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2977"/>
      </w:tblGrid>
      <w:tr w:rsidR="009252C5" w:rsidRPr="009252C5" w:rsidTr="008E5C86">
        <w:tc>
          <w:tcPr>
            <w:tcW w:w="5457" w:type="dxa"/>
          </w:tcPr>
          <w:p w:rsidR="009252C5" w:rsidRPr="00D907B0" w:rsidRDefault="009252C5" w:rsidP="008E5C86">
            <w:pPr>
              <w:rPr>
                <w:smallCaps/>
                <w:sz w:val="24"/>
                <w:szCs w:val="24"/>
              </w:rPr>
            </w:pPr>
            <w:r w:rsidRPr="00D907B0">
              <w:rPr>
                <w:smallCaps/>
                <w:sz w:val="24"/>
                <w:szCs w:val="24"/>
              </w:rPr>
              <w:t>S.C. „TEKTURA” S.R.L.</w:t>
            </w:r>
          </w:p>
        </w:tc>
        <w:tc>
          <w:tcPr>
            <w:tcW w:w="2977" w:type="dxa"/>
          </w:tcPr>
          <w:p w:rsidR="009252C5" w:rsidRPr="00D907B0" w:rsidRDefault="00CC7AC4" w:rsidP="008E5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Proiect nr. 15</w:t>
            </w:r>
            <w:r w:rsidR="009252C5" w:rsidRPr="00D907B0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9252C5" w:rsidRPr="009252C5" w:rsidTr="008E5C86">
        <w:tc>
          <w:tcPr>
            <w:tcW w:w="5457" w:type="dxa"/>
          </w:tcPr>
          <w:p w:rsidR="009252C5" w:rsidRPr="00D907B0" w:rsidRDefault="009252C5" w:rsidP="008E5C86">
            <w:pPr>
              <w:rPr>
                <w:b/>
                <w:sz w:val="24"/>
                <w:szCs w:val="24"/>
              </w:rPr>
            </w:pPr>
            <w:r w:rsidRPr="00D907B0">
              <w:rPr>
                <w:smallCaps/>
                <w:sz w:val="24"/>
                <w:szCs w:val="24"/>
              </w:rPr>
              <w:t>Târgu Mureş</w:t>
            </w:r>
          </w:p>
        </w:tc>
        <w:tc>
          <w:tcPr>
            <w:tcW w:w="2977" w:type="dxa"/>
          </w:tcPr>
          <w:p w:rsidR="009252C5" w:rsidRPr="00D907B0" w:rsidRDefault="009252C5" w:rsidP="008E5C86">
            <w:pPr>
              <w:jc w:val="center"/>
              <w:rPr>
                <w:sz w:val="24"/>
                <w:szCs w:val="24"/>
              </w:rPr>
            </w:pPr>
            <w:r w:rsidRPr="00D907B0">
              <w:rPr>
                <w:sz w:val="24"/>
                <w:szCs w:val="24"/>
              </w:rPr>
              <w:t>P.U.Z. – Lotizare teren in vederea realizarii unui ansamblu rezidential</w:t>
            </w:r>
          </w:p>
        </w:tc>
      </w:tr>
    </w:tbl>
    <w:p w:rsidR="009252C5" w:rsidRPr="009252C5" w:rsidRDefault="009252C5" w:rsidP="009252C5">
      <w:pPr>
        <w:spacing w:before="240" w:line="324" w:lineRule="auto"/>
        <w:jc w:val="center"/>
        <w:rPr>
          <w:b/>
          <w:caps/>
          <w:sz w:val="36"/>
        </w:rPr>
      </w:pPr>
      <w:r w:rsidRPr="009252C5">
        <w:rPr>
          <w:b/>
          <w:caps/>
          <w:sz w:val="36"/>
        </w:rPr>
        <w:t>REGULAMent</w:t>
      </w:r>
    </w:p>
    <w:p w:rsidR="009252C5" w:rsidRDefault="009252C5" w:rsidP="00CC7AC4">
      <w:pPr>
        <w:jc w:val="center"/>
        <w:rPr>
          <w:szCs w:val="28"/>
        </w:rPr>
      </w:pPr>
      <w:r w:rsidRPr="009252C5">
        <w:rPr>
          <w:szCs w:val="28"/>
        </w:rPr>
        <w:t>aferent</w:t>
      </w:r>
      <w:r w:rsidRPr="009252C5">
        <w:rPr>
          <w:b/>
          <w:szCs w:val="28"/>
        </w:rPr>
        <w:t xml:space="preserve"> </w:t>
      </w:r>
      <w:r w:rsidRPr="009252C5">
        <w:rPr>
          <w:szCs w:val="28"/>
        </w:rPr>
        <w:t xml:space="preserve"> “P.U.Z. – Lotizare teren in vederea realizarii unui ansamblu residential</w:t>
      </w:r>
      <w:r w:rsidR="00CC7AC4">
        <w:rPr>
          <w:szCs w:val="28"/>
        </w:rPr>
        <w:t xml:space="preserve"> nou</w:t>
      </w:r>
      <w:r w:rsidRPr="009252C5">
        <w:rPr>
          <w:szCs w:val="28"/>
        </w:rPr>
        <w:t xml:space="preserve">” </w:t>
      </w:r>
      <w:r w:rsidRPr="009252C5">
        <w:rPr>
          <w:sz w:val="24"/>
          <w:szCs w:val="24"/>
        </w:rPr>
        <w:t xml:space="preserve"> </w:t>
      </w:r>
      <w:r w:rsidRPr="00CC7AC4">
        <w:rPr>
          <w:szCs w:val="28"/>
        </w:rPr>
        <w:t xml:space="preserve">strada Pomilor si strada </w:t>
      </w:r>
      <w:r w:rsidR="00CC7AC4" w:rsidRPr="00CC7AC4">
        <w:rPr>
          <w:szCs w:val="28"/>
        </w:rPr>
        <w:t>Hints Otto</w:t>
      </w:r>
      <w:r w:rsidRPr="00CC7AC4">
        <w:rPr>
          <w:szCs w:val="28"/>
        </w:rPr>
        <w:t>, Targu Mures, jud.Mures</w:t>
      </w:r>
    </w:p>
    <w:p w:rsidR="00CC7AC4" w:rsidRPr="00CC7AC4" w:rsidRDefault="00CC7AC4" w:rsidP="00CC7AC4">
      <w:pPr>
        <w:jc w:val="center"/>
        <w:rPr>
          <w:szCs w:val="28"/>
        </w:rPr>
      </w:pPr>
    </w:p>
    <w:p w:rsidR="00A12A9B" w:rsidRDefault="00D907B0" w:rsidP="00A12A9B">
      <w:pPr>
        <w:spacing w:after="1000"/>
        <w:rPr>
          <w:b/>
          <w:caps/>
          <w:sz w:val="30"/>
        </w:rPr>
      </w:pPr>
      <w:r>
        <w:rPr>
          <w:b/>
          <w:caps/>
          <w:sz w:val="30"/>
        </w:rPr>
        <w:t>Domeniu de aplicare</w:t>
      </w:r>
    </w:p>
    <w:p w:rsidR="00494413" w:rsidRDefault="00D907B0" w:rsidP="00CC7AC4">
      <w:pPr>
        <w:spacing w:after="1000"/>
        <w:rPr>
          <w:sz w:val="24"/>
          <w:szCs w:val="24"/>
        </w:rPr>
      </w:pPr>
      <w:r w:rsidRPr="00D907B0">
        <w:rPr>
          <w:sz w:val="24"/>
          <w:szCs w:val="24"/>
        </w:rPr>
        <w:t>Prezentul regulament se aplică pe teritoriul cuprins intre limitele planului urbanistic zonal conform cu specificaţiile din planşele A/1, A/2, A/3, A/4, A/5,A/6,A/7.</w:t>
      </w:r>
    </w:p>
    <w:p w:rsidR="00D907B0" w:rsidRDefault="00D907B0" w:rsidP="00CC7AC4">
      <w:pPr>
        <w:spacing w:after="1000"/>
        <w:rPr>
          <w:b/>
        </w:rPr>
      </w:pPr>
      <w:r>
        <w:rPr>
          <w:b/>
        </w:rPr>
        <w:t>STRUCTURA CONŢINUTULUI REGULAMENTULUI</w:t>
      </w:r>
    </w:p>
    <w:p w:rsidR="00D907B0" w:rsidRPr="00D907B0" w:rsidRDefault="00D907B0" w:rsidP="00D907B0">
      <w:pPr>
        <w:spacing w:line="324" w:lineRule="auto"/>
        <w:ind w:firstLine="708"/>
        <w:rPr>
          <w:sz w:val="24"/>
          <w:szCs w:val="24"/>
        </w:rPr>
      </w:pPr>
      <w:r w:rsidRPr="00D907B0">
        <w:rPr>
          <w:sz w:val="24"/>
          <w:szCs w:val="24"/>
        </w:rPr>
        <w:t>Fiecare din subzonele şi unităţile de referinţă fac obiectul unor prevederi organizate conform următorului conţinut:</w:t>
      </w:r>
    </w:p>
    <w:p w:rsidR="00D907B0" w:rsidRPr="007A371A" w:rsidRDefault="00D907B0" w:rsidP="00D907B0">
      <w:pPr>
        <w:spacing w:before="240" w:line="324" w:lineRule="auto"/>
        <w:ind w:firstLine="709"/>
        <w:rPr>
          <w:b/>
          <w:szCs w:val="28"/>
        </w:rPr>
      </w:pPr>
      <w:r w:rsidRPr="007A371A">
        <w:rPr>
          <w:b/>
          <w:szCs w:val="28"/>
        </w:rPr>
        <w:t xml:space="preserve">GENERALITĂŢI - </w:t>
      </w:r>
      <w:r w:rsidRPr="007A371A">
        <w:rPr>
          <w:b/>
          <w:caps/>
          <w:szCs w:val="28"/>
        </w:rPr>
        <w:t>Caracterul zonei</w:t>
      </w:r>
    </w:p>
    <w:p w:rsidR="00D907B0" w:rsidRPr="007A371A" w:rsidRDefault="00D907B0" w:rsidP="00D907B0">
      <w:pPr>
        <w:spacing w:line="360" w:lineRule="auto"/>
        <w:ind w:firstLine="709"/>
        <w:rPr>
          <w:b/>
          <w:szCs w:val="28"/>
        </w:rPr>
      </w:pPr>
      <w:r w:rsidRPr="007A371A">
        <w:rPr>
          <w:b/>
          <w:szCs w:val="28"/>
        </w:rPr>
        <w:t xml:space="preserve">SECŢIUNEA 1 </w:t>
      </w:r>
      <w:r w:rsidRPr="007A371A">
        <w:rPr>
          <w:b/>
          <w:szCs w:val="28"/>
        </w:rPr>
        <w:sym w:font="Symbol" w:char="F0DE"/>
      </w:r>
      <w:r w:rsidRPr="007A371A">
        <w:rPr>
          <w:b/>
          <w:szCs w:val="28"/>
        </w:rPr>
        <w:t xml:space="preserve"> Utilizare funcţională</w:t>
      </w:r>
    </w:p>
    <w:p w:rsidR="00D907B0" w:rsidRPr="00D907B0" w:rsidRDefault="00D907B0" w:rsidP="00D907B0">
      <w:pPr>
        <w:spacing w:line="324" w:lineRule="auto"/>
        <w:ind w:firstLine="696"/>
        <w:rPr>
          <w:sz w:val="24"/>
          <w:szCs w:val="24"/>
        </w:rPr>
      </w:pPr>
      <w:r w:rsidRPr="00D907B0">
        <w:rPr>
          <w:sz w:val="24"/>
          <w:szCs w:val="24"/>
        </w:rPr>
        <w:t>Articolul 1 - utilizări admise</w:t>
      </w:r>
    </w:p>
    <w:p w:rsidR="00D907B0" w:rsidRPr="00D907B0" w:rsidRDefault="00D907B0" w:rsidP="00D907B0">
      <w:pPr>
        <w:spacing w:line="324" w:lineRule="auto"/>
        <w:ind w:firstLine="696"/>
        <w:rPr>
          <w:sz w:val="24"/>
          <w:szCs w:val="24"/>
        </w:rPr>
      </w:pPr>
      <w:r w:rsidRPr="00D907B0">
        <w:rPr>
          <w:sz w:val="24"/>
          <w:szCs w:val="24"/>
        </w:rPr>
        <w:t>Articolul 2 - utilizări admise cu condiţii</w:t>
      </w:r>
    </w:p>
    <w:p w:rsidR="00D907B0" w:rsidRPr="00D907B0" w:rsidRDefault="00D907B0" w:rsidP="00D907B0">
      <w:pPr>
        <w:spacing w:line="324" w:lineRule="auto"/>
        <w:ind w:firstLine="696"/>
        <w:rPr>
          <w:sz w:val="24"/>
          <w:szCs w:val="24"/>
        </w:rPr>
      </w:pPr>
      <w:r w:rsidRPr="00D907B0">
        <w:rPr>
          <w:sz w:val="24"/>
          <w:szCs w:val="24"/>
        </w:rPr>
        <w:t>Articolul 3 - utilizări interzise</w:t>
      </w:r>
    </w:p>
    <w:p w:rsidR="00D907B0" w:rsidRPr="007A371A" w:rsidRDefault="00D907B0" w:rsidP="00D907B0">
      <w:pPr>
        <w:spacing w:before="360" w:after="240"/>
        <w:ind w:left="2977" w:hanging="2268"/>
        <w:rPr>
          <w:b/>
          <w:szCs w:val="28"/>
        </w:rPr>
      </w:pPr>
      <w:r w:rsidRPr="007A371A">
        <w:rPr>
          <w:b/>
          <w:szCs w:val="28"/>
        </w:rPr>
        <w:t xml:space="preserve">SECŢIUNEA II </w:t>
      </w:r>
      <w:r w:rsidRPr="007A371A">
        <w:rPr>
          <w:b/>
          <w:szCs w:val="28"/>
        </w:rPr>
        <w:sym w:font="Symbol" w:char="F0DE"/>
      </w:r>
      <w:r w:rsidRPr="007A371A">
        <w:rPr>
          <w:b/>
          <w:szCs w:val="28"/>
        </w:rPr>
        <w:t xml:space="preserve"> Condiţii de amplasare, echipare şi </w:t>
      </w:r>
      <w:r w:rsidRPr="007A371A">
        <w:rPr>
          <w:b/>
          <w:szCs w:val="28"/>
        </w:rPr>
        <w:br/>
        <w:t xml:space="preserve"> configurare a clădirilor</w:t>
      </w:r>
    </w:p>
    <w:p w:rsidR="00D907B0" w:rsidRPr="00D907B0" w:rsidRDefault="00D907B0" w:rsidP="00D907B0">
      <w:pPr>
        <w:spacing w:line="360" w:lineRule="auto"/>
        <w:ind w:left="2160" w:hanging="1462"/>
        <w:rPr>
          <w:sz w:val="24"/>
          <w:szCs w:val="24"/>
        </w:rPr>
      </w:pPr>
      <w:r w:rsidRPr="00D907B0">
        <w:rPr>
          <w:sz w:val="24"/>
          <w:szCs w:val="24"/>
        </w:rPr>
        <w:t>Articolul 4 - caracteristici ale parcelelor (suprafeţe, forme, dimensiuni)</w:t>
      </w:r>
    </w:p>
    <w:p w:rsidR="00D907B0" w:rsidRDefault="00D907B0" w:rsidP="00D907B0">
      <w:pPr>
        <w:spacing w:line="360" w:lineRule="auto"/>
        <w:ind w:left="2160" w:hanging="1462"/>
        <w:rPr>
          <w:sz w:val="24"/>
          <w:szCs w:val="24"/>
        </w:rPr>
      </w:pPr>
      <w:r w:rsidRPr="00D907B0">
        <w:rPr>
          <w:sz w:val="24"/>
          <w:szCs w:val="24"/>
        </w:rPr>
        <w:t>Articolul 5 - amplasarea clădirilor faţă de aliniament</w:t>
      </w:r>
    </w:p>
    <w:p w:rsidR="00D907B0" w:rsidRPr="00D907B0" w:rsidRDefault="00D907B0" w:rsidP="00D907B0">
      <w:pPr>
        <w:spacing w:line="312" w:lineRule="auto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t>Articolul 6 - amplasarea clădirilor faţă de limitele laterale şi posterioare ale parcelelor</w:t>
      </w:r>
    </w:p>
    <w:p w:rsidR="00D907B0" w:rsidRPr="00D907B0" w:rsidRDefault="00D907B0" w:rsidP="00D907B0">
      <w:pPr>
        <w:spacing w:line="312" w:lineRule="auto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lastRenderedPageBreak/>
        <w:t>Articolul 7 - amplasarea clădirilor unele faţă de altele pe aceeaşi parcelă</w:t>
      </w:r>
    </w:p>
    <w:p w:rsidR="00D907B0" w:rsidRPr="00D907B0" w:rsidRDefault="00D907B0" w:rsidP="00D907B0">
      <w:pPr>
        <w:spacing w:line="312" w:lineRule="auto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t>Articolul 8 - circulaţii şi accese</w:t>
      </w:r>
    </w:p>
    <w:p w:rsidR="00D907B0" w:rsidRPr="00D907B0" w:rsidRDefault="00D907B0" w:rsidP="00D907B0">
      <w:pPr>
        <w:spacing w:line="312" w:lineRule="auto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t>Articolul 9 - staţionarea autovehiculelor</w:t>
      </w:r>
    </w:p>
    <w:p w:rsidR="00D907B0" w:rsidRPr="00D907B0" w:rsidRDefault="00D907B0" w:rsidP="00D907B0">
      <w:pPr>
        <w:spacing w:line="312" w:lineRule="auto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t>Articolul 10 - înălţime maximă admisibilă a clădirilor</w:t>
      </w:r>
    </w:p>
    <w:p w:rsidR="00D907B0" w:rsidRPr="00D907B0" w:rsidRDefault="00D907B0" w:rsidP="00D907B0">
      <w:pPr>
        <w:spacing w:line="312" w:lineRule="auto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t>Articolul 11 - aspectul exterior al clădirilor</w:t>
      </w:r>
    </w:p>
    <w:p w:rsidR="00D907B0" w:rsidRPr="00D907B0" w:rsidRDefault="00D907B0" w:rsidP="00D907B0">
      <w:pPr>
        <w:spacing w:line="312" w:lineRule="auto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t>Articolul 12 - condiţiile de echipare edilitară</w:t>
      </w:r>
    </w:p>
    <w:p w:rsidR="00D907B0" w:rsidRPr="00D907B0" w:rsidRDefault="00D907B0" w:rsidP="00D907B0">
      <w:pPr>
        <w:spacing w:line="312" w:lineRule="auto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t>Articolul 13 - spaţiile libere şi spaţii plantate</w:t>
      </w:r>
    </w:p>
    <w:p w:rsidR="00A12A9B" w:rsidRDefault="00D907B0" w:rsidP="00A12A9B">
      <w:pPr>
        <w:spacing w:after="360"/>
        <w:ind w:left="2160" w:hanging="1463"/>
        <w:rPr>
          <w:sz w:val="24"/>
          <w:szCs w:val="24"/>
        </w:rPr>
      </w:pPr>
      <w:r w:rsidRPr="00D907B0">
        <w:rPr>
          <w:sz w:val="24"/>
          <w:szCs w:val="24"/>
        </w:rPr>
        <w:t>Articolul 14 - împrejmuiri.</w:t>
      </w:r>
    </w:p>
    <w:p w:rsidR="00140CC1" w:rsidRDefault="00140CC1" w:rsidP="00A12A9B">
      <w:pPr>
        <w:spacing w:after="360"/>
        <w:ind w:left="2160" w:hanging="1463"/>
        <w:rPr>
          <w:sz w:val="26"/>
        </w:rPr>
      </w:pPr>
      <w:r>
        <w:rPr>
          <w:b/>
        </w:rPr>
        <w:t>L2z - Zona locuinţelor individuale şi colective mici cu P+1,2 niveluri</w:t>
      </w:r>
    </w:p>
    <w:p w:rsidR="00140CC1" w:rsidRDefault="00140CC1" w:rsidP="00140CC1">
      <w:pPr>
        <w:spacing w:before="360" w:line="324" w:lineRule="auto"/>
        <w:ind w:left="1418" w:hanging="709"/>
        <w:rPr>
          <w:b/>
          <w:caps/>
          <w:sz w:val="26"/>
        </w:rPr>
      </w:pPr>
      <w:r>
        <w:rPr>
          <w:b/>
          <w:sz w:val="26"/>
        </w:rPr>
        <w:t xml:space="preserve">GENERALITĂŢI - </w:t>
      </w:r>
      <w:r>
        <w:rPr>
          <w:b/>
          <w:caps/>
          <w:sz w:val="26"/>
        </w:rPr>
        <w:t>Caracterul zonei</w:t>
      </w:r>
    </w:p>
    <w:p w:rsidR="00140CC1" w:rsidRDefault="00140CC1" w:rsidP="00140CC1">
      <w:pPr>
        <w:spacing w:before="240" w:line="324" w:lineRule="auto"/>
        <w:ind w:firstLine="709"/>
        <w:rPr>
          <w:sz w:val="24"/>
        </w:rPr>
      </w:pPr>
      <w:r>
        <w:rPr>
          <w:sz w:val="24"/>
        </w:rPr>
        <w:t>Subzona se compune din următoarele unităţi teritoriale de referinţă:</w:t>
      </w:r>
    </w:p>
    <w:p w:rsidR="00140CC1" w:rsidRDefault="00140CC1" w:rsidP="00140CC1">
      <w:pPr>
        <w:spacing w:line="324" w:lineRule="auto"/>
        <w:ind w:left="2124" w:hanging="708"/>
        <w:rPr>
          <w:sz w:val="24"/>
        </w:rPr>
      </w:pPr>
      <w:r>
        <w:rPr>
          <w:sz w:val="24"/>
        </w:rPr>
        <w:t>L2cz</w:t>
      </w:r>
      <w:r>
        <w:rPr>
          <w:sz w:val="24"/>
        </w:rPr>
        <w:tab/>
        <w:t>subzona locuinţelor individuale şi colective mici cu P+1,2 niveluri restrase de la aliniament, cu regim de construire discontinuu, continuu (înşiruite sau covor) sau grupat (cuplate) situate în noile extinderi.</w:t>
      </w:r>
    </w:p>
    <w:p w:rsidR="00C94D70" w:rsidRDefault="00C94D70" w:rsidP="00C94D70">
      <w:pPr>
        <w:spacing w:line="324" w:lineRule="auto"/>
        <w:ind w:left="1418" w:hanging="709"/>
        <w:rPr>
          <w:sz w:val="24"/>
        </w:rPr>
      </w:pPr>
      <w:r>
        <w:rPr>
          <w:sz w:val="24"/>
        </w:rPr>
        <w:t xml:space="preserve">           V5z      culoare de protecţie faţă de infrastructura tehnică</w:t>
      </w:r>
    </w:p>
    <w:p w:rsidR="00C94D70" w:rsidRDefault="00C94D70" w:rsidP="00C94D70">
      <w:pPr>
        <w:spacing w:line="324" w:lineRule="auto"/>
        <w:ind w:left="2127" w:hanging="709"/>
        <w:rPr>
          <w:sz w:val="24"/>
        </w:rPr>
      </w:pPr>
      <w:r>
        <w:rPr>
          <w:sz w:val="24"/>
        </w:rPr>
        <w:t>TR1z</w:t>
      </w:r>
      <w:r>
        <w:rPr>
          <w:sz w:val="24"/>
        </w:rPr>
        <w:tab/>
        <w:t>subzona unităţilor de transporturi izolate</w:t>
      </w:r>
    </w:p>
    <w:p w:rsidR="00140CC1" w:rsidRDefault="00140CC1" w:rsidP="00140CC1">
      <w:pPr>
        <w:spacing w:before="480" w:after="240" w:line="240" w:lineRule="auto"/>
        <w:jc w:val="center"/>
        <w:rPr>
          <w:b/>
          <w:sz w:val="26"/>
        </w:rPr>
      </w:pPr>
      <w:r>
        <w:rPr>
          <w:b/>
          <w:sz w:val="26"/>
        </w:rPr>
        <w:t xml:space="preserve">SECŢIUNEA I </w:t>
      </w:r>
      <w:r>
        <w:rPr>
          <w:b/>
          <w:sz w:val="26"/>
        </w:rPr>
        <w:br/>
        <w:t>UTILIZARE FUNCŢIONALĂ</w:t>
      </w:r>
    </w:p>
    <w:p w:rsidR="00140CC1" w:rsidRDefault="00140CC1" w:rsidP="00140CC1">
      <w:pPr>
        <w:spacing w:before="240" w:after="160" w:line="324" w:lineRule="auto"/>
        <w:ind w:left="1134" w:hanging="425"/>
        <w:rPr>
          <w:b/>
          <w:sz w:val="32"/>
        </w:rPr>
      </w:pPr>
      <w:r>
        <w:rPr>
          <w:b/>
          <w:sz w:val="26"/>
        </w:rPr>
        <w:t xml:space="preserve">Art.1 - </w:t>
      </w:r>
      <w:r>
        <w:rPr>
          <w:b/>
          <w:caps/>
          <w:sz w:val="26"/>
        </w:rPr>
        <w:t>Utilizări admise</w:t>
      </w:r>
    </w:p>
    <w:p w:rsidR="00140CC1" w:rsidRDefault="00140CC1" w:rsidP="00140CC1">
      <w:pPr>
        <w:spacing w:before="40" w:line="324" w:lineRule="auto"/>
        <w:ind w:left="708"/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tab/>
        <w:t>Sunt admise următoarele funcţiuni</w:t>
      </w:r>
    </w:p>
    <w:p w:rsidR="00140CC1" w:rsidRDefault="00140CC1" w:rsidP="00140CC1">
      <w:pPr>
        <w:numPr>
          <w:ilvl w:val="0"/>
          <w:numId w:val="2"/>
        </w:numPr>
        <w:spacing w:line="324" w:lineRule="auto"/>
        <w:ind w:left="1702" w:hanging="284"/>
        <w:rPr>
          <w:sz w:val="24"/>
        </w:rPr>
      </w:pPr>
      <w:r>
        <w:rPr>
          <w:sz w:val="24"/>
        </w:rPr>
        <w:t>locuinţe individuale şi colective mici cu maxim P+2 niveluri în regim de construire înşiruit, cuplat sau izolat;</w:t>
      </w:r>
    </w:p>
    <w:p w:rsidR="00140CC1" w:rsidRDefault="00140CC1" w:rsidP="00140CC1">
      <w:pPr>
        <w:numPr>
          <w:ilvl w:val="0"/>
          <w:numId w:val="2"/>
        </w:numPr>
        <w:spacing w:line="324" w:lineRule="auto"/>
        <w:ind w:left="1702" w:hanging="284"/>
        <w:rPr>
          <w:sz w:val="24"/>
        </w:rPr>
      </w:pPr>
      <w:r>
        <w:rPr>
          <w:sz w:val="24"/>
        </w:rPr>
        <w:t>în funcţie de condiţiile geotehnice se pot realiza construcţii terasate;</w:t>
      </w:r>
    </w:p>
    <w:p w:rsidR="00140CC1" w:rsidRDefault="00140CC1" w:rsidP="00140CC1">
      <w:pPr>
        <w:numPr>
          <w:ilvl w:val="0"/>
          <w:numId w:val="2"/>
        </w:numPr>
        <w:spacing w:line="324" w:lineRule="auto"/>
        <w:ind w:left="1702" w:hanging="284"/>
        <w:rPr>
          <w:sz w:val="24"/>
        </w:rPr>
      </w:pPr>
      <w:r>
        <w:rPr>
          <w:sz w:val="24"/>
        </w:rPr>
        <w:t>echipamente publice de nivel rezidenţial;</w:t>
      </w:r>
    </w:p>
    <w:p w:rsidR="00482162" w:rsidRDefault="00482162" w:rsidP="00140CC1">
      <w:pPr>
        <w:numPr>
          <w:ilvl w:val="0"/>
          <w:numId w:val="2"/>
        </w:numPr>
        <w:spacing w:line="324" w:lineRule="auto"/>
        <w:ind w:left="1702" w:hanging="284"/>
        <w:rPr>
          <w:sz w:val="24"/>
        </w:rPr>
      </w:pPr>
      <w:r>
        <w:rPr>
          <w:sz w:val="24"/>
        </w:rPr>
        <w:t>dotari de proximitate (comert, sanatate, educatie)</w:t>
      </w:r>
    </w:p>
    <w:p w:rsidR="00C94D70" w:rsidRPr="007A371A" w:rsidRDefault="00140CC1" w:rsidP="00C94D70">
      <w:pPr>
        <w:numPr>
          <w:ilvl w:val="0"/>
          <w:numId w:val="2"/>
        </w:numPr>
        <w:spacing w:line="324" w:lineRule="auto"/>
        <w:ind w:left="1702" w:hanging="284"/>
        <w:rPr>
          <w:sz w:val="24"/>
        </w:rPr>
      </w:pPr>
      <w:r w:rsidRPr="007A371A">
        <w:rPr>
          <w:sz w:val="24"/>
        </w:rPr>
        <w:t>lăcaşuri de cult.</w:t>
      </w:r>
    </w:p>
    <w:p w:rsidR="007A371A" w:rsidRDefault="00140CC1" w:rsidP="007A371A">
      <w:pPr>
        <w:spacing w:before="240" w:after="200" w:line="324" w:lineRule="auto"/>
        <w:ind w:left="1418" w:hanging="709"/>
        <w:rPr>
          <w:b/>
          <w:sz w:val="26"/>
        </w:rPr>
      </w:pPr>
      <w:r>
        <w:rPr>
          <w:b/>
          <w:sz w:val="26"/>
        </w:rPr>
        <w:t>Art.2 - UTILIZĂRI ADMISE CU CONDIŢIONĂRI</w:t>
      </w:r>
    </w:p>
    <w:p w:rsidR="00140CC1" w:rsidRDefault="00140CC1" w:rsidP="007A371A">
      <w:pPr>
        <w:spacing w:before="240" w:after="200" w:line="324" w:lineRule="auto"/>
        <w:ind w:left="1418" w:hanging="709"/>
        <w:rPr>
          <w:sz w:val="24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tab/>
        <w:t xml:space="preserve">se admite mansardarea clădirilor existente, cu o suprafaţă desfsăşurată pentru nivelul mansardei de maxim </w:t>
      </w:r>
      <w:r>
        <w:rPr>
          <w:b/>
          <w:sz w:val="24"/>
        </w:rPr>
        <w:t>60</w:t>
      </w:r>
      <w:r>
        <w:rPr>
          <w:sz w:val="24"/>
        </w:rPr>
        <w:t>% din aria unui nivel curent;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701"/>
        <w:rPr>
          <w:sz w:val="24"/>
        </w:rPr>
      </w:pPr>
      <w:r>
        <w:rPr>
          <w:sz w:val="24"/>
        </w:rPr>
        <w:lastRenderedPageBreak/>
        <w:t xml:space="preserve">se admit funcţiuni comerciale şi servicii profesionale cu condiţia ca suprafaţa acestora să nu depăşească </w:t>
      </w:r>
      <w:r>
        <w:rPr>
          <w:b/>
          <w:sz w:val="24"/>
        </w:rPr>
        <w:t>200</w:t>
      </w:r>
      <w:r>
        <w:rPr>
          <w:sz w:val="24"/>
        </w:rPr>
        <w:t xml:space="preserve"> mpAdc şi să nu genereze transporturi grele; aceste funcţiuni vor fi dispuse la intersecţii şi se va considera că au o arie de deservire de </w:t>
      </w:r>
      <w:r>
        <w:rPr>
          <w:b/>
          <w:sz w:val="24"/>
        </w:rPr>
        <w:t>250</w:t>
      </w:r>
      <w:r>
        <w:rPr>
          <w:sz w:val="24"/>
        </w:rPr>
        <w:t xml:space="preserve"> metri;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701"/>
        <w:rPr>
          <w:sz w:val="24"/>
        </w:rPr>
      </w:pPr>
      <w:r>
        <w:rPr>
          <w:sz w:val="24"/>
        </w:rPr>
        <w:t xml:space="preserve">pentru terenurile situate pe pante mai mari de </w:t>
      </w:r>
      <w:r>
        <w:rPr>
          <w:b/>
          <w:sz w:val="24"/>
        </w:rPr>
        <w:t>5</w:t>
      </w:r>
      <w:r>
        <w:rPr>
          <w:sz w:val="24"/>
        </w:rPr>
        <w:t>% se vor efectua studii geotehnice în vederea stabilirii riscurilor de alunecare, a măsurilor de stabilizare a terenurilor şi a condiţiilor de realizare a construcţiilor, inclusiv a celor terasate.</w:t>
      </w:r>
    </w:p>
    <w:p w:rsidR="00140CC1" w:rsidRDefault="00140CC1" w:rsidP="00140CC1">
      <w:pPr>
        <w:spacing w:before="360" w:after="200" w:line="324" w:lineRule="auto"/>
        <w:ind w:left="1418" w:hanging="709"/>
        <w:rPr>
          <w:b/>
          <w:sz w:val="26"/>
        </w:rPr>
      </w:pPr>
      <w:r>
        <w:rPr>
          <w:b/>
          <w:sz w:val="26"/>
        </w:rPr>
        <w:t>Art.3 - UTILIZĂRI INTERZISE</w:t>
      </w:r>
    </w:p>
    <w:p w:rsidR="00140CC1" w:rsidRDefault="00140CC1" w:rsidP="00140CC1">
      <w:pPr>
        <w:spacing w:line="324" w:lineRule="auto"/>
        <w:ind w:left="1416" w:hanging="708"/>
        <w:rPr>
          <w:sz w:val="24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tab/>
        <w:t>se interzic următoarele utilizări: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 xml:space="preserve">funcţiuni comerciale şi servicii profesionale care depăşesc suprafaţa de </w:t>
      </w:r>
      <w:r>
        <w:rPr>
          <w:b/>
          <w:sz w:val="24"/>
        </w:rPr>
        <w:t>200</w:t>
      </w:r>
      <w:r>
        <w:rPr>
          <w:sz w:val="24"/>
        </w:rPr>
        <w:t xml:space="preserve"> mpADC, generează un trafic important de persoane şi mărfuri, au program prelungit după orele 22,00, produc poluare;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activităţi productive cu risc tehnologic sau incomode prin traficul generat (peste 5 autovehicole mici pe zi sau orice fel de transport greu), prin utilizarea incintei pentru depozitare şi producţie, prin deşeurile produse ori prin programul de activitate;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anexe pentru creşterea animalelor pentru producţie şi subzistenţă;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depozitare en-gros;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depozitare materiale refolosibile;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platforme de precolectare a deşeurilor urbane;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depozitarea pentru vânzare a unor cantităţi mari de substanţe inflamabile sau toxice;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activităţi productive care utilizează pentru depozitare şi producţie terenul vizibil din circulaţiile publice;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autobaze şi staţii de întreţine auto;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lucrări de terasamente de natură să afecteze amenajările din spaţiile publice şi construcţiile de pe parcelele adiacente;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orice lucrări de terasament care pot să provoace scurgerea apelor pe parcelele vecine sau care împiedică evacuarea şi colectarea rapidă a apelor meteorice.</w:t>
      </w:r>
    </w:p>
    <w:p w:rsidR="00140CC1" w:rsidRDefault="00140CC1" w:rsidP="00140CC1">
      <w:pPr>
        <w:spacing w:before="480" w:after="360" w:line="240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 xml:space="preserve">SECŢIUNEA II </w:t>
      </w:r>
      <w:r>
        <w:rPr>
          <w:b/>
          <w:sz w:val="26"/>
        </w:rPr>
        <w:br/>
        <w:t xml:space="preserve">CONDIŢII DE AMPLASARE, ECHIPARE ŞI </w:t>
      </w:r>
      <w:r>
        <w:rPr>
          <w:b/>
          <w:sz w:val="26"/>
        </w:rPr>
        <w:br/>
        <w:t>CONFIGURARE A CLĂDIRILOR</w:t>
      </w:r>
    </w:p>
    <w:p w:rsidR="00140CC1" w:rsidRDefault="00140CC1" w:rsidP="00140CC1">
      <w:pPr>
        <w:spacing w:after="240" w:line="240" w:lineRule="auto"/>
        <w:ind w:left="1560" w:hanging="851"/>
        <w:jc w:val="left"/>
        <w:rPr>
          <w:b/>
          <w:sz w:val="26"/>
        </w:rPr>
      </w:pPr>
      <w:r>
        <w:rPr>
          <w:b/>
          <w:sz w:val="26"/>
        </w:rPr>
        <w:t xml:space="preserve">Art.4 - CARACERISTICI ALE PARCELELOR </w:t>
      </w:r>
      <w:r>
        <w:rPr>
          <w:b/>
          <w:sz w:val="26"/>
        </w:rPr>
        <w:br/>
        <w:t>(SUPRAFEŢE, FORME, DIMENSIUNI)</w:t>
      </w:r>
    </w:p>
    <w:p w:rsidR="00140CC1" w:rsidRDefault="00140CC1" w:rsidP="00140CC1">
      <w:pPr>
        <w:spacing w:line="324" w:lineRule="auto"/>
        <w:ind w:left="2127" w:hanging="1407"/>
        <w:jc w:val="left"/>
        <w:rPr>
          <w:sz w:val="24"/>
        </w:rPr>
      </w:pPr>
      <w:r>
        <w:rPr>
          <w:sz w:val="24"/>
        </w:rPr>
        <w:t>L 2</w:t>
      </w:r>
      <w:r w:rsidR="009252C5">
        <w:rPr>
          <w:sz w:val="24"/>
        </w:rPr>
        <w:t>c</w:t>
      </w:r>
      <w:r>
        <w:rPr>
          <w:sz w:val="24"/>
          <w:vertAlign w:val="subscript"/>
        </w:rPr>
        <w:t>Z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se consideră construibile parcelele care îndeplinesc următoarele condiţii cumulate:</w:t>
      </w:r>
    </w:p>
    <w:p w:rsidR="00140CC1" w:rsidRDefault="00140CC1" w:rsidP="00140CC1">
      <w:pPr>
        <w:spacing w:before="240" w:after="240" w:line="324" w:lineRule="auto"/>
        <w:ind w:left="2115" w:hanging="697"/>
        <w:rPr>
          <w:sz w:val="24"/>
        </w:rPr>
      </w:pPr>
      <w:r>
        <w:rPr>
          <w:sz w:val="24"/>
        </w:rPr>
        <w:t>1. Dimensiuni minime: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559"/>
        <w:gridCol w:w="1418"/>
        <w:gridCol w:w="1876"/>
        <w:gridCol w:w="1876"/>
      </w:tblGrid>
      <w:tr w:rsidR="00140CC1" w:rsidTr="008E5C86">
        <w:tc>
          <w:tcPr>
            <w:tcW w:w="1913" w:type="dxa"/>
            <w:tcBorders>
              <w:top w:val="single" w:sz="12" w:space="0" w:color="auto"/>
              <w:bottom w:val="nil"/>
            </w:tcBorders>
          </w:tcPr>
          <w:p w:rsidR="00140CC1" w:rsidRDefault="00140CC1" w:rsidP="008E5C86">
            <w:pPr>
              <w:spacing w:before="24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Regimul</w:t>
            </w:r>
            <w:r>
              <w:rPr>
                <w:sz w:val="24"/>
              </w:rPr>
              <w:br/>
              <w:t xml:space="preserve">de </w:t>
            </w:r>
          </w:p>
        </w:tc>
        <w:tc>
          <w:tcPr>
            <w:tcW w:w="2977" w:type="dxa"/>
            <w:gridSpan w:val="2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Dimensiune minimă în cazul concesionării terenului*</w:t>
            </w:r>
          </w:p>
        </w:tc>
        <w:tc>
          <w:tcPr>
            <w:tcW w:w="3751" w:type="dxa"/>
            <w:gridSpan w:val="2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Dimensiune minimă </w:t>
            </w:r>
            <w:r>
              <w:rPr>
                <w:sz w:val="24"/>
              </w:rPr>
              <w:br/>
              <w:t>în alte zone</w:t>
            </w:r>
          </w:p>
        </w:tc>
      </w:tr>
      <w:tr w:rsidR="00140CC1" w:rsidTr="008E5C86">
        <w:tc>
          <w:tcPr>
            <w:tcW w:w="1913" w:type="dxa"/>
            <w:tcBorders>
              <w:top w:val="nil"/>
              <w:bottom w:val="single" w:sz="6" w:space="0" w:color="auto"/>
            </w:tcBorders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construire</w:t>
            </w:r>
          </w:p>
        </w:tc>
        <w:tc>
          <w:tcPr>
            <w:tcW w:w="1559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Suprafaţa</w:t>
            </w:r>
            <w:r>
              <w:rPr>
                <w:sz w:val="24"/>
              </w:rPr>
              <w:br/>
              <w:t>(</w:t>
            </w:r>
            <w:r>
              <w:rPr>
                <w:i/>
                <w:sz w:val="24"/>
              </w:rPr>
              <w:t>mp</w:t>
            </w:r>
            <w:r>
              <w:rPr>
                <w:sz w:val="24"/>
              </w:rPr>
              <w:t>)</w:t>
            </w:r>
          </w:p>
        </w:tc>
        <w:tc>
          <w:tcPr>
            <w:tcW w:w="1418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front </w:t>
            </w:r>
            <w:r>
              <w:rPr>
                <w:sz w:val="24"/>
              </w:rPr>
              <w:br/>
              <w:t>(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Suprafaţa</w:t>
            </w:r>
            <w:r>
              <w:rPr>
                <w:sz w:val="24"/>
              </w:rPr>
              <w:br/>
              <w:t>(</w:t>
            </w:r>
            <w:r>
              <w:rPr>
                <w:i/>
                <w:sz w:val="24"/>
              </w:rPr>
              <w:t>mp</w:t>
            </w:r>
            <w:r>
              <w:rPr>
                <w:sz w:val="24"/>
              </w:rPr>
              <w:t>)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front </w:t>
            </w:r>
            <w:r>
              <w:rPr>
                <w:sz w:val="24"/>
              </w:rPr>
              <w:br/>
              <w:t>(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</w:tr>
      <w:tr w:rsidR="00140CC1" w:rsidTr="008E5C86">
        <w:tc>
          <w:tcPr>
            <w:tcW w:w="1913" w:type="dxa"/>
            <w:tcBorders>
              <w:top w:val="nil"/>
            </w:tcBorders>
          </w:tcPr>
          <w:p w:rsidR="00140CC1" w:rsidRDefault="00140CC1" w:rsidP="008E5C86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Continuu</w:t>
            </w:r>
          </w:p>
        </w:tc>
        <w:tc>
          <w:tcPr>
            <w:tcW w:w="1559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18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40CC1" w:rsidTr="008E5C86">
        <w:tc>
          <w:tcPr>
            <w:tcW w:w="1913" w:type="dxa"/>
            <w:tcBorders>
              <w:top w:val="nil"/>
            </w:tcBorders>
          </w:tcPr>
          <w:p w:rsidR="00140CC1" w:rsidRDefault="00140CC1" w:rsidP="008E5C86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Grupat</w:t>
            </w:r>
          </w:p>
        </w:tc>
        <w:tc>
          <w:tcPr>
            <w:tcW w:w="1559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18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40CC1" w:rsidTr="008E5C86">
        <w:tc>
          <w:tcPr>
            <w:tcW w:w="1913" w:type="dxa"/>
          </w:tcPr>
          <w:p w:rsidR="00140CC1" w:rsidRDefault="00140CC1" w:rsidP="008E5C86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Izolat</w:t>
            </w:r>
          </w:p>
        </w:tc>
        <w:tc>
          <w:tcPr>
            <w:tcW w:w="1559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418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40CC1" w:rsidTr="008E5C86">
        <w:tc>
          <w:tcPr>
            <w:tcW w:w="1913" w:type="dxa"/>
          </w:tcPr>
          <w:p w:rsidR="00140CC1" w:rsidRDefault="00140CC1" w:rsidP="008E5C86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Parcelă de colţ</w:t>
            </w:r>
          </w:p>
        </w:tc>
        <w:tc>
          <w:tcPr>
            <w:tcW w:w="1559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reducere cu </w:t>
            </w:r>
            <w:r>
              <w:rPr>
                <w:sz w:val="24"/>
              </w:rPr>
              <w:br/>
              <w:t>50 mp</w:t>
            </w:r>
          </w:p>
        </w:tc>
        <w:tc>
          <w:tcPr>
            <w:tcW w:w="1876" w:type="dxa"/>
          </w:tcPr>
          <w:p w:rsidR="00140CC1" w:rsidRDefault="00140CC1" w:rsidP="008E5C86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reducere front cu 25% pentru fiecare faţadă</w:t>
            </w:r>
          </w:p>
        </w:tc>
      </w:tr>
    </w:tbl>
    <w:p w:rsidR="00140CC1" w:rsidRDefault="00140CC1" w:rsidP="00140CC1">
      <w:pPr>
        <w:spacing w:before="120" w:line="324" w:lineRule="auto"/>
        <w:ind w:left="3545" w:firstLine="2"/>
        <w:jc w:val="left"/>
        <w:rPr>
          <w:sz w:val="24"/>
        </w:rPr>
      </w:pPr>
      <w:r>
        <w:rPr>
          <w:sz w:val="24"/>
        </w:rPr>
        <w:t xml:space="preserve">* conform Regulamentului General de Urbabnism </w:t>
      </w:r>
    </w:p>
    <w:p w:rsidR="009252C5" w:rsidRDefault="00140CC1" w:rsidP="00140CC1">
      <w:pPr>
        <w:spacing w:before="120" w:line="324" w:lineRule="auto"/>
        <w:ind w:left="1418" w:firstLine="2"/>
        <w:jc w:val="left"/>
        <w:rPr>
          <w:sz w:val="24"/>
        </w:rPr>
      </w:pPr>
      <w:r>
        <w:rPr>
          <w:sz w:val="24"/>
        </w:rPr>
        <w:t>2. adâncimea parcelei să fie mai mare sau cel puţin egală cu lăţimea acesteia.</w:t>
      </w:r>
    </w:p>
    <w:p w:rsidR="00140CC1" w:rsidRDefault="00140CC1" w:rsidP="00140CC1">
      <w:pPr>
        <w:spacing w:before="240" w:after="240" w:line="240" w:lineRule="auto"/>
        <w:ind w:left="993" w:hanging="284"/>
        <w:rPr>
          <w:b/>
          <w:sz w:val="26"/>
        </w:rPr>
      </w:pPr>
      <w:r>
        <w:rPr>
          <w:b/>
          <w:sz w:val="26"/>
        </w:rPr>
        <w:t xml:space="preserve">Art.5 - </w:t>
      </w:r>
      <w:r>
        <w:rPr>
          <w:b/>
          <w:caps/>
          <w:sz w:val="26"/>
        </w:rPr>
        <w:t>Amplasarea clădirilor faţă de aliniament</w:t>
      </w:r>
    </w:p>
    <w:p w:rsidR="00140CC1" w:rsidRDefault="00140CC1" w:rsidP="00140CC1">
      <w:pPr>
        <w:spacing w:line="324" w:lineRule="auto"/>
        <w:ind w:left="1418" w:hanging="698"/>
        <w:rPr>
          <w:sz w:val="24"/>
        </w:rPr>
      </w:pPr>
      <w:r>
        <w:rPr>
          <w:sz w:val="24"/>
        </w:rPr>
        <w:t>L2cz:</w:t>
      </w:r>
      <w:r>
        <w:rPr>
          <w:sz w:val="24"/>
        </w:rPr>
        <w:tab/>
        <w:t>în toate zonele de extinderi noi conform PUZ sau PUD cu următoarele condiţionări: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417"/>
        <w:rPr>
          <w:sz w:val="24"/>
        </w:rPr>
      </w:pPr>
      <w:r>
        <w:rPr>
          <w:sz w:val="24"/>
        </w:rPr>
        <w:t xml:space="preserve">clădirile se vor retrage faţă de aliniament cu o distanţă de minim </w:t>
      </w:r>
      <w:r>
        <w:rPr>
          <w:b/>
          <w:sz w:val="24"/>
        </w:rPr>
        <w:t>5,0</w:t>
      </w:r>
      <w:r>
        <w:rPr>
          <w:sz w:val="24"/>
        </w:rPr>
        <w:t xml:space="preserve"> metri pentru a permite în viitor parcarea celei de a doua maşini în afara circulaţiilor publice şi pentru a permite plantarea corectă a unor arbori în grădina de faţadă fără riscul de deteriorare a gardurilor şi trotuarelor de protecţie;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417"/>
        <w:rPr>
          <w:sz w:val="24"/>
        </w:rPr>
      </w:pPr>
      <w:r>
        <w:rPr>
          <w:sz w:val="24"/>
        </w:rPr>
        <w:t>în cazul clădirilor înşiruite pe parcelele de colţ nu se admit decât clădiri cu faţade pe ambele străzi (semi-cuplate sau izolate).</w:t>
      </w:r>
    </w:p>
    <w:p w:rsidR="00140CC1" w:rsidRDefault="00140CC1" w:rsidP="00140CC1">
      <w:pPr>
        <w:spacing w:before="480" w:after="240" w:line="240" w:lineRule="auto"/>
        <w:ind w:left="1560" w:hanging="851"/>
        <w:jc w:val="left"/>
        <w:rPr>
          <w:b/>
          <w:caps/>
          <w:sz w:val="26"/>
        </w:rPr>
      </w:pPr>
      <w:r>
        <w:rPr>
          <w:b/>
          <w:sz w:val="26"/>
        </w:rPr>
        <w:t xml:space="preserve">Art.6 - </w:t>
      </w:r>
      <w:r>
        <w:rPr>
          <w:b/>
          <w:caps/>
          <w:sz w:val="26"/>
        </w:rPr>
        <w:t>Amplasarea clădirilor faţă de limitele laterale şi posterioare ale parcelelor</w:t>
      </w:r>
    </w:p>
    <w:p w:rsidR="00140CC1" w:rsidRDefault="009252C5" w:rsidP="00140CC1">
      <w:pPr>
        <w:spacing w:line="324" w:lineRule="auto"/>
        <w:ind w:left="1560" w:hanging="840"/>
        <w:rPr>
          <w:sz w:val="24"/>
        </w:rPr>
      </w:pPr>
      <w:r>
        <w:rPr>
          <w:sz w:val="24"/>
        </w:rPr>
        <w:lastRenderedPageBreak/>
        <w:t>L2c</w:t>
      </w:r>
      <w:r w:rsidR="00140CC1">
        <w:rPr>
          <w:sz w:val="24"/>
        </w:rPr>
        <w:t xml:space="preserve">z </w:t>
      </w:r>
      <w:r w:rsidR="00140CC1">
        <w:rPr>
          <w:sz w:val="24"/>
        </w:rPr>
        <w:sym w:font="Symbol" w:char="F02D"/>
      </w:r>
      <w:r w:rsidR="00140CC1">
        <w:rPr>
          <w:sz w:val="24"/>
        </w:rPr>
        <w:t xml:space="preserve"> </w:t>
      </w:r>
      <w:r w:rsidR="00140CC1">
        <w:rPr>
          <w:b/>
          <w:i/>
          <w:sz w:val="24"/>
        </w:rPr>
        <w:t>în regim izolat</w:t>
      </w:r>
      <w:r w:rsidR="00140CC1">
        <w:rPr>
          <w:sz w:val="24"/>
        </w:rPr>
        <w:t xml:space="preserve"> clădirile se vor retrage faţă de limitele laterale ale parcelei cu cel puţin jumătate din înălţimea la cornişe dar nu cu mai puţin de </w:t>
      </w:r>
      <w:r w:rsidR="00140CC1">
        <w:rPr>
          <w:b/>
          <w:sz w:val="24"/>
        </w:rPr>
        <w:t>3,0</w:t>
      </w:r>
      <w:r w:rsidR="00140CC1">
        <w:rPr>
          <w:sz w:val="24"/>
        </w:rPr>
        <w:t xml:space="preserve"> metri;</w:t>
      </w:r>
    </w:p>
    <w:p w:rsidR="00140CC1" w:rsidRDefault="00140CC1" w:rsidP="00140CC1">
      <w:pPr>
        <w:spacing w:line="324" w:lineRule="auto"/>
        <w:ind w:left="1418" w:hanging="698"/>
        <w:rPr>
          <w:sz w:val="24"/>
        </w:rPr>
      </w:pPr>
      <w:r>
        <w:rPr>
          <w:sz w:val="24"/>
        </w:rPr>
        <w:t xml:space="preserve">L2cz </w:t>
      </w:r>
      <w:r>
        <w:rPr>
          <w:sz w:val="24"/>
        </w:rPr>
        <w:sym w:font="Symbol" w:char="F02D"/>
      </w:r>
      <w:r>
        <w:rPr>
          <w:sz w:val="24"/>
        </w:rPr>
        <w:t xml:space="preserve"> </w:t>
      </w:r>
      <w:r>
        <w:rPr>
          <w:b/>
          <w:i/>
          <w:sz w:val="24"/>
        </w:rPr>
        <w:t>în regim grupat</w:t>
      </w:r>
      <w:r>
        <w:rPr>
          <w:sz w:val="24"/>
        </w:rPr>
        <w:t xml:space="preserve"> clădirile semi-cuplate se vor alipi de calcanul clădirii de pe parcela alăturată şi se vor retrage faţă de cealaltă limită la o distanţă de cel puţin jumătate din înălţimea la cornişe în punctul cel mai înalt faţă de teren dar nu cu mai puţin de </w:t>
      </w:r>
      <w:r>
        <w:rPr>
          <w:b/>
          <w:sz w:val="24"/>
        </w:rPr>
        <w:t>3,0</w:t>
      </w:r>
      <w:r>
        <w:rPr>
          <w:sz w:val="24"/>
        </w:rPr>
        <w:t xml:space="preserve"> metri; în cazul în care parcela se învecinează pe ambele limite laterale cu clădiri retrase faţă de limita proprietăţii având faţade cu ferestre, clădirea se va realiza în regim izolat.</w:t>
      </w:r>
    </w:p>
    <w:p w:rsidR="00140CC1" w:rsidRDefault="00140CC1" w:rsidP="00140CC1">
      <w:pPr>
        <w:spacing w:line="324" w:lineRule="auto"/>
        <w:ind w:left="1416" w:hanging="696"/>
        <w:rPr>
          <w:sz w:val="24"/>
        </w:rPr>
      </w:pPr>
      <w:r>
        <w:rPr>
          <w:sz w:val="24"/>
        </w:rPr>
        <w:t xml:space="preserve">L2cz </w:t>
      </w:r>
      <w:r>
        <w:rPr>
          <w:sz w:val="24"/>
        </w:rPr>
        <w:sym w:font="Symbol" w:char="F02D"/>
      </w:r>
      <w:r>
        <w:rPr>
          <w:sz w:val="24"/>
        </w:rPr>
        <w:t xml:space="preserve"> </w:t>
      </w:r>
      <w:r>
        <w:rPr>
          <w:b/>
          <w:i/>
          <w:sz w:val="24"/>
        </w:rPr>
        <w:t>în regim continuu</w:t>
      </w:r>
      <w:r>
        <w:rPr>
          <w:sz w:val="24"/>
        </w:rPr>
        <w:t xml:space="preserve"> clădirea construită în regim înşiruit se va dispune cu calcane având o adâncime de maxim </w:t>
      </w:r>
      <w:r>
        <w:rPr>
          <w:b/>
          <w:sz w:val="24"/>
        </w:rPr>
        <w:t xml:space="preserve">15,0 </w:t>
      </w:r>
      <w:r>
        <w:rPr>
          <w:sz w:val="24"/>
        </w:rPr>
        <w:t>metri pe limitele laterale ale parcelei, cu excepţia celor de colţ, care vor întoarce faţade spre ambele străzi;</w:t>
      </w:r>
    </w:p>
    <w:p w:rsidR="009252C5" w:rsidRDefault="00140CC1" w:rsidP="009252C5">
      <w:pPr>
        <w:numPr>
          <w:ilvl w:val="0"/>
          <w:numId w:val="1"/>
        </w:numPr>
        <w:spacing w:line="324" w:lineRule="auto"/>
        <w:ind w:left="1418" w:hanging="284"/>
        <w:rPr>
          <w:sz w:val="24"/>
        </w:rPr>
      </w:pPr>
      <w:r>
        <w:rPr>
          <w:sz w:val="24"/>
        </w:rPr>
        <w:t xml:space="preserve">în cazul segmentării înşiruirii, spre interspaţiu se vor întoarce faţade care vor fi retrase de la limita proprietăţii la o distanţă de cel puţin jumătate din înălţimea la cornişe în punctul cel mai înalt faţă de teren, dar nu cu mai puţin de </w:t>
      </w:r>
      <w:r>
        <w:rPr>
          <w:b/>
          <w:sz w:val="24"/>
        </w:rPr>
        <w:t>3,0</w:t>
      </w:r>
      <w:r>
        <w:rPr>
          <w:sz w:val="24"/>
        </w:rPr>
        <w:t xml:space="preserve"> metri; se va respecta aceeaşi prevedere şi în cazul în care înşiruirea este învecinată cu o funcţiune publică sau cu o unitate de referinţă, având regim de construire discontinuu.</w:t>
      </w:r>
    </w:p>
    <w:p w:rsidR="00140CC1" w:rsidRPr="009252C5" w:rsidRDefault="00140CC1" w:rsidP="009252C5">
      <w:pPr>
        <w:spacing w:line="324" w:lineRule="auto"/>
        <w:ind w:left="1440"/>
        <w:rPr>
          <w:sz w:val="24"/>
        </w:rPr>
      </w:pPr>
      <w:r w:rsidRPr="009252C5">
        <w:rPr>
          <w:sz w:val="24"/>
        </w:rPr>
        <w:t xml:space="preserve">L2cz </w:t>
      </w:r>
      <w:r>
        <w:rPr>
          <w:sz w:val="24"/>
        </w:rPr>
        <w:sym w:font="Symbol" w:char="F02D"/>
      </w:r>
      <w:r w:rsidRPr="009252C5">
        <w:rPr>
          <w:sz w:val="24"/>
        </w:rPr>
        <w:t xml:space="preserve"> retragerea faţă de limita posterioară a parcelei va fi egală cu jumătate din </w:t>
      </w:r>
      <w:r w:rsidR="009252C5">
        <w:rPr>
          <w:sz w:val="24"/>
        </w:rPr>
        <w:t xml:space="preserve">  </w:t>
      </w:r>
      <w:r w:rsidRPr="009252C5">
        <w:rPr>
          <w:sz w:val="24"/>
        </w:rPr>
        <w:t xml:space="preserve">înălţimea la cornişă măsurată în punctul cel mai înalt faţă de teren dar nu mai puţin de </w:t>
      </w:r>
      <w:r w:rsidRPr="009252C5">
        <w:rPr>
          <w:b/>
          <w:sz w:val="24"/>
        </w:rPr>
        <w:t>5,0</w:t>
      </w:r>
      <w:r w:rsidRPr="009252C5">
        <w:rPr>
          <w:sz w:val="24"/>
        </w:rPr>
        <w:t xml:space="preserve"> metri;</w:t>
      </w:r>
    </w:p>
    <w:p w:rsidR="00140CC1" w:rsidRDefault="00140CC1" w:rsidP="00140CC1">
      <w:pPr>
        <w:spacing w:before="240" w:after="240" w:line="240" w:lineRule="auto"/>
        <w:ind w:left="1560" w:hanging="851"/>
        <w:jc w:val="left"/>
        <w:rPr>
          <w:b/>
          <w:sz w:val="26"/>
        </w:rPr>
      </w:pPr>
      <w:r>
        <w:rPr>
          <w:b/>
          <w:sz w:val="26"/>
        </w:rPr>
        <w:t xml:space="preserve">Art.7 - </w:t>
      </w:r>
      <w:r>
        <w:rPr>
          <w:b/>
          <w:caps/>
          <w:sz w:val="26"/>
        </w:rPr>
        <w:t>Amplasarea clădirilor unele faţă de altele pe aceeaşi parcelă</w:t>
      </w:r>
    </w:p>
    <w:p w:rsidR="00140CC1" w:rsidRDefault="00140CC1" w:rsidP="00140CC1">
      <w:pPr>
        <w:spacing w:line="324" w:lineRule="auto"/>
        <w:ind w:left="1417" w:hanging="697"/>
        <w:rPr>
          <w:sz w:val="24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sym w:font="Symbol" w:char="F02D"/>
      </w:r>
      <w:r>
        <w:rPr>
          <w:sz w:val="24"/>
        </w:rPr>
        <w:t xml:space="preserve"> distanţă minimă dintre clădirile de pe aceeaşi parcelă va fi egală cu jumătate din înălţimea la cornişe a clădirii celei mai înalte dar nu mai puţin de </w:t>
      </w:r>
      <w:r>
        <w:rPr>
          <w:b/>
          <w:sz w:val="24"/>
        </w:rPr>
        <w:t>4,0</w:t>
      </w:r>
      <w:r>
        <w:rPr>
          <w:sz w:val="24"/>
        </w:rPr>
        <w:t xml:space="preserve"> metri.</w:t>
      </w:r>
    </w:p>
    <w:p w:rsidR="00140CC1" w:rsidRDefault="00140CC1" w:rsidP="00140CC1">
      <w:pPr>
        <w:spacing w:before="240" w:after="160" w:line="324" w:lineRule="auto"/>
        <w:ind w:left="993" w:hanging="284"/>
        <w:rPr>
          <w:b/>
          <w:sz w:val="26"/>
        </w:rPr>
      </w:pPr>
      <w:r>
        <w:rPr>
          <w:b/>
          <w:sz w:val="26"/>
        </w:rPr>
        <w:t xml:space="preserve">Art.8 - </w:t>
      </w:r>
      <w:r>
        <w:rPr>
          <w:b/>
          <w:caps/>
          <w:sz w:val="26"/>
        </w:rPr>
        <w:t>Circulaţii şi accese</w:t>
      </w:r>
    </w:p>
    <w:p w:rsidR="00140CC1" w:rsidRDefault="00140CC1" w:rsidP="00140CC1">
      <w:pPr>
        <w:spacing w:line="324" w:lineRule="auto"/>
        <w:ind w:left="1559" w:hanging="839"/>
        <w:rPr>
          <w:sz w:val="24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sym w:font="Symbol" w:char="F02D"/>
      </w:r>
      <w:r>
        <w:rPr>
          <w:sz w:val="24"/>
        </w:rPr>
        <w:t xml:space="preserve"> parcela este construibilă numai dacă este asigurat un acces carosabil de minim </w:t>
      </w:r>
      <w:r>
        <w:rPr>
          <w:b/>
          <w:sz w:val="24"/>
        </w:rPr>
        <w:t>4,0</w:t>
      </w:r>
      <w:r>
        <w:rPr>
          <w:sz w:val="24"/>
        </w:rPr>
        <w:t xml:space="preserve"> metri lăţime dintr-o circulaţie publică în mod direct sau prin drept de trecere legal obţinut prin una din proprietăţile învecinate.</w:t>
      </w:r>
    </w:p>
    <w:p w:rsidR="00140CC1" w:rsidRDefault="00140CC1" w:rsidP="00140CC1">
      <w:pPr>
        <w:spacing w:before="240" w:after="160" w:line="324" w:lineRule="auto"/>
        <w:ind w:left="993" w:hanging="284"/>
        <w:rPr>
          <w:b/>
          <w:sz w:val="26"/>
        </w:rPr>
      </w:pPr>
      <w:r>
        <w:rPr>
          <w:b/>
          <w:sz w:val="26"/>
        </w:rPr>
        <w:t>Art.9 -</w:t>
      </w:r>
      <w:r>
        <w:rPr>
          <w:b/>
          <w:caps/>
          <w:sz w:val="26"/>
        </w:rPr>
        <w:t xml:space="preserve"> Staţionarea autovehiculelor</w:t>
      </w:r>
    </w:p>
    <w:p w:rsidR="00140CC1" w:rsidRDefault="00140CC1" w:rsidP="00140CC1">
      <w:pPr>
        <w:spacing w:line="324" w:lineRule="auto"/>
        <w:ind w:left="1417" w:hanging="697"/>
        <w:rPr>
          <w:sz w:val="24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sym w:font="Symbol" w:char="F02D"/>
      </w:r>
      <w:r>
        <w:rPr>
          <w:sz w:val="24"/>
        </w:rPr>
        <w:t xml:space="preserve"> staţionarea autovehiculelor se admite numai în interiorul parcelei, deci în afara circulaţiilor publice.</w:t>
      </w:r>
    </w:p>
    <w:p w:rsidR="00140CC1" w:rsidRDefault="00140CC1" w:rsidP="00140CC1">
      <w:pPr>
        <w:spacing w:before="240" w:after="160" w:line="324" w:lineRule="auto"/>
        <w:ind w:left="993" w:hanging="284"/>
        <w:rPr>
          <w:b/>
          <w:sz w:val="26"/>
        </w:rPr>
      </w:pPr>
      <w:r>
        <w:rPr>
          <w:b/>
          <w:sz w:val="26"/>
        </w:rPr>
        <w:lastRenderedPageBreak/>
        <w:t xml:space="preserve">Art.10 - </w:t>
      </w:r>
      <w:r>
        <w:rPr>
          <w:b/>
          <w:caps/>
          <w:sz w:val="26"/>
        </w:rPr>
        <w:t>Înălţimea maximă admisibilă a clădirilor</w:t>
      </w:r>
    </w:p>
    <w:p w:rsidR="00140CC1" w:rsidRDefault="00140CC1" w:rsidP="00140CC1">
      <w:pPr>
        <w:spacing w:line="324" w:lineRule="auto"/>
        <w:ind w:left="1418" w:hanging="709"/>
        <w:rPr>
          <w:sz w:val="24"/>
        </w:rPr>
      </w:pPr>
      <w:r>
        <w:rPr>
          <w:sz w:val="24"/>
        </w:rPr>
        <w:t>L2cz - înălţimea maximă a clădirilor va fi P+2 (</w:t>
      </w:r>
      <w:r>
        <w:rPr>
          <w:b/>
          <w:sz w:val="24"/>
        </w:rPr>
        <w:t>10</w:t>
      </w:r>
      <w:r>
        <w:rPr>
          <w:sz w:val="24"/>
        </w:rPr>
        <w:t xml:space="preserve"> metri); </w:t>
      </w:r>
    </w:p>
    <w:p w:rsidR="00140CC1" w:rsidRDefault="009252C5" w:rsidP="00140CC1">
      <w:pPr>
        <w:spacing w:line="324" w:lineRule="auto"/>
        <w:ind w:left="1418" w:hanging="709"/>
        <w:rPr>
          <w:sz w:val="24"/>
        </w:rPr>
      </w:pPr>
      <w:r>
        <w:rPr>
          <w:sz w:val="24"/>
        </w:rPr>
        <w:t>L2c</w:t>
      </w:r>
      <w:r w:rsidR="00140CC1">
        <w:rPr>
          <w:sz w:val="24"/>
        </w:rPr>
        <w:t xml:space="preserve">z </w:t>
      </w:r>
      <w:r w:rsidR="00140CC1">
        <w:rPr>
          <w:sz w:val="24"/>
        </w:rPr>
        <w:sym w:font="Symbol" w:char="F02D"/>
      </w:r>
      <w:r w:rsidR="00140CC1">
        <w:rPr>
          <w:sz w:val="24"/>
        </w:rPr>
        <w:t xml:space="preserve"> se admit depăşiri de </w:t>
      </w:r>
      <w:r w:rsidR="00140CC1">
        <w:rPr>
          <w:b/>
          <w:sz w:val="24"/>
        </w:rPr>
        <w:t>1-2</w:t>
      </w:r>
      <w:r w:rsidR="00140CC1">
        <w:rPr>
          <w:sz w:val="24"/>
        </w:rPr>
        <w:t xml:space="preserve"> metri numai pentru alinierea la cornişa clădirilor învecinate în cazul regimului de construire înşiruit sau cuplat.</w:t>
      </w:r>
    </w:p>
    <w:p w:rsidR="00140CC1" w:rsidRDefault="00140CC1" w:rsidP="00140CC1">
      <w:pPr>
        <w:spacing w:before="240" w:after="200" w:line="240" w:lineRule="auto"/>
        <w:ind w:left="993" w:hanging="284"/>
        <w:rPr>
          <w:b/>
          <w:sz w:val="26"/>
        </w:rPr>
      </w:pPr>
      <w:r>
        <w:rPr>
          <w:b/>
          <w:sz w:val="26"/>
        </w:rPr>
        <w:t xml:space="preserve">Art.11 - </w:t>
      </w:r>
      <w:r>
        <w:rPr>
          <w:b/>
          <w:caps/>
          <w:sz w:val="26"/>
        </w:rPr>
        <w:t>Aspectul exterior al clădirilor</w:t>
      </w:r>
    </w:p>
    <w:p w:rsidR="00140CC1" w:rsidRDefault="00140CC1" w:rsidP="00140CC1">
      <w:pPr>
        <w:tabs>
          <w:tab w:val="left" w:pos="737"/>
        </w:tabs>
        <w:spacing w:line="324" w:lineRule="auto"/>
        <w:ind w:left="1418" w:hanging="709"/>
        <w:rPr>
          <w:sz w:val="24"/>
        </w:rPr>
      </w:pPr>
      <w:r>
        <w:rPr>
          <w:sz w:val="24"/>
        </w:rPr>
        <w:t>L2</w:t>
      </w:r>
      <w:r w:rsidR="00AB309A">
        <w:rPr>
          <w:sz w:val="24"/>
        </w:rPr>
        <w:t>c</w:t>
      </w:r>
      <w:r>
        <w:rPr>
          <w:sz w:val="24"/>
        </w:rPr>
        <w:t>z</w:t>
      </w:r>
      <w:r>
        <w:rPr>
          <w:sz w:val="24"/>
        </w:rPr>
        <w:tab/>
        <w:t>clădirile noi sau modificările/reconstrucţiile de clădiri existente se vor integra în caracterul general al zonei şi se vor armoniza cu clădirile învecinate ca arhitectură şi finisaje;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417"/>
        <w:rPr>
          <w:sz w:val="24"/>
        </w:rPr>
      </w:pPr>
      <w:r>
        <w:rPr>
          <w:sz w:val="24"/>
        </w:rPr>
        <w:t>toate clădirile vor fi prevăzute cu acoperiş, şarpantă, sau terasă în cazuri justificate urbanistic şi arhitectural; 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417"/>
        <w:rPr>
          <w:sz w:val="24"/>
        </w:rPr>
      </w:pPr>
      <w:r>
        <w:rPr>
          <w:sz w:val="24"/>
        </w:rPr>
        <w:t>la învelitoarea acoperişului se recomandă folosirea ţiglei în culori naturale;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417"/>
        <w:rPr>
          <w:sz w:val="24"/>
        </w:rPr>
      </w:pPr>
      <w:r>
        <w:rPr>
          <w:sz w:val="24"/>
        </w:rPr>
        <w:t>garajele şi anexele vizibile din circulaţiile publice se vor armoniza ca finisaje şi arhitectură cu clădirea principală;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417"/>
        <w:rPr>
          <w:sz w:val="24"/>
        </w:rPr>
      </w:pPr>
      <w:r>
        <w:rPr>
          <w:sz w:val="24"/>
        </w:rPr>
        <w:t>se interzice folosirea azbocimentului a tablei strălucitoare de aluminiu ori zincate pentru acoperirea clădirilor, garajelor şi anexelor.</w:t>
      </w:r>
    </w:p>
    <w:p w:rsidR="00140CC1" w:rsidRDefault="00140CC1" w:rsidP="00140CC1">
      <w:pPr>
        <w:spacing w:before="240" w:after="160" w:line="324" w:lineRule="auto"/>
        <w:ind w:left="993" w:hanging="284"/>
        <w:rPr>
          <w:b/>
          <w:sz w:val="26"/>
        </w:rPr>
      </w:pPr>
      <w:r>
        <w:rPr>
          <w:b/>
          <w:sz w:val="26"/>
        </w:rPr>
        <w:t xml:space="preserve">Art.12 - </w:t>
      </w:r>
      <w:r>
        <w:rPr>
          <w:b/>
          <w:caps/>
          <w:sz w:val="26"/>
        </w:rPr>
        <w:t>Condiţii de echipare edilitară</w:t>
      </w:r>
    </w:p>
    <w:p w:rsidR="00140CC1" w:rsidRDefault="00140CC1" w:rsidP="00140CC1">
      <w:pPr>
        <w:spacing w:line="324" w:lineRule="auto"/>
        <w:ind w:left="1416" w:hanging="696"/>
        <w:rPr>
          <w:sz w:val="24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tab/>
        <w:t>toate clădirile vor fi racordate la reţelele tehnico-edilitare publice;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559"/>
        <w:rPr>
          <w:sz w:val="24"/>
        </w:rPr>
      </w:pPr>
      <w:r>
        <w:rPr>
          <w:sz w:val="24"/>
        </w:rPr>
        <w:t>la clădirile dispuse pe aliniament racordarea burlanelor la canalizarea pluvială va fi făcută pe sub trotuare pentru a se evita producerea gheţii;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559"/>
        <w:rPr>
          <w:sz w:val="24"/>
        </w:rPr>
      </w:pPr>
      <w:r>
        <w:rPr>
          <w:sz w:val="24"/>
        </w:rPr>
        <w:t>se va asigura în mod special evacuarea rapidă şi captarea apelor meteorice în reţeaua de canalizare;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559"/>
        <w:rPr>
          <w:sz w:val="24"/>
        </w:rPr>
      </w:pPr>
      <w:r>
        <w:rPr>
          <w:sz w:val="24"/>
        </w:rPr>
        <w:t>toate noile branşamente pentru electricitate şi telefonie vor fi realizate îngropat;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559"/>
        <w:rPr>
          <w:sz w:val="24"/>
        </w:rPr>
      </w:pPr>
      <w:r>
        <w:rPr>
          <w:sz w:val="24"/>
        </w:rPr>
        <w:t>se interzice dispunerea antenelor TV-satelit în locuri vizibile din circulaţiile publice şi se recomandă evitarea dispunerii vizibile a cablurilor CATV.</w:t>
      </w:r>
    </w:p>
    <w:p w:rsidR="00140CC1" w:rsidRDefault="00140CC1" w:rsidP="00140CC1">
      <w:pPr>
        <w:spacing w:before="240" w:after="160" w:line="324" w:lineRule="auto"/>
        <w:ind w:left="993" w:hanging="284"/>
        <w:rPr>
          <w:b/>
          <w:sz w:val="26"/>
        </w:rPr>
      </w:pPr>
      <w:r>
        <w:rPr>
          <w:b/>
          <w:sz w:val="26"/>
        </w:rPr>
        <w:t xml:space="preserve">Art.13 - </w:t>
      </w:r>
      <w:r>
        <w:rPr>
          <w:b/>
          <w:caps/>
          <w:sz w:val="26"/>
        </w:rPr>
        <w:t>Spaţii libere şi spaţii plantate</w:t>
      </w:r>
    </w:p>
    <w:p w:rsidR="00140CC1" w:rsidRDefault="00140CC1" w:rsidP="00140CC1">
      <w:pPr>
        <w:spacing w:line="324" w:lineRule="auto"/>
        <w:ind w:left="1416" w:hanging="696"/>
        <w:rPr>
          <w:sz w:val="24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tab/>
        <w:t>spaţiile libere vizibile din circulaţiile publice vor fi tratate ca grădini de faţadă;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 xml:space="preserve">spaţiile neconstruite şi neocupate de accese şi trotuare de gardă vor fi înierbate şi platate cu un arbore la fiecare </w:t>
      </w:r>
      <w:r>
        <w:rPr>
          <w:b/>
          <w:sz w:val="24"/>
        </w:rPr>
        <w:t>100</w:t>
      </w:r>
      <w:r>
        <w:rPr>
          <w:sz w:val="24"/>
        </w:rPr>
        <w:t xml:space="preserve"> mp;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lastRenderedPageBreak/>
        <w:t>se recomandă ca pentru îmbunătăţirea microclimatului şi pentru protecţia construcţiei să se evite impermeabilizarea terenului peste minimum necesar pentru accese;</w:t>
      </w:r>
    </w:p>
    <w:p w:rsidR="00140CC1" w:rsidRDefault="00140CC1" w:rsidP="00140CC1">
      <w:pPr>
        <w:numPr>
          <w:ilvl w:val="0"/>
          <w:numId w:val="1"/>
        </w:numPr>
        <w:spacing w:line="324" w:lineRule="auto"/>
        <w:ind w:left="1699"/>
        <w:rPr>
          <w:sz w:val="24"/>
        </w:rPr>
      </w:pPr>
      <w:r>
        <w:rPr>
          <w:sz w:val="24"/>
        </w:rPr>
        <w:t>în zonele de versanţi se recomandă plantarea cu specii de arbori ale căror rădăcini contribuie stabilizarea terenurilor.</w:t>
      </w:r>
    </w:p>
    <w:p w:rsidR="00140CC1" w:rsidRDefault="00140CC1" w:rsidP="00140CC1">
      <w:pPr>
        <w:spacing w:before="240" w:after="160" w:line="324" w:lineRule="auto"/>
        <w:ind w:left="993" w:hanging="284"/>
        <w:rPr>
          <w:b/>
          <w:sz w:val="26"/>
        </w:rPr>
      </w:pPr>
      <w:r>
        <w:rPr>
          <w:b/>
          <w:sz w:val="26"/>
        </w:rPr>
        <w:t xml:space="preserve">Art.14 - </w:t>
      </w:r>
      <w:r>
        <w:rPr>
          <w:b/>
          <w:caps/>
          <w:sz w:val="26"/>
        </w:rPr>
        <w:t>Împrejmuiri</w:t>
      </w:r>
    </w:p>
    <w:p w:rsidR="009252C5" w:rsidRPr="00D907B0" w:rsidRDefault="00140CC1" w:rsidP="00D907B0">
      <w:pPr>
        <w:spacing w:line="324" w:lineRule="auto"/>
        <w:ind w:left="1416" w:hanging="696"/>
        <w:rPr>
          <w:b/>
          <w:sz w:val="26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>z</w:t>
      </w:r>
      <w:r>
        <w:rPr>
          <w:sz w:val="24"/>
        </w:rPr>
        <w:tab/>
        <w:t xml:space="preserve">împrejmuirile spre stradă vor avea înălţimea maxim </w:t>
      </w:r>
      <w:r>
        <w:rPr>
          <w:b/>
          <w:sz w:val="24"/>
        </w:rPr>
        <w:t>2,20</w:t>
      </w:r>
      <w:r>
        <w:rPr>
          <w:sz w:val="24"/>
        </w:rPr>
        <w:t xml:space="preserve"> metri şi minim </w:t>
      </w:r>
      <w:r>
        <w:rPr>
          <w:b/>
          <w:sz w:val="24"/>
        </w:rPr>
        <w:t>1,80</w:t>
      </w:r>
      <w:r>
        <w:rPr>
          <w:sz w:val="24"/>
        </w:rPr>
        <w:t xml:space="preserve"> metri din care un soclu opac de </w:t>
      </w:r>
      <w:r>
        <w:rPr>
          <w:b/>
          <w:sz w:val="24"/>
        </w:rPr>
        <w:t>0,30</w:t>
      </w:r>
      <w:r>
        <w:rPr>
          <w:sz w:val="24"/>
        </w:rPr>
        <w:t xml:space="preserve"> metri şi o parte transparentă dublată sau cu gard viu;</w:t>
      </w:r>
      <w:r w:rsidR="00D907B0">
        <w:rPr>
          <w:sz w:val="24"/>
        </w:rPr>
        <w:t xml:space="preserve"> </w:t>
      </w:r>
      <w:r w:rsidRPr="00D907B0">
        <w:rPr>
          <w:sz w:val="24"/>
        </w:rPr>
        <w:t>gardurile spre limitele separative ale parcelelor vor fi opace cu înălţimi maxim</w:t>
      </w:r>
      <w:r w:rsidR="00D907B0">
        <w:rPr>
          <w:sz w:val="24"/>
        </w:rPr>
        <w:t xml:space="preserve"> </w:t>
      </w:r>
      <w:r w:rsidR="00D907B0">
        <w:rPr>
          <w:sz w:val="24"/>
        </w:rPr>
        <w:tab/>
      </w:r>
      <w:r w:rsidRPr="00D907B0">
        <w:rPr>
          <w:b/>
          <w:sz w:val="24"/>
        </w:rPr>
        <w:t>2,20</w:t>
      </w:r>
      <w:r w:rsidRPr="00D907B0">
        <w:rPr>
          <w:sz w:val="24"/>
        </w:rPr>
        <w:t xml:space="preserve"> metri.</w:t>
      </w:r>
    </w:p>
    <w:p w:rsidR="00140CC1" w:rsidRDefault="00140CC1" w:rsidP="00140CC1">
      <w:pPr>
        <w:spacing w:before="360" w:after="360" w:line="240" w:lineRule="auto"/>
        <w:jc w:val="center"/>
        <w:rPr>
          <w:b/>
          <w:sz w:val="26"/>
        </w:rPr>
      </w:pPr>
      <w:r>
        <w:rPr>
          <w:b/>
          <w:sz w:val="26"/>
        </w:rPr>
        <w:t>SECŢIUNEA III</w:t>
      </w:r>
      <w:r>
        <w:rPr>
          <w:b/>
          <w:sz w:val="26"/>
        </w:rPr>
        <w:br/>
        <w:t xml:space="preserve">POSIBILITĂŢI MAXIME DE OCUPARE ŞI </w:t>
      </w:r>
      <w:r>
        <w:rPr>
          <w:b/>
          <w:sz w:val="26"/>
        </w:rPr>
        <w:br/>
        <w:t xml:space="preserve">UTILIZARE A TERENULUI </w:t>
      </w:r>
    </w:p>
    <w:p w:rsidR="00140CC1" w:rsidRDefault="00140CC1" w:rsidP="00140CC1">
      <w:pPr>
        <w:spacing w:after="240" w:line="240" w:lineRule="auto"/>
        <w:ind w:left="993" w:hanging="284"/>
        <w:rPr>
          <w:b/>
          <w:sz w:val="26"/>
        </w:rPr>
      </w:pPr>
      <w:r>
        <w:rPr>
          <w:b/>
          <w:sz w:val="26"/>
        </w:rPr>
        <w:t>Art.15 - PROCENT</w:t>
      </w:r>
      <w:r>
        <w:rPr>
          <w:b/>
          <w:caps/>
          <w:sz w:val="26"/>
        </w:rPr>
        <w:t xml:space="preserve"> maxim de ocupare a terenului (POT)</w:t>
      </w:r>
    </w:p>
    <w:p w:rsidR="00140CC1" w:rsidRDefault="00140CC1" w:rsidP="00140CC1">
      <w:pPr>
        <w:spacing w:line="324" w:lineRule="auto"/>
        <w:ind w:left="1702" w:hanging="284"/>
        <w:rPr>
          <w:sz w:val="24"/>
        </w:rPr>
      </w:pPr>
      <w:r>
        <w:rPr>
          <w:sz w:val="24"/>
        </w:rPr>
        <w:tab/>
        <w:t>L2</w:t>
      </w:r>
      <w:r w:rsidR="009252C5">
        <w:rPr>
          <w:sz w:val="24"/>
        </w:rPr>
        <w:t xml:space="preserve">cz </w:t>
      </w:r>
      <w:r w:rsidR="00D907B0">
        <w:rPr>
          <w:sz w:val="24"/>
        </w:rPr>
        <w:t>-</w:t>
      </w:r>
      <w:r>
        <w:rPr>
          <w:sz w:val="24"/>
        </w:rPr>
        <w:t xml:space="preserve"> POT </w:t>
      </w:r>
      <w:r>
        <w:rPr>
          <w:sz w:val="24"/>
          <w:vertAlign w:val="subscript"/>
        </w:rPr>
        <w:t>maxim</w:t>
      </w:r>
      <w:r>
        <w:rPr>
          <w:sz w:val="24"/>
        </w:rPr>
        <w:t xml:space="preserve"> = 35%</w:t>
      </w:r>
    </w:p>
    <w:p w:rsidR="00140CC1" w:rsidRDefault="00140CC1" w:rsidP="00140CC1">
      <w:pPr>
        <w:spacing w:before="240" w:after="120" w:line="240" w:lineRule="auto"/>
        <w:ind w:left="2127" w:hanging="1418"/>
        <w:jc w:val="left"/>
        <w:rPr>
          <w:b/>
          <w:sz w:val="26"/>
        </w:rPr>
      </w:pPr>
      <w:r>
        <w:rPr>
          <w:b/>
          <w:sz w:val="26"/>
        </w:rPr>
        <w:t>Art.16 - COEFICIENT</w:t>
      </w:r>
      <w:r>
        <w:rPr>
          <w:b/>
          <w:caps/>
          <w:sz w:val="26"/>
        </w:rPr>
        <w:t xml:space="preserve"> maxim de utilizare a terenului (CUT</w:t>
      </w:r>
      <w:r>
        <w:rPr>
          <w:b/>
          <w:sz w:val="26"/>
        </w:rPr>
        <w:t>)</w:t>
      </w:r>
    </w:p>
    <w:p w:rsidR="00140CC1" w:rsidRDefault="00140CC1" w:rsidP="00140CC1">
      <w:pPr>
        <w:spacing w:line="324" w:lineRule="auto"/>
        <w:ind w:left="1702" w:hanging="284"/>
        <w:rPr>
          <w:sz w:val="24"/>
        </w:rPr>
      </w:pPr>
      <w:r>
        <w:rPr>
          <w:sz w:val="24"/>
        </w:rPr>
        <w:t>L2</w:t>
      </w:r>
      <w:r w:rsidR="009252C5">
        <w:rPr>
          <w:sz w:val="24"/>
        </w:rPr>
        <w:t>c</w:t>
      </w:r>
      <w:r>
        <w:rPr>
          <w:sz w:val="24"/>
        </w:rPr>
        <w:t xml:space="preserve">z </w:t>
      </w:r>
      <w:r>
        <w:rPr>
          <w:sz w:val="24"/>
        </w:rPr>
        <w:tab/>
        <w:t xml:space="preserve">- pentru înălţimi P+1 </w:t>
      </w:r>
      <w:r>
        <w:rPr>
          <w:sz w:val="24"/>
        </w:rPr>
        <w:tab/>
        <w:t xml:space="preserve">CUT </w:t>
      </w:r>
      <w:r>
        <w:rPr>
          <w:sz w:val="24"/>
          <w:vertAlign w:val="subscript"/>
        </w:rPr>
        <w:t>max</w:t>
      </w:r>
      <w:r>
        <w:rPr>
          <w:sz w:val="24"/>
        </w:rPr>
        <w:t xml:space="preserve"> = 0,6</w:t>
      </w:r>
    </w:p>
    <w:p w:rsidR="00AB309A" w:rsidRDefault="00AB309A" w:rsidP="00AB309A">
      <w:pPr>
        <w:spacing w:line="324" w:lineRule="auto"/>
        <w:ind w:left="1562" w:hanging="144"/>
        <w:jc w:val="left"/>
        <w:rPr>
          <w:sz w:val="24"/>
        </w:rPr>
      </w:pPr>
      <w:r>
        <w:rPr>
          <w:sz w:val="24"/>
        </w:rPr>
        <w:t xml:space="preserve">            - pentru înălţimi P+2</w:t>
      </w:r>
      <w:r>
        <w:rPr>
          <w:sz w:val="24"/>
        </w:rPr>
        <w:tab/>
        <w:t xml:space="preserve">CUT </w:t>
      </w:r>
      <w:r>
        <w:rPr>
          <w:sz w:val="24"/>
          <w:vertAlign w:val="subscript"/>
        </w:rPr>
        <w:t>max</w:t>
      </w:r>
      <w:r>
        <w:rPr>
          <w:sz w:val="24"/>
        </w:rPr>
        <w:t xml:space="preserve"> = 0,9</w:t>
      </w:r>
    </w:p>
    <w:p w:rsidR="00AB309A" w:rsidRDefault="00AB309A" w:rsidP="00140CC1">
      <w:pPr>
        <w:spacing w:line="324" w:lineRule="auto"/>
        <w:ind w:left="1702" w:hanging="284"/>
        <w:rPr>
          <w:sz w:val="24"/>
        </w:rPr>
      </w:pPr>
    </w:p>
    <w:sectPr w:rsidR="00AB309A" w:rsidSect="00F921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CC206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40CC1"/>
    <w:rsid w:val="00140CC1"/>
    <w:rsid w:val="00232157"/>
    <w:rsid w:val="002D1E58"/>
    <w:rsid w:val="00482162"/>
    <w:rsid w:val="00494413"/>
    <w:rsid w:val="0055571A"/>
    <w:rsid w:val="007A371A"/>
    <w:rsid w:val="007A468E"/>
    <w:rsid w:val="007F464B"/>
    <w:rsid w:val="009252C5"/>
    <w:rsid w:val="00952E64"/>
    <w:rsid w:val="009D5B0C"/>
    <w:rsid w:val="00A12A9B"/>
    <w:rsid w:val="00A55FBF"/>
    <w:rsid w:val="00AB309A"/>
    <w:rsid w:val="00C73655"/>
    <w:rsid w:val="00C94D70"/>
    <w:rsid w:val="00CC0C26"/>
    <w:rsid w:val="00CC14F5"/>
    <w:rsid w:val="00CC7AC4"/>
    <w:rsid w:val="00D907B0"/>
    <w:rsid w:val="00E935F3"/>
    <w:rsid w:val="00EE79CF"/>
    <w:rsid w:val="00F017C1"/>
    <w:rsid w:val="00F9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C1"/>
    <w:pPr>
      <w:overflowPunct w:val="0"/>
      <w:autoSpaceDE w:val="0"/>
      <w:autoSpaceDN w:val="0"/>
      <w:adjustRightIn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28"/>
      <w:sz w:val="28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8AE0-1506-4697-940F-50F79944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2016-03-09T10:43:00Z</cp:lastPrinted>
  <dcterms:created xsi:type="dcterms:W3CDTF">2016-01-25T11:28:00Z</dcterms:created>
  <dcterms:modified xsi:type="dcterms:W3CDTF">2016-04-25T12:17:00Z</dcterms:modified>
</cp:coreProperties>
</file>