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EDD" w14:textId="391EDC95" w:rsidR="00DC3F84" w:rsidRPr="00046A00" w:rsidRDefault="00DC3F84" w:rsidP="00DC3F84">
      <w:pPr>
        <w:rPr>
          <w:b/>
          <w:color w:val="000000"/>
          <w:sz w:val="26"/>
          <w:szCs w:val="26"/>
          <w:lang w:val="ro-RO"/>
        </w:rPr>
      </w:pPr>
      <w:r w:rsidRPr="00046A00">
        <w:rPr>
          <w:b/>
          <w:sz w:val="24"/>
          <w:szCs w:val="24"/>
          <w:lang w:val="ro-RO"/>
        </w:rPr>
        <w:t>Municipiul Târgu</w:t>
      </w:r>
      <w:r w:rsidR="00046A00" w:rsidRPr="00046A00">
        <w:rPr>
          <w:b/>
          <w:sz w:val="24"/>
          <w:szCs w:val="24"/>
          <w:lang w:val="ro-RO"/>
        </w:rPr>
        <w:t xml:space="preserve"> Mureș</w:t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  <w:t xml:space="preserve">                  </w:t>
      </w:r>
      <w:r w:rsidRPr="00046A00">
        <w:rPr>
          <w:b/>
          <w:sz w:val="16"/>
          <w:szCs w:val="16"/>
          <w:lang w:val="ro-RO"/>
        </w:rPr>
        <w:t>(nu produce efecte juridice)*</w:t>
      </w:r>
    </w:p>
    <w:p w14:paraId="00B6E7CD" w14:textId="72C18E1F" w:rsidR="00DC3F84" w:rsidRPr="00046A00" w:rsidRDefault="00046A00" w:rsidP="00DC3F84">
      <w:pPr>
        <w:rPr>
          <w:b/>
          <w:bCs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>Administrația</w:t>
      </w:r>
      <w:r w:rsidR="00DC3F84" w:rsidRPr="00046A00">
        <w:rPr>
          <w:b/>
          <w:sz w:val="24"/>
          <w:szCs w:val="24"/>
          <w:lang w:val="ro-RO"/>
        </w:rPr>
        <w:t xml:space="preserve"> Sere și  Parcuri                                                                                    </w:t>
      </w:r>
    </w:p>
    <w:p w14:paraId="03E749D7" w14:textId="77777777" w:rsidR="00DC3F84" w:rsidRPr="00046A00" w:rsidRDefault="00DC3F84" w:rsidP="00DC3F84">
      <w:pPr>
        <w:rPr>
          <w:b/>
          <w:bCs/>
          <w:sz w:val="24"/>
          <w:szCs w:val="24"/>
          <w:lang w:val="ro-RO"/>
        </w:rPr>
      </w:pPr>
      <w:r w:rsidRPr="00046A00">
        <w:rPr>
          <w:b/>
          <w:bCs/>
          <w:sz w:val="24"/>
          <w:szCs w:val="24"/>
          <w:lang w:val="ro-RO"/>
        </w:rPr>
        <w:t xml:space="preserve">nr. 1198 din 18.03.2026                                                                                                                                         </w:t>
      </w:r>
    </w:p>
    <w:p w14:paraId="5B087095" w14:textId="77777777" w:rsidR="00DC3F84" w:rsidRPr="00046A00" w:rsidRDefault="00DC3F84" w:rsidP="00DC3F84">
      <w:pPr>
        <w:rPr>
          <w:b/>
          <w:bCs/>
          <w:sz w:val="24"/>
          <w:szCs w:val="24"/>
          <w:lang w:val="ro-RO"/>
        </w:rPr>
      </w:pPr>
    </w:p>
    <w:p w14:paraId="6DD3E14C" w14:textId="77777777" w:rsidR="00DC3F84" w:rsidRPr="00046A00" w:rsidRDefault="00DC3F84" w:rsidP="00DC3F84">
      <w:pPr>
        <w:ind w:left="6480" w:firstLine="720"/>
        <w:rPr>
          <w:b/>
          <w:bCs/>
          <w:sz w:val="24"/>
          <w:szCs w:val="24"/>
          <w:lang w:val="ro-RO"/>
        </w:rPr>
      </w:pPr>
      <w:r w:rsidRPr="00046A00">
        <w:rPr>
          <w:b/>
          <w:bCs/>
          <w:sz w:val="24"/>
          <w:szCs w:val="24"/>
          <w:lang w:val="ro-RO"/>
        </w:rPr>
        <w:t>Inițiator Proiect</w:t>
      </w:r>
    </w:p>
    <w:p w14:paraId="7477010A" w14:textId="77777777" w:rsidR="00DC3F84" w:rsidRPr="00046A00" w:rsidRDefault="00DC3F84" w:rsidP="00DC3F84">
      <w:pPr>
        <w:jc w:val="center"/>
        <w:rPr>
          <w:b/>
          <w:bCs/>
          <w:sz w:val="24"/>
          <w:szCs w:val="24"/>
          <w:lang w:val="ro-RO"/>
        </w:rPr>
      </w:pPr>
      <w:r w:rsidRPr="00046A00"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PRIMAR, </w:t>
      </w:r>
    </w:p>
    <w:p w14:paraId="146FD425" w14:textId="7D3C3F5C" w:rsidR="00DC3F84" w:rsidRPr="00046A00" w:rsidRDefault="00DC3F84" w:rsidP="00DC3F84">
      <w:pPr>
        <w:jc w:val="center"/>
        <w:rPr>
          <w:b/>
          <w:bCs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Soós </w:t>
      </w:r>
      <w:r w:rsidR="00046A00" w:rsidRPr="00046A00">
        <w:rPr>
          <w:b/>
          <w:sz w:val="24"/>
          <w:szCs w:val="24"/>
          <w:lang w:val="ro-RO"/>
        </w:rPr>
        <w:t>Zoltán</w:t>
      </w:r>
      <w:r w:rsidRPr="00046A00">
        <w:rPr>
          <w:b/>
          <w:sz w:val="24"/>
          <w:szCs w:val="24"/>
          <w:lang w:val="ro-RO"/>
        </w:rPr>
        <w:t xml:space="preserve"> </w:t>
      </w:r>
    </w:p>
    <w:p w14:paraId="212A5E7E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7177D373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1CF7CE27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69AC6CE1" w14:textId="77777777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</w:p>
    <w:p w14:paraId="16D9F538" w14:textId="77777777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>R E F E R A T   D E   A P R O B A R E</w:t>
      </w:r>
    </w:p>
    <w:p w14:paraId="42A11406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388A0A3D" w14:textId="3A2A1591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privind aprobarea </w:t>
      </w:r>
      <w:r w:rsidR="00046A00" w:rsidRPr="00046A00">
        <w:rPr>
          <w:b/>
          <w:sz w:val="24"/>
          <w:szCs w:val="24"/>
          <w:lang w:val="ro-RO"/>
        </w:rPr>
        <w:t>prețului</w:t>
      </w:r>
      <w:r w:rsidRPr="00046A00">
        <w:rPr>
          <w:b/>
          <w:sz w:val="24"/>
          <w:szCs w:val="24"/>
          <w:lang w:val="ro-RO"/>
        </w:rPr>
        <w:t xml:space="preserve"> de pornire a </w:t>
      </w:r>
      <w:r w:rsidR="00046A00" w:rsidRPr="00046A00">
        <w:rPr>
          <w:b/>
          <w:sz w:val="24"/>
          <w:szCs w:val="24"/>
          <w:lang w:val="ro-RO"/>
        </w:rPr>
        <w:t>licitației</w:t>
      </w:r>
      <w:r w:rsidRPr="00046A00">
        <w:rPr>
          <w:b/>
          <w:sz w:val="24"/>
          <w:szCs w:val="24"/>
          <w:lang w:val="ro-RO"/>
        </w:rPr>
        <w:t xml:space="preserve"> în vederea  vânzării masei  lemnoase pe picior ce urmează a fi recoltată în anul 2026 din fondul forestier proprietate a Municipiului Târgu </w:t>
      </w:r>
      <w:r w:rsidR="00046A00" w:rsidRPr="00046A00">
        <w:rPr>
          <w:b/>
          <w:sz w:val="24"/>
          <w:szCs w:val="24"/>
          <w:lang w:val="ro-RO"/>
        </w:rPr>
        <w:t>Mureș</w:t>
      </w:r>
      <w:r w:rsidRPr="00046A00">
        <w:rPr>
          <w:sz w:val="24"/>
          <w:szCs w:val="24"/>
          <w:lang w:val="ro-RO"/>
        </w:rPr>
        <w:t xml:space="preserve">      </w:t>
      </w:r>
    </w:p>
    <w:p w14:paraId="22B79AC2" w14:textId="77777777" w:rsidR="00DC3F84" w:rsidRPr="00046A00" w:rsidRDefault="00DC3F84" w:rsidP="00DC3F84">
      <w:pPr>
        <w:jc w:val="both"/>
        <w:rPr>
          <w:sz w:val="24"/>
          <w:szCs w:val="24"/>
          <w:lang w:val="ro-RO"/>
        </w:rPr>
      </w:pPr>
    </w:p>
    <w:p w14:paraId="78B8BAB9" w14:textId="77777777" w:rsidR="00DC3F84" w:rsidRPr="00046A00" w:rsidRDefault="00DC3F84" w:rsidP="00DC3F84">
      <w:pPr>
        <w:jc w:val="both"/>
        <w:rPr>
          <w:sz w:val="24"/>
          <w:szCs w:val="24"/>
          <w:lang w:val="ro-RO"/>
        </w:rPr>
      </w:pPr>
    </w:p>
    <w:p w14:paraId="61E03887" w14:textId="4F19E3E8" w:rsidR="00DC3F84" w:rsidRPr="00046A00" w:rsidRDefault="00DC3F84" w:rsidP="00DC3F84">
      <w:pPr>
        <w:pStyle w:val="ListParagraph"/>
        <w:numPr>
          <w:ilvl w:val="0"/>
          <w:numId w:val="2"/>
        </w:numPr>
        <w:suppressAutoHyphens/>
        <w:ind w:left="0" w:firstLine="1140"/>
        <w:jc w:val="both"/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>Având în vedere prevederile HG  Nr. 715/2017 din 5 octombrie 2017, cu modificările și completările ulterioare, al Deciziei nr.299/2025 a Directorului General al Regiei Naționale a Pădurilor – Romsilva, coroborat cu adresa nr. 766/26.02.2026 trimisă Administrației Domeniului Public și cu Act Adițional Nr.8 înregistrat  la</w:t>
      </w:r>
      <w:r w:rsidRPr="00046A00">
        <w:rPr>
          <w:bCs/>
          <w:sz w:val="24"/>
          <w:szCs w:val="24"/>
          <w:lang w:val="ro-RO"/>
        </w:rPr>
        <w:t xml:space="preserve"> </w:t>
      </w:r>
      <w:r w:rsidR="00046A00" w:rsidRPr="00046A00">
        <w:rPr>
          <w:bCs/>
          <w:sz w:val="24"/>
          <w:szCs w:val="24"/>
          <w:lang w:val="ro-RO"/>
        </w:rPr>
        <w:t>Administrația</w:t>
      </w:r>
      <w:r w:rsidRPr="00046A00">
        <w:rPr>
          <w:bCs/>
          <w:sz w:val="24"/>
          <w:szCs w:val="24"/>
          <w:lang w:val="ro-RO"/>
        </w:rPr>
        <w:t xml:space="preserve"> Sere și Parcuri</w:t>
      </w:r>
      <w:r w:rsidRPr="00046A00">
        <w:rPr>
          <w:sz w:val="24"/>
          <w:szCs w:val="24"/>
          <w:lang w:val="ro-RO"/>
        </w:rPr>
        <w:t xml:space="preserve"> cu nr. 5058/29.12.2025 la Contractului de prestări servicii silvice în fondul forestier a Municipiului Târgu Mureș nr. 30788 din 22 mai 2018;</w:t>
      </w:r>
    </w:p>
    <w:p w14:paraId="71E56D7B" w14:textId="45C219B5" w:rsidR="00DC3F84" w:rsidRPr="00046A00" w:rsidRDefault="00DC3F84" w:rsidP="00DC3F84">
      <w:pPr>
        <w:ind w:firstLine="720"/>
        <w:jc w:val="both"/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 xml:space="preserve">în baza căreia se aprobă   lista cuprinzând  nivelul de </w:t>
      </w:r>
      <w:r w:rsidR="00046A00" w:rsidRPr="00046A00">
        <w:rPr>
          <w:sz w:val="24"/>
          <w:szCs w:val="24"/>
          <w:lang w:val="ro-RO"/>
        </w:rPr>
        <w:t>piață</w:t>
      </w:r>
      <w:r w:rsidRPr="00046A00">
        <w:rPr>
          <w:sz w:val="24"/>
          <w:szCs w:val="24"/>
          <w:lang w:val="ro-RO"/>
        </w:rPr>
        <w:t xml:space="preserve"> al prețurilor de </w:t>
      </w:r>
      <w:r w:rsidR="00046A00" w:rsidRPr="00046A00">
        <w:rPr>
          <w:sz w:val="24"/>
          <w:szCs w:val="24"/>
          <w:lang w:val="ro-RO"/>
        </w:rPr>
        <w:t>referință</w:t>
      </w:r>
      <w:r w:rsidRPr="00046A00">
        <w:rPr>
          <w:sz w:val="24"/>
          <w:szCs w:val="24"/>
          <w:lang w:val="ro-RO"/>
        </w:rPr>
        <w:t xml:space="preserve"> pe specii/grupe de specii, grade de accesibilitate si sortimente, pentru masa </w:t>
      </w:r>
      <w:r w:rsidR="00046A00" w:rsidRPr="00046A00">
        <w:rPr>
          <w:sz w:val="24"/>
          <w:szCs w:val="24"/>
          <w:lang w:val="ro-RO"/>
        </w:rPr>
        <w:t>lemnoasă</w:t>
      </w:r>
      <w:r w:rsidRPr="00046A00">
        <w:rPr>
          <w:sz w:val="24"/>
          <w:szCs w:val="24"/>
          <w:lang w:val="ro-RO"/>
        </w:rPr>
        <w:t xml:space="preserve"> aflată în proprietate publică a Municipiului Târgu </w:t>
      </w:r>
      <w:r w:rsidR="00046A00" w:rsidRPr="00046A00">
        <w:rPr>
          <w:sz w:val="24"/>
          <w:szCs w:val="24"/>
          <w:lang w:val="ro-RO"/>
        </w:rPr>
        <w:t>Mureș</w:t>
      </w:r>
      <w:r w:rsidRPr="00046A00">
        <w:rPr>
          <w:sz w:val="24"/>
          <w:szCs w:val="24"/>
          <w:lang w:val="ro-RO"/>
        </w:rPr>
        <w:t xml:space="preserve">, se supune spre aprobare un </w:t>
      </w:r>
      <w:r w:rsidR="00046A00" w:rsidRPr="00046A00">
        <w:rPr>
          <w:sz w:val="24"/>
          <w:szCs w:val="24"/>
          <w:lang w:val="ro-RO"/>
        </w:rPr>
        <w:t>preț</w:t>
      </w:r>
      <w:r w:rsidRPr="00046A00">
        <w:rPr>
          <w:b/>
          <w:sz w:val="24"/>
          <w:szCs w:val="24"/>
          <w:lang w:val="ro-RO"/>
        </w:rPr>
        <w:t xml:space="preserve"> </w:t>
      </w:r>
      <w:r w:rsidRPr="00046A00">
        <w:rPr>
          <w:sz w:val="24"/>
          <w:szCs w:val="24"/>
          <w:lang w:val="ro-RO"/>
        </w:rPr>
        <w:t xml:space="preserve">mediu de pornire la </w:t>
      </w:r>
      <w:r w:rsidR="00046A00" w:rsidRPr="00046A00">
        <w:rPr>
          <w:sz w:val="24"/>
          <w:szCs w:val="24"/>
          <w:lang w:val="ro-RO"/>
        </w:rPr>
        <w:t>licitație</w:t>
      </w:r>
      <w:r w:rsidRPr="00046A00">
        <w:rPr>
          <w:sz w:val="24"/>
          <w:szCs w:val="24"/>
          <w:lang w:val="ro-RO"/>
        </w:rPr>
        <w:t xml:space="preserve"> a masei lemnoase ce se valorifică ca „masă lemnoasă pe picior” prin licitație publică organizată de Ocolul  Silvic Târgu </w:t>
      </w:r>
      <w:r w:rsidR="00046A00" w:rsidRPr="00046A00">
        <w:rPr>
          <w:sz w:val="24"/>
          <w:szCs w:val="24"/>
          <w:lang w:val="ro-RO"/>
        </w:rPr>
        <w:t>Mureș</w:t>
      </w:r>
      <w:r w:rsidRPr="00046A00">
        <w:rPr>
          <w:sz w:val="24"/>
          <w:szCs w:val="24"/>
          <w:lang w:val="ro-RO"/>
        </w:rPr>
        <w:t>, într-un singur  lot, respectiv</w:t>
      </w:r>
      <w:r w:rsidRPr="00046A00">
        <w:rPr>
          <w:b/>
          <w:sz w:val="24"/>
          <w:szCs w:val="24"/>
          <w:lang w:val="ro-RO"/>
        </w:rPr>
        <w:t xml:space="preserve"> </w:t>
      </w:r>
      <w:r w:rsidRPr="00046A00">
        <w:rPr>
          <w:sz w:val="24"/>
          <w:szCs w:val="24"/>
          <w:lang w:val="ro-RO"/>
        </w:rPr>
        <w:t xml:space="preserve">producția anului  2026,  conform Anexei nr.1.                                      </w:t>
      </w:r>
    </w:p>
    <w:p w14:paraId="09A5EABE" w14:textId="77777777" w:rsidR="00DC3F84" w:rsidRPr="00046A00" w:rsidRDefault="00DC3F84" w:rsidP="00DC3F84">
      <w:pPr>
        <w:jc w:val="both"/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                                        </w:t>
      </w:r>
    </w:p>
    <w:p w14:paraId="3D2B3398" w14:textId="77777777" w:rsidR="00DC3F84" w:rsidRPr="00046A00" w:rsidRDefault="00DC3F84" w:rsidP="00DC3F84">
      <w:pPr>
        <w:jc w:val="both"/>
        <w:rPr>
          <w:b/>
          <w:sz w:val="24"/>
          <w:szCs w:val="24"/>
          <w:lang w:val="ro-RO"/>
        </w:rPr>
      </w:pPr>
    </w:p>
    <w:p w14:paraId="3D672D61" w14:textId="77777777" w:rsidR="00DC3F84" w:rsidRPr="00046A00" w:rsidRDefault="00DC3F84" w:rsidP="00DC3F84">
      <w:pPr>
        <w:jc w:val="both"/>
        <w:rPr>
          <w:b/>
          <w:sz w:val="24"/>
          <w:szCs w:val="24"/>
          <w:lang w:val="ro-RO"/>
        </w:rPr>
      </w:pPr>
    </w:p>
    <w:p w14:paraId="3A44AFF1" w14:textId="77777777" w:rsidR="00DC3F84" w:rsidRPr="00046A00" w:rsidRDefault="00DC3F84" w:rsidP="00DC3F84">
      <w:pPr>
        <w:jc w:val="both"/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                                                 AVIZ FAVORABIL</w:t>
      </w:r>
    </w:p>
    <w:p w14:paraId="781E71E3" w14:textId="77777777" w:rsidR="00DC3F84" w:rsidRPr="00046A00" w:rsidRDefault="00DC3F84" w:rsidP="00DC3F84">
      <w:pPr>
        <w:jc w:val="both"/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                                            Administrația Sere și Parcuri </w:t>
      </w:r>
    </w:p>
    <w:p w14:paraId="4303FA4A" w14:textId="77777777" w:rsidR="00DC3F84" w:rsidRPr="00046A00" w:rsidRDefault="00DC3F84" w:rsidP="00DC3F84">
      <w:pPr>
        <w:jc w:val="both"/>
        <w:rPr>
          <w:bCs/>
          <w:sz w:val="24"/>
          <w:szCs w:val="24"/>
          <w:lang w:val="ro-RO"/>
        </w:rPr>
      </w:pPr>
      <w:r w:rsidRPr="00046A00">
        <w:rPr>
          <w:bCs/>
          <w:sz w:val="24"/>
          <w:szCs w:val="24"/>
          <w:lang w:val="ro-RO"/>
        </w:rPr>
        <w:t xml:space="preserve">                                                                Director</w:t>
      </w:r>
    </w:p>
    <w:p w14:paraId="0AA5C739" w14:textId="77777777" w:rsidR="00DC3F84" w:rsidRPr="00046A00" w:rsidRDefault="00DC3F84" w:rsidP="00DC3F84">
      <w:pPr>
        <w:jc w:val="both"/>
        <w:rPr>
          <w:bCs/>
          <w:sz w:val="24"/>
          <w:szCs w:val="24"/>
          <w:lang w:val="ro-RO"/>
        </w:rPr>
      </w:pPr>
      <w:r w:rsidRPr="00046A00">
        <w:rPr>
          <w:bCs/>
          <w:sz w:val="24"/>
          <w:szCs w:val="24"/>
          <w:lang w:val="ro-RO"/>
        </w:rPr>
        <w:t xml:space="preserve">                                                              Ruja Eugen                                                             </w:t>
      </w:r>
    </w:p>
    <w:p w14:paraId="14D87D1F" w14:textId="77777777" w:rsidR="00DC3F84" w:rsidRPr="00046A00" w:rsidRDefault="00DC3F84" w:rsidP="00DC3F84">
      <w:pPr>
        <w:jc w:val="both"/>
        <w:rPr>
          <w:bCs/>
          <w:sz w:val="24"/>
          <w:szCs w:val="24"/>
          <w:lang w:val="ro-RO"/>
        </w:rPr>
      </w:pPr>
    </w:p>
    <w:p w14:paraId="5044D691" w14:textId="77777777" w:rsidR="00DC3F84" w:rsidRPr="00046A00" w:rsidRDefault="00DC3F84" w:rsidP="00DC3F84">
      <w:pPr>
        <w:jc w:val="both"/>
        <w:rPr>
          <w:bCs/>
          <w:sz w:val="24"/>
          <w:szCs w:val="24"/>
          <w:lang w:val="ro-RO"/>
        </w:rPr>
      </w:pPr>
    </w:p>
    <w:p w14:paraId="7BE85D60" w14:textId="77777777" w:rsidR="00DC3F84" w:rsidRPr="00046A00" w:rsidRDefault="00DC3F84" w:rsidP="00DC3F84">
      <w:pPr>
        <w:jc w:val="both"/>
        <w:rPr>
          <w:b/>
          <w:bCs/>
          <w:sz w:val="24"/>
          <w:szCs w:val="24"/>
          <w:lang w:val="ro-RO"/>
        </w:rPr>
      </w:pPr>
    </w:p>
    <w:p w14:paraId="1C5330E0" w14:textId="77777777" w:rsidR="00DC3F84" w:rsidRPr="00046A00" w:rsidRDefault="00DC3F84" w:rsidP="00DC3F84">
      <w:pPr>
        <w:jc w:val="both"/>
        <w:rPr>
          <w:b/>
          <w:bCs/>
          <w:sz w:val="24"/>
          <w:szCs w:val="24"/>
          <w:lang w:val="ro-RO"/>
        </w:rPr>
      </w:pPr>
    </w:p>
    <w:p w14:paraId="3E86C4BC" w14:textId="77777777" w:rsidR="00DC3F84" w:rsidRPr="00046A00" w:rsidRDefault="00DC3F84" w:rsidP="00DC3F84">
      <w:pPr>
        <w:jc w:val="both"/>
        <w:rPr>
          <w:b/>
          <w:bCs/>
          <w:sz w:val="24"/>
          <w:szCs w:val="24"/>
          <w:lang w:val="ro-RO"/>
        </w:rPr>
      </w:pPr>
    </w:p>
    <w:p w14:paraId="53364573" w14:textId="77777777" w:rsidR="00DC3F84" w:rsidRPr="00046A00" w:rsidRDefault="00DC3F84" w:rsidP="00DC3F84">
      <w:pPr>
        <w:jc w:val="both"/>
        <w:rPr>
          <w:b/>
          <w:bCs/>
          <w:sz w:val="24"/>
          <w:szCs w:val="24"/>
          <w:lang w:val="ro-RO"/>
        </w:rPr>
      </w:pPr>
    </w:p>
    <w:p w14:paraId="64132EDB" w14:textId="77777777" w:rsidR="00DC3F84" w:rsidRPr="00046A00" w:rsidRDefault="00DC3F84" w:rsidP="00DC3F84">
      <w:pPr>
        <w:ind w:firstLineChars="3000" w:firstLine="7200"/>
        <w:jc w:val="both"/>
        <w:rPr>
          <w:i/>
          <w:iCs/>
          <w:sz w:val="24"/>
          <w:szCs w:val="24"/>
          <w:lang w:val="ro-RO"/>
        </w:rPr>
      </w:pPr>
      <w:r w:rsidRPr="00046A00">
        <w:rPr>
          <w:i/>
          <w:iCs/>
          <w:sz w:val="24"/>
          <w:szCs w:val="24"/>
          <w:lang w:val="ro-RO"/>
        </w:rPr>
        <w:t>Întocmit</w:t>
      </w:r>
    </w:p>
    <w:p w14:paraId="4EF97ED8" w14:textId="5777E050" w:rsidR="00DC3F84" w:rsidRPr="00046A00" w:rsidRDefault="00046A00" w:rsidP="00DC3F84">
      <w:pPr>
        <w:ind w:firstLineChars="2900" w:firstLine="6987"/>
        <w:jc w:val="both"/>
        <w:rPr>
          <w:b/>
          <w:bCs/>
          <w:sz w:val="24"/>
          <w:szCs w:val="24"/>
          <w:lang w:val="ro-RO"/>
        </w:rPr>
      </w:pPr>
      <w:r w:rsidRPr="00046A00">
        <w:rPr>
          <w:b/>
          <w:bCs/>
          <w:sz w:val="24"/>
          <w:szCs w:val="24"/>
          <w:lang w:val="ro-RO"/>
        </w:rPr>
        <w:t>Consilier</w:t>
      </w:r>
      <w:r w:rsidR="00DC3F84" w:rsidRPr="00046A00">
        <w:rPr>
          <w:b/>
          <w:bCs/>
          <w:sz w:val="24"/>
          <w:szCs w:val="24"/>
          <w:lang w:val="ro-RO"/>
        </w:rPr>
        <w:t xml:space="preserve"> Juridic</w:t>
      </w:r>
    </w:p>
    <w:p w14:paraId="548404E7" w14:textId="77777777" w:rsidR="00DC3F84" w:rsidRPr="00046A00" w:rsidRDefault="00DC3F84" w:rsidP="00DC3F84">
      <w:pPr>
        <w:ind w:firstLineChars="2850" w:firstLine="6840"/>
        <w:jc w:val="both"/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 xml:space="preserve">Kiss Bela </w:t>
      </w:r>
      <w:proofErr w:type="spellStart"/>
      <w:r w:rsidRPr="00046A00">
        <w:rPr>
          <w:sz w:val="24"/>
          <w:szCs w:val="24"/>
          <w:lang w:val="ro-RO"/>
        </w:rPr>
        <w:t>Gianino</w:t>
      </w:r>
      <w:proofErr w:type="spellEnd"/>
    </w:p>
    <w:p w14:paraId="67BCE2FD" w14:textId="77777777" w:rsidR="00DC3F84" w:rsidRPr="00046A00" w:rsidRDefault="00DC3F84" w:rsidP="00DC3F84">
      <w:pPr>
        <w:jc w:val="both"/>
        <w:rPr>
          <w:sz w:val="24"/>
          <w:szCs w:val="24"/>
          <w:lang w:val="ro-RO"/>
        </w:rPr>
      </w:pPr>
    </w:p>
    <w:p w14:paraId="545CF247" w14:textId="77777777" w:rsidR="00DC3F84" w:rsidRPr="00046A00" w:rsidRDefault="00DC3F84" w:rsidP="00DC3F84">
      <w:pPr>
        <w:jc w:val="both"/>
        <w:rPr>
          <w:b/>
          <w:bCs/>
          <w:sz w:val="24"/>
          <w:szCs w:val="24"/>
          <w:lang w:val="ro-RO"/>
        </w:rPr>
      </w:pPr>
    </w:p>
    <w:p w14:paraId="0CC77CFD" w14:textId="77777777" w:rsidR="00DC3F84" w:rsidRPr="00046A00" w:rsidRDefault="00DC3F84" w:rsidP="00DC3F84">
      <w:pPr>
        <w:jc w:val="both"/>
        <w:rPr>
          <w:b/>
          <w:bCs/>
          <w:sz w:val="24"/>
          <w:szCs w:val="24"/>
          <w:lang w:val="ro-RO"/>
        </w:rPr>
      </w:pPr>
    </w:p>
    <w:p w14:paraId="5C12BEAA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5C25A91B" w14:textId="31B86F43" w:rsidR="00DC3F84" w:rsidRPr="00046A00" w:rsidRDefault="00DC3F84" w:rsidP="00DC3F84">
      <w:pPr>
        <w:rPr>
          <w:b/>
          <w:color w:val="000000"/>
          <w:sz w:val="26"/>
          <w:szCs w:val="26"/>
          <w:lang w:val="ro-RO"/>
        </w:rPr>
      </w:pPr>
      <w:r w:rsidRPr="00046A00">
        <w:rPr>
          <w:b/>
          <w:sz w:val="24"/>
          <w:szCs w:val="24"/>
          <w:lang w:val="ro-RO"/>
        </w:rPr>
        <w:lastRenderedPageBreak/>
        <w:t>Municipiul Târgu</w:t>
      </w:r>
      <w:r w:rsidR="00046A00" w:rsidRPr="00046A00">
        <w:rPr>
          <w:b/>
          <w:sz w:val="24"/>
          <w:szCs w:val="24"/>
          <w:lang w:val="ro-RO"/>
        </w:rPr>
        <w:t xml:space="preserve"> Mureș</w:t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</w:r>
      <w:r w:rsidRPr="00046A00">
        <w:rPr>
          <w:b/>
          <w:sz w:val="24"/>
          <w:szCs w:val="24"/>
          <w:lang w:val="ro-RO"/>
        </w:rPr>
        <w:tab/>
        <w:t xml:space="preserve">                                       Anexa 1</w:t>
      </w:r>
    </w:p>
    <w:p w14:paraId="2BD55B22" w14:textId="5D3B0EAA" w:rsidR="00DC3F84" w:rsidRPr="00046A00" w:rsidRDefault="00046A00" w:rsidP="00DC3F84">
      <w:pPr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>Administrația</w:t>
      </w:r>
      <w:r w:rsidR="00DC3F84" w:rsidRPr="00046A00">
        <w:rPr>
          <w:b/>
          <w:sz w:val="24"/>
          <w:szCs w:val="24"/>
          <w:lang w:val="ro-RO"/>
        </w:rPr>
        <w:t xml:space="preserve"> Sere și Parcuri                                                              </w:t>
      </w:r>
    </w:p>
    <w:p w14:paraId="3315F787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           </w:t>
      </w:r>
    </w:p>
    <w:p w14:paraId="6CC5B727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                                                                                     </w:t>
      </w:r>
    </w:p>
    <w:p w14:paraId="78104D73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ab/>
        <w:t xml:space="preserve"> </w:t>
      </w:r>
      <w:r w:rsidRPr="00046A00">
        <w:rPr>
          <w:b/>
          <w:sz w:val="24"/>
          <w:szCs w:val="24"/>
          <w:lang w:val="ro-RO"/>
        </w:rPr>
        <w:tab/>
      </w:r>
    </w:p>
    <w:p w14:paraId="24781F67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2F59782D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16643450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</w:p>
    <w:p w14:paraId="1D378C00" w14:textId="77777777" w:rsidR="00DC3F84" w:rsidRPr="00046A00" w:rsidRDefault="00DC3F84" w:rsidP="00DC3F84">
      <w:pPr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 xml:space="preserve">                  </w:t>
      </w:r>
    </w:p>
    <w:p w14:paraId="7702928B" w14:textId="77777777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>Prețurile de pornire  la licitație pentru vânzarea masei lemnoase pe picior ce urmează a fi recoltată în anul 2026 din fondul forestier proprietate a</w:t>
      </w:r>
    </w:p>
    <w:p w14:paraId="38BCE7B1" w14:textId="77777777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  <w:r w:rsidRPr="00046A00">
        <w:rPr>
          <w:b/>
          <w:sz w:val="24"/>
          <w:szCs w:val="24"/>
          <w:lang w:val="ro-RO"/>
        </w:rPr>
        <w:t>Municipiului Târgu Mureș conform tabelului de mai jos</w:t>
      </w:r>
    </w:p>
    <w:p w14:paraId="42113B41" w14:textId="77777777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</w:p>
    <w:p w14:paraId="2A1B112B" w14:textId="77777777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</w:p>
    <w:p w14:paraId="6B6E6F51" w14:textId="77777777" w:rsidR="00DC3F84" w:rsidRPr="00046A00" w:rsidRDefault="00DC3F84" w:rsidP="00DC3F84">
      <w:pPr>
        <w:jc w:val="center"/>
        <w:rPr>
          <w:b/>
          <w:sz w:val="24"/>
          <w:szCs w:val="24"/>
          <w:lang w:val="ro-RO"/>
        </w:rPr>
      </w:pPr>
    </w:p>
    <w:p w14:paraId="06B16852" w14:textId="77777777" w:rsidR="00DC3F84" w:rsidRPr="00046A00" w:rsidRDefault="00DC3F84" w:rsidP="00DC3F84">
      <w:pPr>
        <w:pStyle w:val="ListParagraph"/>
        <w:ind w:left="1155"/>
        <w:rPr>
          <w:lang w:val="ro-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993"/>
        <w:gridCol w:w="1134"/>
        <w:gridCol w:w="1134"/>
        <w:gridCol w:w="1417"/>
        <w:gridCol w:w="1596"/>
        <w:gridCol w:w="1523"/>
      </w:tblGrid>
      <w:tr w:rsidR="00DC3F84" w:rsidRPr="00046A00" w14:paraId="7D7185F8" w14:textId="77777777" w:rsidTr="00F92D79">
        <w:tc>
          <w:tcPr>
            <w:tcW w:w="567" w:type="dxa"/>
          </w:tcPr>
          <w:p w14:paraId="5EFBC8DC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Nr.</w:t>
            </w:r>
          </w:p>
          <w:p w14:paraId="7C558D2A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crt.</w:t>
            </w:r>
          </w:p>
        </w:tc>
        <w:tc>
          <w:tcPr>
            <w:tcW w:w="1134" w:type="dxa"/>
          </w:tcPr>
          <w:p w14:paraId="79157E03" w14:textId="77777777" w:rsidR="00DC3F84" w:rsidRPr="00046A00" w:rsidRDefault="00DC3F84" w:rsidP="00F92D79">
            <w:pPr>
              <w:pStyle w:val="ListParagraph"/>
              <w:ind w:left="0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 xml:space="preserve">  Partida</w:t>
            </w:r>
          </w:p>
        </w:tc>
        <w:tc>
          <w:tcPr>
            <w:tcW w:w="993" w:type="dxa"/>
          </w:tcPr>
          <w:p w14:paraId="48903FBC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proofErr w:type="spellStart"/>
            <w:r w:rsidRPr="00046A00">
              <w:rPr>
                <w:b/>
                <w:bCs/>
                <w:lang w:val="ro-RO"/>
              </w:rPr>
              <w:t>Up</w:t>
            </w:r>
            <w:proofErr w:type="spellEnd"/>
          </w:p>
        </w:tc>
        <w:tc>
          <w:tcPr>
            <w:tcW w:w="1134" w:type="dxa"/>
          </w:tcPr>
          <w:p w14:paraId="60E9F8DF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proofErr w:type="spellStart"/>
            <w:r w:rsidRPr="00046A00">
              <w:rPr>
                <w:b/>
                <w:bCs/>
                <w:lang w:val="ro-RO"/>
              </w:rPr>
              <w:t>Ua</w:t>
            </w:r>
            <w:proofErr w:type="spellEnd"/>
          </w:p>
        </w:tc>
        <w:tc>
          <w:tcPr>
            <w:tcW w:w="1134" w:type="dxa"/>
          </w:tcPr>
          <w:p w14:paraId="0AFD5A3B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Volum</w:t>
            </w:r>
          </w:p>
          <w:p w14:paraId="347B4D65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(mc)</w:t>
            </w:r>
          </w:p>
        </w:tc>
        <w:tc>
          <w:tcPr>
            <w:tcW w:w="1417" w:type="dxa"/>
          </w:tcPr>
          <w:p w14:paraId="7954EBDD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Natura</w:t>
            </w:r>
          </w:p>
          <w:p w14:paraId="49E964C3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produs</w:t>
            </w:r>
          </w:p>
        </w:tc>
        <w:tc>
          <w:tcPr>
            <w:tcW w:w="1596" w:type="dxa"/>
          </w:tcPr>
          <w:p w14:paraId="19CB60D6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 xml:space="preserve">Mod </w:t>
            </w:r>
          </w:p>
          <w:p w14:paraId="2A4EBCF9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proofErr w:type="spellStart"/>
            <w:r w:rsidRPr="00046A00">
              <w:rPr>
                <w:b/>
                <w:bCs/>
                <w:lang w:val="ro-RO"/>
              </w:rPr>
              <w:t>volorificare</w:t>
            </w:r>
            <w:proofErr w:type="spellEnd"/>
          </w:p>
        </w:tc>
        <w:tc>
          <w:tcPr>
            <w:tcW w:w="1523" w:type="dxa"/>
          </w:tcPr>
          <w:p w14:paraId="29B45E05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Preț fără TVA</w:t>
            </w:r>
          </w:p>
          <w:p w14:paraId="0787BD30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b/>
                <w:bCs/>
                <w:lang w:val="ro-RO"/>
              </w:rPr>
            </w:pPr>
            <w:r w:rsidRPr="00046A00">
              <w:rPr>
                <w:b/>
                <w:bCs/>
                <w:lang w:val="ro-RO"/>
              </w:rPr>
              <w:t>(lei/mc)</w:t>
            </w:r>
          </w:p>
        </w:tc>
      </w:tr>
      <w:tr w:rsidR="00DC3F84" w:rsidRPr="00046A00" w14:paraId="352B6B5B" w14:textId="77777777" w:rsidTr="00F92D79">
        <w:tc>
          <w:tcPr>
            <w:tcW w:w="567" w:type="dxa"/>
          </w:tcPr>
          <w:p w14:paraId="072D6964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1</w:t>
            </w:r>
          </w:p>
        </w:tc>
        <w:tc>
          <w:tcPr>
            <w:tcW w:w="1134" w:type="dxa"/>
            <w:vAlign w:val="bottom"/>
          </w:tcPr>
          <w:p w14:paraId="7430E330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60224</w:t>
            </w:r>
          </w:p>
        </w:tc>
        <w:tc>
          <w:tcPr>
            <w:tcW w:w="993" w:type="dxa"/>
          </w:tcPr>
          <w:p w14:paraId="12889BAE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I</w:t>
            </w:r>
          </w:p>
        </w:tc>
        <w:tc>
          <w:tcPr>
            <w:tcW w:w="1134" w:type="dxa"/>
          </w:tcPr>
          <w:p w14:paraId="1DC923C7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highlight w:val="yellow"/>
                <w:lang w:val="ro-RO"/>
              </w:rPr>
            </w:pPr>
            <w:r w:rsidRPr="00046A00">
              <w:rPr>
                <w:lang w:val="ro-RO"/>
              </w:rPr>
              <w:t>19B</w:t>
            </w:r>
          </w:p>
        </w:tc>
        <w:tc>
          <w:tcPr>
            <w:tcW w:w="1134" w:type="dxa"/>
            <w:vAlign w:val="bottom"/>
          </w:tcPr>
          <w:p w14:paraId="486E3A4C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18,56</w:t>
            </w:r>
          </w:p>
        </w:tc>
        <w:tc>
          <w:tcPr>
            <w:tcW w:w="1417" w:type="dxa"/>
            <w:vAlign w:val="bottom"/>
          </w:tcPr>
          <w:p w14:paraId="47BF4781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highlight w:val="yellow"/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accidentale</w:t>
            </w:r>
          </w:p>
        </w:tc>
        <w:tc>
          <w:tcPr>
            <w:tcW w:w="1596" w:type="dxa"/>
          </w:tcPr>
          <w:p w14:paraId="10270E29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highlight w:val="yellow"/>
                <w:lang w:val="ro-RO"/>
              </w:rPr>
            </w:pPr>
            <w:r w:rsidRPr="00046A00">
              <w:rPr>
                <w:lang w:val="ro-RO"/>
              </w:rPr>
              <w:t>Vânzare /picior</w:t>
            </w:r>
          </w:p>
        </w:tc>
        <w:tc>
          <w:tcPr>
            <w:tcW w:w="1523" w:type="dxa"/>
            <w:vAlign w:val="bottom"/>
          </w:tcPr>
          <w:p w14:paraId="4556FCC2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241,50</w:t>
            </w:r>
          </w:p>
        </w:tc>
      </w:tr>
      <w:tr w:rsidR="00DC3F84" w:rsidRPr="00046A00" w14:paraId="64914939" w14:textId="77777777" w:rsidTr="00F92D79">
        <w:tc>
          <w:tcPr>
            <w:tcW w:w="567" w:type="dxa"/>
          </w:tcPr>
          <w:p w14:paraId="5DC24378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2</w:t>
            </w:r>
          </w:p>
        </w:tc>
        <w:tc>
          <w:tcPr>
            <w:tcW w:w="1134" w:type="dxa"/>
            <w:vAlign w:val="bottom"/>
          </w:tcPr>
          <w:p w14:paraId="00A34264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60230</w:t>
            </w:r>
          </w:p>
        </w:tc>
        <w:tc>
          <w:tcPr>
            <w:tcW w:w="993" w:type="dxa"/>
          </w:tcPr>
          <w:p w14:paraId="1236AA1B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I</w:t>
            </w:r>
          </w:p>
        </w:tc>
        <w:tc>
          <w:tcPr>
            <w:tcW w:w="1134" w:type="dxa"/>
          </w:tcPr>
          <w:p w14:paraId="562894FE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22A</w:t>
            </w:r>
          </w:p>
        </w:tc>
        <w:tc>
          <w:tcPr>
            <w:tcW w:w="1134" w:type="dxa"/>
            <w:vAlign w:val="bottom"/>
          </w:tcPr>
          <w:p w14:paraId="6DE8A8AD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116,72</w:t>
            </w:r>
          </w:p>
        </w:tc>
        <w:tc>
          <w:tcPr>
            <w:tcW w:w="1417" w:type="dxa"/>
            <w:vAlign w:val="bottom"/>
          </w:tcPr>
          <w:p w14:paraId="119BF9A0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secundare</w:t>
            </w:r>
          </w:p>
        </w:tc>
        <w:tc>
          <w:tcPr>
            <w:tcW w:w="1596" w:type="dxa"/>
          </w:tcPr>
          <w:p w14:paraId="27C41D82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Vânzare /picior</w:t>
            </w:r>
          </w:p>
        </w:tc>
        <w:tc>
          <w:tcPr>
            <w:tcW w:w="1523" w:type="dxa"/>
            <w:vAlign w:val="bottom"/>
          </w:tcPr>
          <w:p w14:paraId="29ACC86A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241,50</w:t>
            </w:r>
          </w:p>
        </w:tc>
      </w:tr>
      <w:tr w:rsidR="00DC3F84" w:rsidRPr="00046A00" w14:paraId="4B750809" w14:textId="77777777" w:rsidTr="00F92D79">
        <w:tc>
          <w:tcPr>
            <w:tcW w:w="567" w:type="dxa"/>
          </w:tcPr>
          <w:p w14:paraId="34B2EAD2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3</w:t>
            </w:r>
          </w:p>
        </w:tc>
        <w:tc>
          <w:tcPr>
            <w:tcW w:w="1134" w:type="dxa"/>
            <w:vAlign w:val="bottom"/>
          </w:tcPr>
          <w:p w14:paraId="4EE74F55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60236</w:t>
            </w:r>
          </w:p>
        </w:tc>
        <w:tc>
          <w:tcPr>
            <w:tcW w:w="993" w:type="dxa"/>
          </w:tcPr>
          <w:p w14:paraId="1ADB4FF1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I</w:t>
            </w:r>
          </w:p>
        </w:tc>
        <w:tc>
          <w:tcPr>
            <w:tcW w:w="1134" w:type="dxa"/>
          </w:tcPr>
          <w:p w14:paraId="6A967EC7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28B</w:t>
            </w:r>
          </w:p>
        </w:tc>
        <w:tc>
          <w:tcPr>
            <w:tcW w:w="1134" w:type="dxa"/>
            <w:vAlign w:val="bottom"/>
          </w:tcPr>
          <w:p w14:paraId="2A8A9B45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153,05</w:t>
            </w:r>
          </w:p>
        </w:tc>
        <w:tc>
          <w:tcPr>
            <w:tcW w:w="1417" w:type="dxa"/>
            <w:vAlign w:val="bottom"/>
          </w:tcPr>
          <w:p w14:paraId="22736D07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secundare</w:t>
            </w:r>
          </w:p>
        </w:tc>
        <w:tc>
          <w:tcPr>
            <w:tcW w:w="1596" w:type="dxa"/>
          </w:tcPr>
          <w:p w14:paraId="412A598B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Vânzare /picior</w:t>
            </w:r>
          </w:p>
        </w:tc>
        <w:tc>
          <w:tcPr>
            <w:tcW w:w="1523" w:type="dxa"/>
            <w:vAlign w:val="bottom"/>
          </w:tcPr>
          <w:p w14:paraId="10BA0596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241,50</w:t>
            </w:r>
          </w:p>
        </w:tc>
      </w:tr>
      <w:tr w:rsidR="00DC3F84" w:rsidRPr="00046A00" w14:paraId="572DB94B" w14:textId="77777777" w:rsidTr="00F92D79">
        <w:tc>
          <w:tcPr>
            <w:tcW w:w="567" w:type="dxa"/>
          </w:tcPr>
          <w:p w14:paraId="63C2121E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4</w:t>
            </w:r>
          </w:p>
        </w:tc>
        <w:tc>
          <w:tcPr>
            <w:tcW w:w="1134" w:type="dxa"/>
            <w:vAlign w:val="bottom"/>
          </w:tcPr>
          <w:p w14:paraId="273DE25D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60238</w:t>
            </w:r>
          </w:p>
        </w:tc>
        <w:tc>
          <w:tcPr>
            <w:tcW w:w="993" w:type="dxa"/>
          </w:tcPr>
          <w:p w14:paraId="0C21DEFB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I</w:t>
            </w:r>
          </w:p>
        </w:tc>
        <w:tc>
          <w:tcPr>
            <w:tcW w:w="1134" w:type="dxa"/>
          </w:tcPr>
          <w:p w14:paraId="0A740AD2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32C</w:t>
            </w:r>
          </w:p>
        </w:tc>
        <w:tc>
          <w:tcPr>
            <w:tcW w:w="1134" w:type="dxa"/>
            <w:vAlign w:val="bottom"/>
          </w:tcPr>
          <w:p w14:paraId="20CFC048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102,64</w:t>
            </w:r>
          </w:p>
        </w:tc>
        <w:tc>
          <w:tcPr>
            <w:tcW w:w="1417" w:type="dxa"/>
            <w:vAlign w:val="bottom"/>
          </w:tcPr>
          <w:p w14:paraId="5D104127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secundare</w:t>
            </w:r>
          </w:p>
        </w:tc>
        <w:tc>
          <w:tcPr>
            <w:tcW w:w="1596" w:type="dxa"/>
          </w:tcPr>
          <w:p w14:paraId="53A05B72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Vânzare /picior</w:t>
            </w:r>
          </w:p>
        </w:tc>
        <w:tc>
          <w:tcPr>
            <w:tcW w:w="1523" w:type="dxa"/>
            <w:vAlign w:val="bottom"/>
          </w:tcPr>
          <w:p w14:paraId="49E0FBEE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241,50</w:t>
            </w:r>
          </w:p>
        </w:tc>
      </w:tr>
      <w:tr w:rsidR="00DC3F84" w:rsidRPr="00046A00" w14:paraId="69A37F4E" w14:textId="77777777" w:rsidTr="00F92D79">
        <w:tc>
          <w:tcPr>
            <w:tcW w:w="567" w:type="dxa"/>
          </w:tcPr>
          <w:p w14:paraId="102A584D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5</w:t>
            </w:r>
          </w:p>
        </w:tc>
        <w:tc>
          <w:tcPr>
            <w:tcW w:w="1134" w:type="dxa"/>
            <w:vAlign w:val="bottom"/>
          </w:tcPr>
          <w:p w14:paraId="438A4496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60237</w:t>
            </w:r>
          </w:p>
        </w:tc>
        <w:tc>
          <w:tcPr>
            <w:tcW w:w="993" w:type="dxa"/>
          </w:tcPr>
          <w:p w14:paraId="2A75F454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I</w:t>
            </w:r>
          </w:p>
        </w:tc>
        <w:tc>
          <w:tcPr>
            <w:tcW w:w="1134" w:type="dxa"/>
          </w:tcPr>
          <w:p w14:paraId="0A2AF916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32B</w:t>
            </w:r>
          </w:p>
        </w:tc>
        <w:tc>
          <w:tcPr>
            <w:tcW w:w="1134" w:type="dxa"/>
            <w:vAlign w:val="bottom"/>
          </w:tcPr>
          <w:p w14:paraId="2DA267CE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107,78</w:t>
            </w:r>
          </w:p>
        </w:tc>
        <w:tc>
          <w:tcPr>
            <w:tcW w:w="1417" w:type="dxa"/>
            <w:vAlign w:val="bottom"/>
          </w:tcPr>
          <w:p w14:paraId="4A75271F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secundare</w:t>
            </w:r>
          </w:p>
        </w:tc>
        <w:tc>
          <w:tcPr>
            <w:tcW w:w="1596" w:type="dxa"/>
          </w:tcPr>
          <w:p w14:paraId="0B6AAF93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Vânzare /picior</w:t>
            </w:r>
          </w:p>
        </w:tc>
        <w:tc>
          <w:tcPr>
            <w:tcW w:w="1523" w:type="dxa"/>
            <w:vAlign w:val="bottom"/>
          </w:tcPr>
          <w:p w14:paraId="16DE4FAE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241,50</w:t>
            </w:r>
          </w:p>
        </w:tc>
      </w:tr>
      <w:tr w:rsidR="00DC3F84" w:rsidRPr="00046A00" w14:paraId="45741577" w14:textId="77777777" w:rsidTr="00F92D79">
        <w:tc>
          <w:tcPr>
            <w:tcW w:w="567" w:type="dxa"/>
          </w:tcPr>
          <w:p w14:paraId="4057BCE9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6</w:t>
            </w:r>
          </w:p>
        </w:tc>
        <w:tc>
          <w:tcPr>
            <w:tcW w:w="1134" w:type="dxa"/>
            <w:vAlign w:val="bottom"/>
          </w:tcPr>
          <w:p w14:paraId="00F70DDE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60239</w:t>
            </w:r>
          </w:p>
        </w:tc>
        <w:tc>
          <w:tcPr>
            <w:tcW w:w="993" w:type="dxa"/>
          </w:tcPr>
          <w:p w14:paraId="20DB9B3F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I</w:t>
            </w:r>
          </w:p>
        </w:tc>
        <w:tc>
          <w:tcPr>
            <w:tcW w:w="1134" w:type="dxa"/>
          </w:tcPr>
          <w:p w14:paraId="23DF9010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33</w:t>
            </w:r>
          </w:p>
        </w:tc>
        <w:tc>
          <w:tcPr>
            <w:tcW w:w="1134" w:type="dxa"/>
            <w:vAlign w:val="bottom"/>
          </w:tcPr>
          <w:p w14:paraId="52A6826D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122,47</w:t>
            </w:r>
          </w:p>
        </w:tc>
        <w:tc>
          <w:tcPr>
            <w:tcW w:w="1417" w:type="dxa"/>
            <w:vAlign w:val="bottom"/>
          </w:tcPr>
          <w:p w14:paraId="58E6722A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secundare</w:t>
            </w:r>
          </w:p>
        </w:tc>
        <w:tc>
          <w:tcPr>
            <w:tcW w:w="1596" w:type="dxa"/>
          </w:tcPr>
          <w:p w14:paraId="1BB6A042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lang w:val="ro-RO"/>
              </w:rPr>
              <w:t>Vânzare /picior</w:t>
            </w:r>
          </w:p>
        </w:tc>
        <w:tc>
          <w:tcPr>
            <w:tcW w:w="1523" w:type="dxa"/>
            <w:vAlign w:val="bottom"/>
          </w:tcPr>
          <w:p w14:paraId="482EC623" w14:textId="77777777" w:rsidR="00DC3F84" w:rsidRPr="00046A00" w:rsidRDefault="00DC3F84" w:rsidP="00F92D79">
            <w:pPr>
              <w:pStyle w:val="ListParagraph"/>
              <w:ind w:left="0"/>
              <w:jc w:val="center"/>
              <w:rPr>
                <w:lang w:val="ro-RO"/>
              </w:rPr>
            </w:pPr>
            <w:r w:rsidRPr="00046A00">
              <w:rPr>
                <w:rFonts w:ascii="Arial Narrow" w:hAnsi="Arial Narrow" w:cs="Arial"/>
                <w:sz w:val="18"/>
                <w:szCs w:val="18"/>
                <w:lang w:val="ro-RO"/>
              </w:rPr>
              <w:t>241,50</w:t>
            </w:r>
          </w:p>
        </w:tc>
      </w:tr>
    </w:tbl>
    <w:p w14:paraId="11684D86" w14:textId="77777777" w:rsidR="00DC3F84" w:rsidRPr="00046A00" w:rsidRDefault="00DC3F84" w:rsidP="00DC3F84">
      <w:pPr>
        <w:pStyle w:val="ListParagraph"/>
        <w:ind w:left="1155"/>
        <w:rPr>
          <w:lang w:val="ro-RO"/>
        </w:rPr>
      </w:pPr>
    </w:p>
    <w:p w14:paraId="6972D89B" w14:textId="77777777" w:rsidR="00DC3F84" w:rsidRPr="00046A00" w:rsidRDefault="00DC3F84" w:rsidP="00DC3F84">
      <w:pPr>
        <w:rPr>
          <w:lang w:val="ro-RO"/>
        </w:rPr>
      </w:pPr>
    </w:p>
    <w:p w14:paraId="75ECA4B9" w14:textId="77777777" w:rsidR="00DC3F84" w:rsidRPr="00046A00" w:rsidRDefault="00DC3F84" w:rsidP="00DC3F84">
      <w:pPr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 xml:space="preserve">Notă: Prețul de pornire la licitație pe picior, propus de ASP este de </w:t>
      </w:r>
      <w:r w:rsidRPr="00046A00">
        <w:rPr>
          <w:b/>
          <w:bCs/>
          <w:sz w:val="24"/>
          <w:szCs w:val="24"/>
          <w:lang w:val="ro-RO"/>
        </w:rPr>
        <w:t>241,50 lei/mc</w:t>
      </w:r>
      <w:r w:rsidRPr="00046A00">
        <w:rPr>
          <w:sz w:val="24"/>
          <w:szCs w:val="24"/>
          <w:lang w:val="ro-RO"/>
        </w:rPr>
        <w:t>, conform APV care fac parte integrantă din anexă:</w:t>
      </w:r>
    </w:p>
    <w:p w14:paraId="12783510" w14:textId="77777777" w:rsidR="00DC3F84" w:rsidRPr="00046A00" w:rsidRDefault="00DC3F84" w:rsidP="00DC3F84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>APV 2500163003200;</w:t>
      </w:r>
    </w:p>
    <w:p w14:paraId="28985100" w14:textId="77777777" w:rsidR="00DC3F84" w:rsidRPr="00046A00" w:rsidRDefault="00DC3F84" w:rsidP="00DC3F84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>APV 2500163003270;</w:t>
      </w:r>
    </w:p>
    <w:p w14:paraId="76682A97" w14:textId="77777777" w:rsidR="00DC3F84" w:rsidRPr="00046A00" w:rsidRDefault="00DC3F84" w:rsidP="00DC3F84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>APV 2500163003330;</w:t>
      </w:r>
    </w:p>
    <w:p w14:paraId="1536C889" w14:textId="77777777" w:rsidR="00DC3F84" w:rsidRPr="00046A00" w:rsidRDefault="00DC3F84" w:rsidP="00DC3F84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>APV 2500163003350;</w:t>
      </w:r>
    </w:p>
    <w:p w14:paraId="71B7F5FA" w14:textId="77777777" w:rsidR="00DC3F84" w:rsidRPr="00046A00" w:rsidRDefault="00DC3F84" w:rsidP="00DC3F84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>APV 2500163003340;</w:t>
      </w:r>
    </w:p>
    <w:p w14:paraId="3964593A" w14:textId="77777777" w:rsidR="00DC3F84" w:rsidRPr="00046A00" w:rsidRDefault="00DC3F84" w:rsidP="00DC3F84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046A00">
        <w:rPr>
          <w:sz w:val="24"/>
          <w:szCs w:val="24"/>
          <w:lang w:val="ro-RO"/>
        </w:rPr>
        <w:t>APV 2500163003360.</w:t>
      </w:r>
    </w:p>
    <w:p w14:paraId="59BFE501" w14:textId="77777777" w:rsidR="00DC3F84" w:rsidRPr="00046A00" w:rsidRDefault="00DC3F84" w:rsidP="00DC3F84">
      <w:pPr>
        <w:pStyle w:val="ListParagraph"/>
        <w:ind w:left="1155"/>
        <w:rPr>
          <w:sz w:val="24"/>
          <w:szCs w:val="24"/>
          <w:lang w:val="ro-RO"/>
        </w:rPr>
      </w:pPr>
    </w:p>
    <w:p w14:paraId="31C13686" w14:textId="77777777" w:rsidR="00DC3F84" w:rsidRPr="00046A00" w:rsidRDefault="00DC3F84" w:rsidP="00DC3F84">
      <w:pPr>
        <w:rPr>
          <w:sz w:val="22"/>
          <w:szCs w:val="22"/>
          <w:lang w:val="ro-RO"/>
        </w:rPr>
      </w:pPr>
      <w:r w:rsidRPr="00046A00">
        <w:rPr>
          <w:sz w:val="22"/>
          <w:szCs w:val="22"/>
          <w:lang w:val="ro-RO"/>
        </w:rPr>
        <w:t>Director adjunct                                                                                                        SIAFF</w:t>
      </w:r>
    </w:p>
    <w:p w14:paraId="5C558061" w14:textId="77777777" w:rsidR="00DC3F84" w:rsidRPr="00046A00" w:rsidRDefault="00DC3F84" w:rsidP="00DC3F84">
      <w:pPr>
        <w:rPr>
          <w:sz w:val="22"/>
          <w:szCs w:val="22"/>
          <w:lang w:val="ro-RO"/>
        </w:rPr>
      </w:pPr>
      <w:proofErr w:type="spellStart"/>
      <w:r w:rsidRPr="00046A00">
        <w:rPr>
          <w:sz w:val="22"/>
          <w:szCs w:val="22"/>
          <w:lang w:val="ro-RO"/>
        </w:rPr>
        <w:t>Tokes</w:t>
      </w:r>
      <w:proofErr w:type="spellEnd"/>
      <w:r w:rsidRPr="00046A00">
        <w:rPr>
          <w:sz w:val="22"/>
          <w:szCs w:val="22"/>
          <w:lang w:val="ro-RO"/>
        </w:rPr>
        <w:t xml:space="preserve"> Sandor                                                                                                      </w:t>
      </w:r>
      <w:proofErr w:type="spellStart"/>
      <w:r w:rsidRPr="00046A00">
        <w:rPr>
          <w:sz w:val="22"/>
          <w:szCs w:val="22"/>
          <w:lang w:val="ro-RO"/>
        </w:rPr>
        <w:t>Szilagyi</w:t>
      </w:r>
      <w:proofErr w:type="spellEnd"/>
      <w:r w:rsidRPr="00046A00">
        <w:rPr>
          <w:sz w:val="22"/>
          <w:szCs w:val="22"/>
          <w:lang w:val="ro-RO"/>
        </w:rPr>
        <w:t xml:space="preserve"> Zoltan</w:t>
      </w:r>
    </w:p>
    <w:p w14:paraId="572AF0F0" w14:textId="77777777" w:rsidR="00DC3F84" w:rsidRPr="00046A00" w:rsidRDefault="00DC3F84" w:rsidP="00DC3F84">
      <w:pPr>
        <w:jc w:val="center"/>
        <w:rPr>
          <w:sz w:val="22"/>
          <w:szCs w:val="22"/>
          <w:lang w:val="ro-RO"/>
        </w:rPr>
      </w:pPr>
    </w:p>
    <w:p w14:paraId="256A1004" w14:textId="77777777" w:rsidR="00DC3F84" w:rsidRPr="00046A00" w:rsidRDefault="00DC3F84" w:rsidP="00DC3F84">
      <w:pPr>
        <w:rPr>
          <w:sz w:val="24"/>
          <w:szCs w:val="24"/>
          <w:lang w:val="ro-RO"/>
        </w:rPr>
      </w:pPr>
    </w:p>
    <w:p w14:paraId="5A2C4298" w14:textId="77777777" w:rsidR="00877CFE" w:rsidRPr="00046A00" w:rsidRDefault="00877CFE">
      <w:pPr>
        <w:rPr>
          <w:lang w:val="ro-RO"/>
        </w:rPr>
      </w:pPr>
    </w:p>
    <w:sectPr w:rsidR="00877CFE" w:rsidRPr="0004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F77A4"/>
    <w:multiLevelType w:val="hybridMultilevel"/>
    <w:tmpl w:val="F05E0964"/>
    <w:lvl w:ilvl="0" w:tplc="A60E0096">
      <w:start w:val="3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6A06598"/>
    <w:multiLevelType w:val="hybridMultilevel"/>
    <w:tmpl w:val="7F5C558C"/>
    <w:lvl w:ilvl="0" w:tplc="5C048AA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282152289">
    <w:abstractNumId w:val="1"/>
  </w:num>
  <w:num w:numId="2" w16cid:durableId="151291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48"/>
    <w:rsid w:val="00027848"/>
    <w:rsid w:val="00046A00"/>
    <w:rsid w:val="00502F2E"/>
    <w:rsid w:val="0063222B"/>
    <w:rsid w:val="00877CFE"/>
    <w:rsid w:val="00DC3F84"/>
    <w:rsid w:val="00DE1C47"/>
    <w:rsid w:val="00E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1282"/>
  <w15:chartTrackingRefBased/>
  <w15:docId w15:val="{01B48905-BC5A-4E4C-9572-DC5ECA45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2026-04-21T05:45:00Z</dcterms:created>
  <dcterms:modified xsi:type="dcterms:W3CDTF">2026-04-21T05:59:00Z</dcterms:modified>
</cp:coreProperties>
</file>