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B431" w14:textId="77777777" w:rsidR="00105734" w:rsidRPr="00025C56" w:rsidRDefault="00105734" w:rsidP="001057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</w:pP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>R O M Â N I A</w:t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  <w:t xml:space="preserve">            PROIECT</w:t>
      </w:r>
    </w:p>
    <w:p w14:paraId="69BC62FC" w14:textId="77777777" w:rsidR="00105734" w:rsidRPr="00025C56" w:rsidRDefault="00105734" w:rsidP="0010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o-RO" w:eastAsia="hu-HU"/>
        </w:rPr>
      </w:pP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>JUDEŢUL MUREŞ</w:t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sz w:val="20"/>
          <w:szCs w:val="24"/>
          <w:lang w:val="ro-RO" w:eastAsia="hu-HU"/>
        </w:rPr>
        <w:t>(nu produce efecte juridice)*</w:t>
      </w:r>
    </w:p>
    <w:p w14:paraId="7B2E5DAC" w14:textId="77777777" w:rsidR="00105734" w:rsidRPr="00025C56" w:rsidRDefault="00105734" w:rsidP="00105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</w:pP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>CONSILIUL LOCAL MUNICIPAL TÂRGU MUREŞ</w:t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</w:r>
      <w:r w:rsidRPr="00025C56">
        <w:rPr>
          <w:rFonts w:ascii="Times New Roman" w:eastAsia="Times New Roman" w:hAnsi="Times New Roman" w:cs="Times New Roman"/>
          <w:b/>
          <w:sz w:val="20"/>
          <w:szCs w:val="24"/>
          <w:lang w:val="ro-RO" w:eastAsia="hu-HU"/>
        </w:rPr>
        <w:tab/>
        <w:t xml:space="preserve">                          </w:t>
      </w:r>
      <w:r w:rsidRPr="00025C56">
        <w:rPr>
          <w:rFonts w:ascii="Times New Roman" w:eastAsia="Times New Roman" w:hAnsi="Times New Roman" w:cs="Times New Roman"/>
          <w:bCs/>
          <w:sz w:val="20"/>
          <w:szCs w:val="24"/>
          <w:lang w:val="ro-RO" w:eastAsia="hu-HU"/>
        </w:rPr>
        <w:t>PRIMAR</w:t>
      </w:r>
      <w:r w:rsidRPr="00025C56">
        <w:rPr>
          <w:rFonts w:ascii="Times New Roman" w:eastAsia="Times New Roman" w:hAnsi="Times New Roman" w:cs="Times New Roman"/>
          <w:bCs/>
          <w:sz w:val="20"/>
          <w:szCs w:val="24"/>
          <w:lang w:val="ro-RO" w:eastAsia="hu-HU"/>
        </w:rPr>
        <w:tab/>
      </w:r>
    </w:p>
    <w:p w14:paraId="3CCC808D" w14:textId="1A969849" w:rsidR="00105734" w:rsidRPr="00025C56" w:rsidRDefault="00105734" w:rsidP="00105734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Cs/>
          <w:sz w:val="20"/>
          <w:szCs w:val="24"/>
          <w:lang w:val="ro-RO" w:eastAsia="hu-HU"/>
        </w:rPr>
      </w:pPr>
      <w:r w:rsidRPr="00025C56">
        <w:rPr>
          <w:rFonts w:ascii="Times New Roman" w:eastAsia="Times New Roman" w:hAnsi="Times New Roman" w:cs="Times New Roman"/>
          <w:bCs/>
          <w:sz w:val="20"/>
          <w:szCs w:val="24"/>
          <w:lang w:val="ro-RO" w:eastAsia="hu-HU"/>
        </w:rPr>
        <w:t xml:space="preserve">      </w:t>
      </w:r>
      <w:r w:rsidR="00877B01" w:rsidRPr="00025C56">
        <w:rPr>
          <w:rFonts w:ascii="Times New Roman" w:eastAsia="Times New Roman" w:hAnsi="Times New Roman" w:cs="Times New Roman"/>
          <w:bCs/>
          <w:sz w:val="20"/>
          <w:szCs w:val="24"/>
          <w:lang w:val="ro-RO" w:eastAsia="hu-HU"/>
        </w:rPr>
        <w:t xml:space="preserve"> </w:t>
      </w:r>
      <w:r w:rsidRPr="00025C56">
        <w:rPr>
          <w:rFonts w:ascii="Times New Roman" w:eastAsia="Times New Roman" w:hAnsi="Times New Roman" w:cs="Times New Roman"/>
          <w:bCs/>
          <w:sz w:val="20"/>
          <w:szCs w:val="24"/>
          <w:lang w:val="ro-RO" w:eastAsia="hu-HU"/>
        </w:rPr>
        <w:t xml:space="preserve">SOÓS ZOLTAN   </w:t>
      </w:r>
    </w:p>
    <w:p w14:paraId="0C6C7ED0" w14:textId="77777777" w:rsidR="00105734" w:rsidRPr="00025C56" w:rsidRDefault="00105734" w:rsidP="00105734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3949A005" w14:textId="77777777" w:rsidR="00105734" w:rsidRPr="00025C56" w:rsidRDefault="00105734" w:rsidP="00105734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588CAAF8" w14:textId="72652C99" w:rsidR="00105734" w:rsidRPr="00025C56" w:rsidRDefault="00105734" w:rsidP="00105734">
      <w:pPr>
        <w:spacing w:after="0" w:line="240" w:lineRule="auto"/>
        <w:ind w:right="47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025C5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H O T Ă R Â R E A  Nr. ______</w:t>
      </w:r>
    </w:p>
    <w:p w14:paraId="2787CD0E" w14:textId="759FD3B2" w:rsidR="00105734" w:rsidRPr="00025C56" w:rsidRDefault="00105734" w:rsidP="00105734">
      <w:pPr>
        <w:spacing w:after="0" w:line="240" w:lineRule="auto"/>
        <w:ind w:right="47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025C5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din ________________</w:t>
      </w:r>
      <w:r w:rsidR="00565F2F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</w:t>
      </w:r>
      <w:r w:rsidRPr="00025C5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202</w:t>
      </w:r>
      <w:r w:rsidR="00E55B6F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5</w:t>
      </w:r>
    </w:p>
    <w:p w14:paraId="1FD24736" w14:textId="77777777" w:rsidR="00105734" w:rsidRPr="00025C56" w:rsidRDefault="00105734" w:rsidP="0010573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3A35220" w14:textId="4BF69903" w:rsidR="000A2A5C" w:rsidRPr="00025C56" w:rsidRDefault="00105734" w:rsidP="000A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025C5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aprobarea</w:t>
      </w:r>
      <w:proofErr w:type="spellEnd"/>
      <w:proofErr w:type="gramEnd"/>
      <w:r w:rsidRPr="00025C5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025C5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taxelor</w:t>
      </w:r>
      <w:proofErr w:type="spellEnd"/>
      <w:r w:rsidRPr="00025C5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r w:rsidR="000A2A5C" w:rsidRPr="00025C5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pentru</w:t>
      </w:r>
      <w:proofErr w:type="gramEnd"/>
      <w:r w:rsidR="000A2A5C" w:rsidRPr="00025C5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anul 202</w:t>
      </w:r>
      <w:r w:rsidR="00E55B6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="000A2A5C" w:rsidRPr="00025C5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, percepute de către </w:t>
      </w:r>
    </w:p>
    <w:p w14:paraId="22CC1D87" w14:textId="0B958F33" w:rsidR="000A2A5C" w:rsidRPr="00025C56" w:rsidRDefault="000A2A5C" w:rsidP="000A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25C5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Administraţia Grădinii Zoologice și a Platoului Cornești, la valoarea brută </w:t>
      </w:r>
    </w:p>
    <w:p w14:paraId="40CE8B61" w14:textId="77777777" w:rsidR="00105734" w:rsidRPr="00025C56" w:rsidRDefault="00105734" w:rsidP="001057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EC5DB42" w14:textId="77777777" w:rsidR="00105734" w:rsidRPr="00025C56" w:rsidRDefault="00105734" w:rsidP="001057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77956B5" w14:textId="7FE180E5" w:rsidR="00105734" w:rsidRPr="00025C56" w:rsidRDefault="00105734" w:rsidP="001057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Consiliul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751CA"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L</w:t>
      </w:r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ocal </w:t>
      </w:r>
      <w:r w:rsidR="00F751CA"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al Municipiului </w:t>
      </w:r>
      <w:proofErr w:type="spellStart"/>
      <w:r w:rsidR="00F751CA"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T</w:t>
      </w:r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ârgu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Mureş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întrunit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în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şedinţă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ordinară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lucru</w:t>
      </w:r>
      <w:proofErr w:type="spellEnd"/>
      <w:r w:rsidRPr="00025C56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</w:p>
    <w:p w14:paraId="25002E87" w14:textId="77777777" w:rsidR="00105734" w:rsidRPr="00025C56" w:rsidRDefault="00105734" w:rsidP="001057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305C38B" w14:textId="77777777" w:rsidR="00105734" w:rsidRPr="00025C56" w:rsidRDefault="00105734" w:rsidP="0010573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sz w:val="20"/>
          <w:szCs w:val="20"/>
        </w:rPr>
        <w:tab/>
      </w: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Având în vedere :</w:t>
      </w:r>
    </w:p>
    <w:p w14:paraId="5F2B5E72" w14:textId="688E8D5E" w:rsidR="00105734" w:rsidRDefault="00105734" w:rsidP="00F751C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Referatul de aprobare</w:t>
      </w:r>
      <w:r w:rsidR="00F751CA"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nr.</w:t>
      </w:r>
      <w:r w:rsidR="002912DF"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4B1847">
        <w:rPr>
          <w:rFonts w:ascii="Times New Roman" w:eastAsia="Calibri" w:hAnsi="Times New Roman" w:cs="Times New Roman"/>
          <w:sz w:val="24"/>
          <w:szCs w:val="24"/>
          <w:lang w:val="ro-RO"/>
        </w:rPr>
        <w:t>3.083</w:t>
      </w:r>
      <w:r w:rsidRPr="00EC288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</w:t>
      </w:r>
      <w:r w:rsidR="002912DF" w:rsidRPr="00EC288B">
        <w:rPr>
          <w:rFonts w:ascii="Times New Roman" w:eastAsia="Times New Roman" w:hAnsi="Times New Roman" w:cs="Times New Roman"/>
          <w:sz w:val="24"/>
          <w:szCs w:val="24"/>
          <w:lang w:val="ro-RO"/>
        </w:rPr>
        <w:t>03</w:t>
      </w:r>
      <w:r w:rsidR="003F5C6E" w:rsidRPr="00EC288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octombrie </w:t>
      </w:r>
      <w:r w:rsidR="00853E84" w:rsidRPr="00EC288B">
        <w:rPr>
          <w:rFonts w:ascii="Times New Roman" w:eastAsia="Times New Roman" w:hAnsi="Times New Roman" w:cs="Times New Roman"/>
          <w:sz w:val="24"/>
          <w:szCs w:val="24"/>
          <w:lang w:val="ro-RO"/>
        </w:rPr>
        <w:t>202</w:t>
      </w:r>
      <w:r w:rsidR="00E55B6F" w:rsidRPr="00EC288B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="00F751CA" w:rsidRPr="00EC288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751CA"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inițiat de Primarul Municipiului Târgu Mureș prin Administrația Grădinii Zoologice și a Platoului Cornești </w:t>
      </w:r>
      <w:r w:rsidR="00F751CA" w:rsidRPr="00EC288B">
        <w:rPr>
          <w:rFonts w:ascii="Times New Roman" w:eastAsia="Times New Roman" w:hAnsi="Times New Roman" w:cs="Times New Roman"/>
          <w:sz w:val="24"/>
          <w:szCs w:val="24"/>
          <w:lang w:val="ro-RO"/>
        </w:rPr>
        <w:t>privind apo</w:t>
      </w:r>
      <w:r w:rsidR="00F751CA"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barea taxelor  pentru  anul  202</w:t>
      </w:r>
      <w:r w:rsidR="00E55B6F">
        <w:rPr>
          <w:rFonts w:ascii="Times New Roman" w:eastAsia="Calibri" w:hAnsi="Times New Roman" w:cs="Times New Roman"/>
          <w:sz w:val="24"/>
          <w:szCs w:val="24"/>
          <w:lang w:val="ro-RO"/>
        </w:rPr>
        <w:t>6</w:t>
      </w:r>
      <w:r w:rsidR="00F751CA"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percepute de către Administrația Grădinii Zoologice și a Platoului Cornești</w:t>
      </w:r>
      <w:r w:rsidR="00E55B6F">
        <w:rPr>
          <w:rFonts w:ascii="Times New Roman" w:eastAsia="Calibri" w:hAnsi="Times New Roman" w:cs="Times New Roman"/>
          <w:sz w:val="24"/>
          <w:szCs w:val="24"/>
          <w:lang w:val="ro-RO"/>
        </w:rPr>
        <w:t>, la valoarea brută;</w:t>
      </w:r>
    </w:p>
    <w:p w14:paraId="14589FBC" w14:textId="5A90CB19" w:rsidR="00E55B6F" w:rsidRDefault="004646A9" w:rsidP="00F751C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Hotărârea</w:t>
      </w:r>
      <w:r w:rsidR="00E55B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Comitetului Director nr. </w:t>
      </w:r>
      <w:r w:rsidR="00A34C8D">
        <w:rPr>
          <w:rFonts w:ascii="Times New Roman" w:eastAsia="Calibri" w:hAnsi="Times New Roman" w:cs="Times New Roman"/>
          <w:sz w:val="24"/>
          <w:szCs w:val="24"/>
          <w:lang w:val="ro-RO"/>
        </w:rPr>
        <w:t>74</w:t>
      </w:r>
      <w:r w:rsidR="00E55B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din </w:t>
      </w:r>
      <w:r w:rsidR="00A34C8D">
        <w:rPr>
          <w:rFonts w:ascii="Times New Roman" w:eastAsia="Calibri" w:hAnsi="Times New Roman" w:cs="Times New Roman"/>
          <w:sz w:val="24"/>
          <w:szCs w:val="24"/>
          <w:lang w:val="ro-RO"/>
        </w:rPr>
        <w:t>8</w:t>
      </w:r>
      <w:r w:rsidR="003F5C6E" w:rsidRPr="004B184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octombrie </w:t>
      </w:r>
      <w:r w:rsidR="00E55B6F" w:rsidRPr="004B1847">
        <w:rPr>
          <w:rFonts w:ascii="Times New Roman" w:eastAsia="Calibri" w:hAnsi="Times New Roman" w:cs="Times New Roman"/>
          <w:sz w:val="24"/>
          <w:szCs w:val="24"/>
          <w:lang w:val="ro-RO"/>
        </w:rPr>
        <w:t>2025</w:t>
      </w:r>
      <w:r w:rsidR="00E55B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privind aprobarea taxelor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aplicate 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de  Administrația Grădinii Zoologice și a Platoului Cornești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E55B6F"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pe anul 202</w:t>
      </w:r>
      <w:r w:rsidR="00E55B6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6; </w:t>
      </w:r>
    </w:p>
    <w:p w14:paraId="15A225ED" w14:textId="366DCC04" w:rsidR="003F5C6E" w:rsidRPr="00025C56" w:rsidRDefault="003F5C6E" w:rsidP="00F751C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H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C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L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nr. 182 din 27 mai 2021 privind </w:t>
      </w:r>
      <w:r w:rsidRPr="003F5C6E">
        <w:rPr>
          <w:rFonts w:ascii="Times New Roman" w:eastAsia="Calibri" w:hAnsi="Times New Roman" w:cs="Times New Roman"/>
          <w:sz w:val="24"/>
          <w:szCs w:val="24"/>
          <w:lang w:val="ro-RO"/>
        </w:rPr>
        <w:t>aprobarea instituirii Programului multianual de interes local pentru,</w:t>
      </w:r>
      <w:r w:rsidR="00F044F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F5C6E">
        <w:rPr>
          <w:rFonts w:ascii="Times New Roman" w:eastAsia="Calibri" w:hAnsi="Times New Roman" w:cs="Times New Roman"/>
          <w:sz w:val="24"/>
          <w:szCs w:val="24"/>
          <w:lang w:val="ro-RO"/>
        </w:rPr>
        <w:t>susţinerea familiilor cu minim trei copii și cu domiciliul în Municipiul Târgu Mureș,</w:t>
      </w:r>
      <w:r w:rsidR="00F044F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F5C6E">
        <w:rPr>
          <w:rFonts w:ascii="Times New Roman" w:eastAsia="Calibri" w:hAnsi="Times New Roman" w:cs="Times New Roman"/>
          <w:sz w:val="24"/>
          <w:szCs w:val="24"/>
          <w:lang w:val="ro-RO"/>
        </w:rPr>
        <w:t>prin înlesnirea accesului acestora la serviciile publice aflate în subordinea Consiliului Local al Municipiului Târgu Mureș</w:t>
      </w:r>
      <w:r w:rsidR="00F044F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modificată prin H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F044F8">
        <w:rPr>
          <w:rFonts w:ascii="Times New Roman" w:eastAsia="Calibri" w:hAnsi="Times New Roman" w:cs="Times New Roman"/>
          <w:sz w:val="24"/>
          <w:szCs w:val="24"/>
          <w:lang w:val="ro-RO"/>
        </w:rPr>
        <w:t>C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F044F8">
        <w:rPr>
          <w:rFonts w:ascii="Times New Roman" w:eastAsia="Calibri" w:hAnsi="Times New Roman" w:cs="Times New Roman"/>
          <w:sz w:val="24"/>
          <w:szCs w:val="24"/>
          <w:lang w:val="ro-RO"/>
        </w:rPr>
        <w:t>L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F044F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nr. 388 din 27 octombrie 2022 </w:t>
      </w:r>
      <w:r w:rsidR="00F044F8" w:rsidRPr="00EC288B">
        <w:rPr>
          <w:rFonts w:ascii="Times New Roman" w:eastAsia="Calibri" w:hAnsi="Times New Roman" w:cs="Times New Roman"/>
          <w:sz w:val="24"/>
          <w:szCs w:val="24"/>
          <w:lang w:val="ro-RO"/>
        </w:rPr>
        <w:t>privind aprobarea modificării Articolului nr.3 din H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F044F8" w:rsidRPr="00EC288B">
        <w:rPr>
          <w:rFonts w:ascii="Times New Roman" w:eastAsia="Calibri" w:hAnsi="Times New Roman" w:cs="Times New Roman"/>
          <w:sz w:val="24"/>
          <w:szCs w:val="24"/>
          <w:lang w:val="ro-RO"/>
        </w:rPr>
        <w:t>C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F044F8" w:rsidRPr="00EC288B">
        <w:rPr>
          <w:rFonts w:ascii="Times New Roman" w:eastAsia="Calibri" w:hAnsi="Times New Roman" w:cs="Times New Roman"/>
          <w:sz w:val="24"/>
          <w:szCs w:val="24"/>
          <w:lang w:val="ro-RO"/>
        </w:rPr>
        <w:t>L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F044F8" w:rsidRPr="00EC288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182/27.05.2021 referitor la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F044F8" w:rsidRPr="00EC288B">
        <w:rPr>
          <w:rFonts w:ascii="Times New Roman" w:eastAsia="Calibri" w:hAnsi="Times New Roman" w:cs="Times New Roman"/>
          <w:sz w:val="24"/>
          <w:szCs w:val="24"/>
          <w:lang w:val="ro-RO"/>
        </w:rPr>
        <w:t>Programul multianual de interes local susținerea familiilor cu minim trei copii și cu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F044F8" w:rsidRPr="00EC288B">
        <w:rPr>
          <w:rFonts w:ascii="Times New Roman" w:eastAsia="Calibri" w:hAnsi="Times New Roman" w:cs="Times New Roman"/>
          <w:sz w:val="24"/>
          <w:szCs w:val="24"/>
          <w:lang w:val="ro-RO"/>
        </w:rPr>
        <w:t>domiciliul în Municipiul Târgu Mureș,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F044F8" w:rsidRPr="00EC288B">
        <w:rPr>
          <w:rFonts w:ascii="Times New Roman" w:eastAsia="Calibri" w:hAnsi="Times New Roman" w:cs="Times New Roman"/>
          <w:sz w:val="24"/>
          <w:szCs w:val="24"/>
          <w:lang w:val="ro-RO"/>
        </w:rPr>
        <w:t>prin înlesnirea accesului acestora la serviciile publice,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F044F8" w:rsidRPr="00EC288B">
        <w:rPr>
          <w:rFonts w:ascii="Times New Roman" w:eastAsia="Calibri" w:hAnsi="Times New Roman" w:cs="Times New Roman"/>
          <w:sz w:val="24"/>
          <w:szCs w:val="24"/>
          <w:lang w:val="ro-RO"/>
        </w:rPr>
        <w:t>aflate în subordinea Consiliului Local al Municipiului Târgu Mureș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14:paraId="1EB44D0C" w14:textId="1058BFC7" w:rsidR="00F751CA" w:rsidRPr="00025C56" w:rsidRDefault="00F751CA" w:rsidP="00F751C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Raportul de spec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>ia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litate al </w:t>
      </w:r>
      <w:proofErr w:type="spellStart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Direcţiei</w:t>
      </w:r>
      <w:proofErr w:type="spellEnd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juridice contencios administrativ şi administraţie publică locală</w:t>
      </w:r>
      <w:r w:rsidR="00E55B6F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14:paraId="1DD32909" w14:textId="37C1E64C" w:rsidR="00105734" w:rsidRPr="00025C56" w:rsidRDefault="00105734" w:rsidP="00F751C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7524320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Raportul de specialitate al Direcției Fiscale Locale Târgu Mureș</w:t>
      </w:r>
      <w:bookmarkStart w:id="1" w:name="_Hlk87524259"/>
      <w:bookmarkEnd w:id="0"/>
      <w:r w:rsidR="002912DF"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14:paraId="48DA0E25" w14:textId="70C4BC78" w:rsidR="00105734" w:rsidRPr="00025C56" w:rsidRDefault="00105734" w:rsidP="00F751C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Raportul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Comisiilor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specialitate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Consiliului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Local Municipal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Târgu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Mureş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1"/>
    <w:p w14:paraId="705D6D0B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DB3E92E" w14:textId="6839B23A" w:rsidR="00105734" w:rsidRPr="00025C56" w:rsidRDefault="00105734" w:rsidP="004646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25C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În </w:t>
      </w:r>
      <w:proofErr w:type="spellStart"/>
      <w:r w:rsidRPr="00025C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conformitate</w:t>
      </w:r>
      <w:proofErr w:type="spellEnd"/>
      <w:r w:rsidRPr="00025C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cu </w:t>
      </w:r>
      <w:proofErr w:type="spellStart"/>
      <w:r w:rsidRPr="00025C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prevederile</w:t>
      </w:r>
      <w:proofErr w:type="spellEnd"/>
      <w:r w:rsidRPr="00025C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1A055D7C" w14:textId="0B734A99" w:rsidR="00105734" w:rsidRPr="00025C56" w:rsidRDefault="0033798D" w:rsidP="002912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</w:t>
      </w:r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rt. 484 din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Legea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nr. 227/2015 privind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Codul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fiscal, cu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modificările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și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completările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ulterioare</w:t>
      </w:r>
      <w:proofErr w:type="spellEnd"/>
      <w:r w:rsidR="002912DF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;</w:t>
      </w:r>
    </w:p>
    <w:p w14:paraId="5AE0145E" w14:textId="06DFDF18" w:rsidR="00105734" w:rsidRPr="00025C56" w:rsidRDefault="0033798D" w:rsidP="002912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</w:t>
      </w:r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rt. 30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alin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. (1)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și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(2) din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Legea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nr. 273/2006 privind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finanţele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publice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locale, cu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modificările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completările</w:t>
      </w:r>
      <w:proofErr w:type="spellEnd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ulterioare</w:t>
      </w:r>
      <w:proofErr w:type="spellEnd"/>
      <w:r w:rsidR="0024239C"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;</w:t>
      </w:r>
    </w:p>
    <w:p w14:paraId="2C1FF4EE" w14:textId="6EADBC50" w:rsidR="00105734" w:rsidRPr="00025C56" w:rsidRDefault="00105734" w:rsidP="002912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Legea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nr.207/2015 privind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codul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de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procedura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fiscală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cu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modificările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si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completările</w:t>
      </w:r>
      <w:proofErr w:type="spellEnd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ulterioare</w:t>
      </w:r>
      <w:proofErr w:type="spellEnd"/>
      <w:r w:rsidR="0024239C" w:rsidRPr="00025C56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1042AEC" w14:textId="7EE3462E" w:rsidR="00105734" w:rsidRPr="00025C56" w:rsidRDefault="00105734" w:rsidP="002912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>Art. 7 din Legea nr. 52/2003 privind transparenţa decizională în administraţia publică, republicată</w:t>
      </w:r>
      <w:r w:rsidR="00E55B6F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7E6C4859" w14:textId="77777777" w:rsidR="0033798D" w:rsidRPr="00025C56" w:rsidRDefault="0033798D" w:rsidP="00337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7EF7F1D" w14:textId="1B2084AE" w:rsidR="00105734" w:rsidRPr="00025C56" w:rsidRDefault="0033798D" w:rsidP="00337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105734" w:rsidRPr="00025C5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În temeiul</w:t>
      </w:r>
      <w:r w:rsidR="00105734"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art. 129 alin.(1), alin. (14), art.196, alin.(1), lit. „a” şi ale art. 243, alin. (1), lit. „a”  din OUG nr. 57/2019 privind Codul administrativ, cu modificările și completările ulterioare,</w:t>
      </w:r>
    </w:p>
    <w:p w14:paraId="39EC8481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1A42433" w14:textId="77777777" w:rsidR="00105734" w:rsidRPr="00025C56" w:rsidRDefault="00105734" w:rsidP="00105734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25C5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H o t ă r ă ş t e :</w:t>
      </w:r>
    </w:p>
    <w:p w14:paraId="510DA27A" w14:textId="77777777" w:rsidR="00105734" w:rsidRPr="00025C56" w:rsidRDefault="00105734" w:rsidP="0010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31EF605" w14:textId="77777777" w:rsidR="00105734" w:rsidRPr="00025C56" w:rsidRDefault="00105734" w:rsidP="001057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C67D96E" w14:textId="62C239F6" w:rsidR="00877B01" w:rsidRPr="00025C56" w:rsidRDefault="00105734" w:rsidP="00877B0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Art. 1. 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Se aprobă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taxele pentru anul 202</w:t>
      </w:r>
      <w:r w:rsidR="00E55B6F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>, percepute de către Administraţia Grădinii Zoologice și a Platoului Cornești,</w:t>
      </w:r>
      <w:r w:rsidR="00877B01"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valoarea brută</w:t>
      </w:r>
      <w:r w:rsidR="00E55B6F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025C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 Anexei nr. 1, care face parte integrantă din prezenta hotărâre.</w:t>
      </w:r>
    </w:p>
    <w:p w14:paraId="7D555493" w14:textId="54FE669D" w:rsidR="00E55B6F" w:rsidRPr="00025C56" w:rsidRDefault="00105734" w:rsidP="004646A9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Art. 2. 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Cu aducerea la îndeplinire a prevederilor prezentei hotărâri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se </w:t>
      </w:r>
      <w:proofErr w:type="spellStart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încredinţează</w:t>
      </w:r>
      <w:proofErr w:type="spellEnd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</w:t>
      </w:r>
      <w:proofErr w:type="spellStart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Administraţia</w:t>
      </w:r>
      <w:proofErr w:type="spellEnd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Grădinii Zoologice și a Platoului Cornești.</w:t>
      </w:r>
    </w:p>
    <w:p w14:paraId="3CE7AB43" w14:textId="4354307B" w:rsidR="00E55B6F" w:rsidRPr="00025C56" w:rsidRDefault="00105734" w:rsidP="004646A9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Art.</w:t>
      </w:r>
      <w:r w:rsidR="004646A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3.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conformitate cu prevederile art. 252, alin. (1), lit.”c” și ale art.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255 din OUG nr.57/2019 privind Codul administrativ</w:t>
      </w:r>
      <w:r w:rsidR="004646A9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precum </w:t>
      </w:r>
      <w:proofErr w:type="spellStart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ale art.3, alin.(1) din Legea nr.554/2004 privind contenciosul administrativ, prezenta Hotărâre se înaintează Prefectului Judeţului Mureş, pentru exercitarea controlului de legalitate.</w:t>
      </w:r>
    </w:p>
    <w:p w14:paraId="062FAEEB" w14:textId="12DCD193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Art.</w:t>
      </w:r>
      <w:r w:rsidR="00404B5A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</w:t>
      </w:r>
      <w:r w:rsidRPr="00025C5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Prezenta hotărâre se comunică Administrației Grădinii Zoologice și a Platoului Cornești.</w:t>
      </w:r>
    </w:p>
    <w:p w14:paraId="6E5614A2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7626B95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5C62027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CCC36BB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15C9778" w14:textId="77777777" w:rsidR="00105734" w:rsidRPr="00025C56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82BDA65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Viză de legalitate</w:t>
      </w:r>
    </w:p>
    <w:p w14:paraId="15661BA7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Secretar General al Municipiului Târgu Mureş</w:t>
      </w:r>
    </w:p>
    <w:p w14:paraId="107F712A" w14:textId="3B91CEC8" w:rsidR="00105734" w:rsidRPr="00025C56" w:rsidRDefault="00736B36" w:rsidP="00105734">
      <w:pPr>
        <w:spacing w:after="0" w:line="240" w:lineRule="auto"/>
        <w:ind w:right="-56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Bordi Kinga</w:t>
      </w:r>
    </w:p>
    <w:p w14:paraId="042502BF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1AE70C7E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CD6EC9B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C3FBDF1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46692E7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E1E8548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3EBDB11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0BAE528A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39A128FD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76AE35DE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14557C30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E89FEB4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7EFCFAE1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A31927B" w14:textId="77777777" w:rsidR="00105734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70D42609" w14:textId="77777777" w:rsidR="004646A9" w:rsidRDefault="004646A9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1FFA6C6A" w14:textId="77777777" w:rsidR="004646A9" w:rsidRDefault="004646A9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740BD5C" w14:textId="77777777" w:rsidR="004646A9" w:rsidRDefault="004646A9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A787F50" w14:textId="77777777" w:rsidR="004646A9" w:rsidRDefault="004646A9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F4CE7A3" w14:textId="77777777" w:rsidR="004646A9" w:rsidRDefault="004646A9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3A58E08" w14:textId="77777777" w:rsidR="004646A9" w:rsidRDefault="004646A9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502E706B" w14:textId="77777777" w:rsidR="004646A9" w:rsidRDefault="004646A9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0A892B1B" w14:textId="77777777" w:rsidR="004646A9" w:rsidRDefault="004646A9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0A60BA8F" w14:textId="77777777" w:rsidR="004646A9" w:rsidRPr="00025C56" w:rsidRDefault="004646A9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ACD658D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4BDCF80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0CE5650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6D21BB8" w14:textId="77777777" w:rsidR="00105734" w:rsidRPr="00025C56" w:rsidRDefault="00105734" w:rsidP="00105734">
      <w:pPr>
        <w:spacing w:after="0" w:line="240" w:lineRule="auto"/>
        <w:ind w:left="142"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57E47D3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7896254B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33219E91" w14:textId="77777777" w:rsidR="00105734" w:rsidRPr="00025C56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BCCDEF1" w14:textId="77777777" w:rsidR="00105734" w:rsidRPr="00025C56" w:rsidRDefault="00105734" w:rsidP="0010573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  <w:r w:rsidRPr="00025C56">
        <w:rPr>
          <w:rFonts w:ascii="Times New Roman" w:eastAsia="Times New Roman" w:hAnsi="Times New Roman" w:cs="Times New Roman"/>
          <w:sz w:val="16"/>
          <w:szCs w:val="16"/>
          <w:lang w:val="ro-RO"/>
        </w:rPr>
        <w:t>*</w:t>
      </w:r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  <w:t>Actele administrative sunt hotărârile de Consiliu local care intră în vigoare şi produc efecte juridice după îndeplinirea condiţiilor prevăzute de art. 129, art. 139 din O.U.G. nr. 57/2019 privind Codul Administrativ</w:t>
      </w: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  <w:lang w:val="ro-RO" w:eastAsia="ro-RO" w:bidi="en-US"/>
        </w:rPr>
        <w:t>cu modificările şi completările ulterioare</w:t>
      </w:r>
      <w:r w:rsidRPr="00025C56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</w:t>
      </w:r>
    </w:p>
    <w:p w14:paraId="6D919B37" w14:textId="77777777" w:rsidR="00105734" w:rsidRPr="00025C56" w:rsidRDefault="00105734" w:rsidP="00105734">
      <w:pPr>
        <w:rPr>
          <w:lang w:val="ro-RO"/>
        </w:rPr>
      </w:pPr>
    </w:p>
    <w:p w14:paraId="3DEA7781" w14:textId="3B671673" w:rsidR="000D596E" w:rsidRPr="00025C56" w:rsidRDefault="000D596E">
      <w:pPr>
        <w:rPr>
          <w:lang w:val="ro-RO"/>
        </w:rPr>
      </w:pPr>
    </w:p>
    <w:p w14:paraId="60B7FA12" w14:textId="6521F4D4" w:rsidR="00877B01" w:rsidRPr="00025C56" w:rsidRDefault="00670445" w:rsidP="00670445">
      <w:pPr>
        <w:spacing w:after="0" w:line="240" w:lineRule="auto"/>
        <w:ind w:left="3600"/>
        <w:rPr>
          <w:rFonts w:ascii="Georgia" w:eastAsia="Times New Roman" w:hAnsi="Georgia" w:cs="Times New Roman"/>
          <w:b/>
          <w:sz w:val="20"/>
          <w:szCs w:val="20"/>
          <w:lang w:val="ro-RO"/>
        </w:rPr>
      </w:pPr>
      <w:r w:rsidRPr="00025C56">
        <w:rPr>
          <w:rFonts w:ascii="Georgia" w:eastAsia="Times New Roman" w:hAnsi="Georgia" w:cs="Times New Roman"/>
          <w:b/>
          <w:sz w:val="20"/>
          <w:szCs w:val="20"/>
          <w:lang w:val="ro-RO"/>
        </w:rPr>
        <w:t xml:space="preserve">      </w:t>
      </w:r>
      <w:r w:rsidR="00877B01" w:rsidRPr="00025C56">
        <w:rPr>
          <w:rFonts w:ascii="Georgia" w:eastAsia="Times New Roman" w:hAnsi="Georgia" w:cs="Times New Roman"/>
          <w:b/>
          <w:sz w:val="20"/>
          <w:szCs w:val="20"/>
          <w:lang w:val="ro-RO"/>
        </w:rPr>
        <w:t xml:space="preserve">Anexa nr. 1 la </w:t>
      </w:r>
    </w:p>
    <w:p w14:paraId="55DEBE5F" w14:textId="1AC1D5C3" w:rsidR="00105734" w:rsidRPr="00025C56" w:rsidRDefault="00670445" w:rsidP="00670445">
      <w:pPr>
        <w:spacing w:after="0" w:line="240" w:lineRule="auto"/>
        <w:ind w:left="3600"/>
        <w:rPr>
          <w:rFonts w:ascii="Georgia" w:eastAsia="Times New Roman" w:hAnsi="Georgia" w:cs="Times New Roman"/>
          <w:b/>
          <w:sz w:val="20"/>
          <w:szCs w:val="20"/>
          <w:lang w:val="ro-RO"/>
        </w:rPr>
      </w:pPr>
      <w:r w:rsidRPr="00025C56">
        <w:rPr>
          <w:rFonts w:ascii="Georgia" w:eastAsia="Times New Roman" w:hAnsi="Georgia" w:cs="Times New Roman"/>
          <w:b/>
          <w:sz w:val="20"/>
          <w:szCs w:val="20"/>
          <w:lang w:val="ro-RO"/>
        </w:rPr>
        <w:t xml:space="preserve">      </w:t>
      </w:r>
      <w:r w:rsidR="00877B01" w:rsidRPr="00025C56">
        <w:rPr>
          <w:rFonts w:ascii="Georgia" w:eastAsia="Times New Roman" w:hAnsi="Georgia" w:cs="Times New Roman"/>
          <w:b/>
          <w:sz w:val="20"/>
          <w:szCs w:val="20"/>
          <w:lang w:val="ro-RO"/>
        </w:rPr>
        <w:t>HOTĂRÂREA nr. _____ din _______202</w:t>
      </w:r>
      <w:r w:rsidR="00E55B6F">
        <w:rPr>
          <w:rFonts w:ascii="Georgia" w:eastAsia="Times New Roman" w:hAnsi="Georgia" w:cs="Times New Roman"/>
          <w:b/>
          <w:sz w:val="20"/>
          <w:szCs w:val="20"/>
          <w:lang w:val="ro-RO"/>
        </w:rPr>
        <w:t>5</w:t>
      </w:r>
    </w:p>
    <w:p w14:paraId="627B6FFA" w14:textId="77777777" w:rsidR="00DA16D2" w:rsidRPr="00025C56" w:rsidRDefault="00DA16D2" w:rsidP="00694A13">
      <w:pPr>
        <w:spacing w:after="0" w:line="36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14:paraId="4A2627E3" w14:textId="1DC67B78" w:rsidR="00694A13" w:rsidRPr="00025C56" w:rsidRDefault="00694A13" w:rsidP="0037073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Taxe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percepute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de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către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 </w:t>
      </w:r>
    </w:p>
    <w:p w14:paraId="34D4FDD7" w14:textId="32CE4A0D" w:rsidR="00694A13" w:rsidRPr="00025C56" w:rsidRDefault="00694A13" w:rsidP="0037073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Administraţia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Grădinii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Zoologice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="00E55B6F">
        <w:rPr>
          <w:rFonts w:ascii="Georgia" w:eastAsia="Times New Roman" w:hAnsi="Georgia" w:cs="Times New Roman"/>
          <w:b/>
          <w:sz w:val="24"/>
          <w:szCs w:val="24"/>
        </w:rPr>
        <w:t>ș</w:t>
      </w:r>
      <w:r w:rsidRPr="00025C56">
        <w:rPr>
          <w:rFonts w:ascii="Georgia" w:eastAsia="Times New Roman" w:hAnsi="Georgia" w:cs="Times New Roman"/>
          <w:b/>
          <w:sz w:val="24"/>
          <w:szCs w:val="24"/>
        </w:rPr>
        <w:t>i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a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Platoului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Corne</w:t>
      </w:r>
      <w:r w:rsidR="00E55B6F">
        <w:rPr>
          <w:rFonts w:ascii="Georgia" w:eastAsia="Times New Roman" w:hAnsi="Georgia" w:cs="Times New Roman"/>
          <w:b/>
          <w:sz w:val="24"/>
          <w:szCs w:val="24"/>
        </w:rPr>
        <w:t>ș</w:t>
      </w:r>
      <w:r w:rsidRPr="00025C56">
        <w:rPr>
          <w:rFonts w:ascii="Georgia" w:eastAsia="Times New Roman" w:hAnsi="Georgia" w:cs="Times New Roman"/>
          <w:b/>
          <w:sz w:val="24"/>
          <w:szCs w:val="24"/>
        </w:rPr>
        <w:t>ti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pentru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proofErr w:type="spellStart"/>
      <w:r w:rsidRPr="00025C56">
        <w:rPr>
          <w:rFonts w:ascii="Georgia" w:eastAsia="Times New Roman" w:hAnsi="Georgia" w:cs="Times New Roman"/>
          <w:b/>
          <w:sz w:val="24"/>
          <w:szCs w:val="24"/>
        </w:rPr>
        <w:t>anul</w:t>
      </w:r>
      <w:proofErr w:type="spellEnd"/>
      <w:r w:rsidRPr="00025C56">
        <w:rPr>
          <w:rFonts w:ascii="Georgia" w:eastAsia="Times New Roman" w:hAnsi="Georgia" w:cs="Times New Roman"/>
          <w:b/>
          <w:sz w:val="24"/>
          <w:szCs w:val="24"/>
        </w:rPr>
        <w:t xml:space="preserve"> 202</w:t>
      </w:r>
      <w:r w:rsidR="00E55B6F">
        <w:rPr>
          <w:rFonts w:ascii="Georgia" w:eastAsia="Times New Roman" w:hAnsi="Georgia" w:cs="Times New Roman"/>
          <w:b/>
          <w:sz w:val="24"/>
          <w:szCs w:val="24"/>
        </w:rPr>
        <w:t>6</w:t>
      </w:r>
    </w:p>
    <w:p w14:paraId="2FACDB60" w14:textId="77777777" w:rsidR="003414B7" w:rsidRPr="00025C56" w:rsidRDefault="003414B7" w:rsidP="00370738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123"/>
        <w:gridCol w:w="1275"/>
      </w:tblGrid>
      <w:tr w:rsidR="00C12442" w:rsidRPr="00C12442" w14:paraId="1C7C7AF4" w14:textId="77777777" w:rsidTr="00C12442">
        <w:trPr>
          <w:trHeight w:val="8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8F4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Nr.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BC16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Specifi</w:t>
            </w: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caţii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1DF7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Anul 2026</w:t>
            </w:r>
          </w:p>
        </w:tc>
      </w:tr>
      <w:tr w:rsidR="00C12442" w:rsidRPr="00C12442" w14:paraId="30EAE3DF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9D9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41A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AE3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12442" w:rsidRPr="00C12442" w14:paraId="463FAAB6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B9D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CF5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Taxă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intrare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bază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bilete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lei/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intrare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persoană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C161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442" w:rsidRPr="00C12442" w14:paraId="1519CD29" w14:textId="77777777" w:rsidTr="00C12442">
        <w:trPr>
          <w:trHeight w:val="3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E75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3C5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adulţi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9C1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12442" w:rsidRPr="00C12442" w14:paraId="675763B0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4BF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847F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copiii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elevi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studen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ți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pensionari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7BDC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12442" w:rsidRPr="00C12442" w14:paraId="1879F5E9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CB1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1F67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grupuri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organizate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partea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instituțiilor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învățământ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școli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grădinițe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etc.) din Municipiul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Târgu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Mureș lei/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elev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77B9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2442" w:rsidRPr="00C12442" w14:paraId="061B9058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AF3C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3E22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grupuri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copii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organizate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minim 10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persoane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însoțitorul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grupului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EAC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2442" w:rsidRPr="00C12442" w14:paraId="7F49BBDE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3996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237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bilet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adulți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posesor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card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Familie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Numeroasa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</w:p>
          <w:p w14:paraId="4FB9066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2906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12442" w:rsidRPr="00C12442" w14:paraId="520AFC36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3B0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F787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bilet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copii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elevi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studenți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pensionari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posesor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card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Familie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Numeroasa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</w:p>
          <w:p w14:paraId="0896CA6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6D4C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</w:tr>
      <w:tr w:rsidR="00C12442" w:rsidRPr="00C12442" w14:paraId="4BFF81AF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8A59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2CEF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persoane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handicap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accentuat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grav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persoane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dizabilităţi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și însoțitorul persoanei (1 persoana)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F9C3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Acces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gratuit</w:t>
            </w:r>
            <w:proofErr w:type="spellEnd"/>
          </w:p>
        </w:tc>
      </w:tr>
      <w:tr w:rsidR="00C12442" w:rsidRPr="00C12442" w14:paraId="26DF7094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FA3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733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copii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până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2 </w:t>
            </w:r>
            <w:proofErr w:type="gram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ani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83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Acces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gratuit</w:t>
            </w:r>
            <w:proofErr w:type="spellEnd"/>
          </w:p>
        </w:tc>
      </w:tr>
      <w:tr w:rsidR="00C12442" w:rsidRPr="00C12442" w14:paraId="47804ADD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9BE1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F6D5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Taxa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intrare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baza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abonamente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lei/an/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persoana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E9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442" w:rsidRPr="00C12442" w14:paraId="0BBA0159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CFDC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0103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Abonament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anual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adulți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9272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C12442" w:rsidRPr="00C12442" w14:paraId="302C15F8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7651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EA1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Abonament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anual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copiii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elevi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studen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ți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pensionari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AF7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12442" w:rsidRPr="00C12442" w14:paraId="5A4FD0CF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907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79C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Abonament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anual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adulți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posesor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card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Familie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Numeroasa</w:t>
            </w:r>
            <w:proofErr w:type="spellEnd"/>
          </w:p>
          <w:p w14:paraId="4E7F936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731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12442" w:rsidRPr="00C12442" w14:paraId="2E848E66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697E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EDE1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Abonament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anual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copii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posesor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card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Familie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Numeroasa</w:t>
            </w:r>
            <w:proofErr w:type="spellEnd"/>
          </w:p>
          <w:p w14:paraId="571B81D1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*Se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reducere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50% la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tariful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intrare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posesorii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cardului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familie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numeroasă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eliberat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Consiliul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Local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Tg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Mures conform HCL 182 din 27.05.2021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C60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12442" w:rsidRPr="00C12442" w14:paraId="1874285C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BE2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31CF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Alte taxe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Grădina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Zoologică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E57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442" w:rsidRPr="00C12442" w14:paraId="48813DED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025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01A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Taxă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ședință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foto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eveniment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nunți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botez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altele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)/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eveniment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lei/zi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5D3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12442" w:rsidRPr="00C12442" w14:paraId="2B0320D1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831E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DD75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Taxă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ocupare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domeniu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public -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evenimente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3F1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442" w:rsidRPr="00C12442" w14:paraId="16F4DB7E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CCF7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EDC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-pentru alimen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ație publică lei/mp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59C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C12442" w:rsidRPr="00C12442" w14:paraId="5991BB24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21D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810F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-produse nealimentare și artizanat   lei/mp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EA5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12442" w:rsidRPr="00C12442" w14:paraId="29BD78CA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274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8D8E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jocuri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fixe (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cabină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foto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pictură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față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) lei/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D72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12442" w:rsidRPr="00C12442" w14:paraId="714242BC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A8D5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F036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jocuri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mobile (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carturi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pedale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trenuleț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electric,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plimbare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poneiul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) lei/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4C62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12442" w:rsidRPr="00C12442" w14:paraId="06621B51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1F29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1AEC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plimbare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trăsura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sanie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trasă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cai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B21F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12442" w:rsidRPr="00C12442" w14:paraId="4379213E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B3E9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E868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-taxa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ocupare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domeniu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public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cazul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expirării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contractului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concesiune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închiriere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forme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atribuire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conform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legii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până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eliberarea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amplasamentului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66E7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Taxa se</w:t>
            </w:r>
          </w:p>
          <w:p w14:paraId="4ADD6D2E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determină</w:t>
            </w:r>
            <w:proofErr w:type="spellEnd"/>
          </w:p>
          <w:p w14:paraId="2BB25F92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aplicarea</w:t>
            </w:r>
            <w:proofErr w:type="spellEnd"/>
          </w:p>
          <w:p w14:paraId="7509200E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unui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procent</w:t>
            </w:r>
            <w:proofErr w:type="spellEnd"/>
          </w:p>
          <w:p w14:paraId="7A1FA5E1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de 50% la</w:t>
            </w:r>
          </w:p>
          <w:p w14:paraId="2B2B9F0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valoarea</w:t>
            </w:r>
            <w:proofErr w:type="spellEnd"/>
          </w:p>
          <w:p w14:paraId="4381885E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redevenței</w:t>
            </w:r>
            <w:proofErr w:type="spellEnd"/>
          </w:p>
          <w:p w14:paraId="5B596566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datorate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F93DF7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rezultând</w:t>
            </w:r>
            <w:proofErr w:type="spellEnd"/>
          </w:p>
          <w:p w14:paraId="36EF75F3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astfel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sumă</w:t>
            </w:r>
            <w:proofErr w:type="spellEnd"/>
          </w:p>
          <w:p w14:paraId="1B8CAFD7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majorată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. În</w:t>
            </w:r>
          </w:p>
          <w:p w14:paraId="7F42864C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toate</w:t>
            </w:r>
            <w:proofErr w:type="spellEnd"/>
          </w:p>
          <w:p w14:paraId="3626FE7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cazurile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0FD8BAE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cuantumul</w:t>
            </w:r>
            <w:proofErr w:type="spellEnd"/>
          </w:p>
          <w:p w14:paraId="69E4414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taxei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astfel</w:t>
            </w:r>
            <w:proofErr w:type="spellEnd"/>
          </w:p>
          <w:p w14:paraId="74A8AA3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calculate nu</w:t>
            </w:r>
          </w:p>
          <w:p w14:paraId="0597CC8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poate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mai</w:t>
            </w:r>
            <w:proofErr w:type="spellEnd"/>
          </w:p>
          <w:p w14:paraId="2B8D9C3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mic de 2</w:t>
            </w:r>
          </w:p>
          <w:p w14:paraId="72AF205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lei/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mp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/zi.</w:t>
            </w:r>
          </w:p>
        </w:tc>
      </w:tr>
      <w:tr w:rsidR="00C12442" w:rsidRPr="00C12442" w14:paraId="17CC6E02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8693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73F9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ă rezervare foișoare incinta zoo lei/oră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3A5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2442" w:rsidRPr="00C12442" w14:paraId="7DA46C01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F801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F776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ă organizare cursuri, seminarii, conferințe lei/oră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2F7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12442" w:rsidRPr="00C12442" w14:paraId="5B4EF79F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58E7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572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ocupare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teren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cu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construcție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pentru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evenimentele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 ONG-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Fundații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Asociații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etc.-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dispunere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-Anexa1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A35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442" w:rsidRPr="00C12442" w14:paraId="6080D00D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7CD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CAB3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clădire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trafo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vestiar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sportivi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) lei/zi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2D5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C12442" w:rsidRPr="00C12442" w14:paraId="1183579B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7463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E8DC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amfiteatru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lei/zi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2AE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C12442" w:rsidRPr="00C12442" w14:paraId="5FEEBD68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82A3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A34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scenă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lei/zi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3EF9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C12442" w:rsidRPr="00C12442" w14:paraId="145CB7FE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2EA6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7769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taxă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ocupare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teren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platformă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asfaltată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betonată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pavată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prevăzută</w:t>
            </w:r>
            <w:proofErr w:type="spellEnd"/>
            <w:proofErr w:type="gram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regulament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deservirea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activităților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economice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scop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expozițional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creativ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terasa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lei</w:t>
            </w:r>
            <w:proofErr w:type="gram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mp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0A51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12442" w:rsidRPr="00C12442" w14:paraId="141BAD17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5AB3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4D3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pentru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spectacole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concerte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ormații/ soliști, etc.) cu vânzare de </w:t>
            </w:r>
            <w:proofErr w:type="gram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bilete  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lei</w:t>
            </w:r>
            <w:proofErr w:type="gram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/zi/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amplasament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50F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1.500</w:t>
            </w:r>
          </w:p>
        </w:tc>
      </w:tr>
      <w:tr w:rsidR="00C12442" w:rsidRPr="00C12442" w14:paraId="2FA1F967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013C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FEE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pentru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spectacole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concerte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ormații/ soliști, etc.) fără vânzare de </w:t>
            </w:r>
            <w:proofErr w:type="gram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bilete  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lei</w:t>
            </w:r>
            <w:proofErr w:type="gram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/zi/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amplasament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A44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12442" w:rsidRPr="00C12442" w14:paraId="0EAF33C9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A933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FFF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pentru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manifestări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culturale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lei/zi/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amplasament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59C9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C12442" w:rsidRPr="00C12442" w14:paraId="4968F87F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6F99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365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pentru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manifestări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sportive (fitness, aerobic, etc.) lei/h 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893E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12442" w:rsidRPr="00C12442" w14:paraId="4063EEB9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0C68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DDA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pentru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publicitate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F5E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442" w:rsidRPr="00C12442" w14:paraId="3B92D683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042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0B6F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organizare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campanii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publicitare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promovare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produse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fără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vânzare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stand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mp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/lei/zi/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amplasament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6BA9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12442" w:rsidRPr="00C12442" w14:paraId="47D8F4A2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2833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E061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distribuire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presă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fluturași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pliante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lei/zi/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persoană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3C1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C12442" w:rsidRPr="00C12442" w14:paraId="3D5FFA0B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CB5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6077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banner/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reclame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suprafață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afișaj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: lei/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mp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3D1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C12442" w:rsidRPr="00C12442" w14:paraId="7DF91999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EC0E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B90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tractoraș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electric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B532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442" w:rsidRPr="00C12442" w14:paraId="74CD8E96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0C0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3AEF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copii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tură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AE3F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12442" w:rsidRPr="00C12442" w14:paraId="77C36317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F952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13.2.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76C3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adulți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lei/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tură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49B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12442" w:rsidRPr="00C12442" w14:paraId="2A522D44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6E5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5C6C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ă ocupare domeniul public aparținând </w:t>
            </w:r>
            <w:proofErr w:type="gram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A.G.Z.P.C.(</w:t>
            </w:r>
            <w:proofErr w:type="gram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pentru evenimentele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organizate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 ONG-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Fundații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Asociații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etc.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)</w:t>
            </w:r>
            <w:proofErr w:type="gramEnd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- dispunere pe hartă Anexa.1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A42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442" w:rsidRPr="00C12442" w14:paraId="44FCCBB9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43C6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D40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Zona A</w:t>
            </w: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zona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situată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fața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Grădinii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Zoologice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lei/zi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EF57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</w:tr>
      <w:tr w:rsidR="00C12442" w:rsidRPr="00C12442" w14:paraId="163ACE0D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605C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6F55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Zona D-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aleea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secundară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acces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 lei/zi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0C9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C12442" w:rsidRPr="00C12442" w14:paraId="2085563F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851D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92D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Taxe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educaționale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C8B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442" w:rsidRPr="00C12442" w14:paraId="27394E4E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7E16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EB9B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ghidat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max. 35 de personae lei /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persoană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BA71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12442" w:rsidRPr="00C12442" w14:paraId="7410A1CC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C43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C042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ghidat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special - max. 35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persoane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lei /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persoană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E8DA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12442" w:rsidRPr="00C12442" w14:paraId="2169E586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0E90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8319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Prezentare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educațională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peste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persoane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5007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C12442" w:rsidRPr="00C12442" w14:paraId="542037C8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1C5E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15.4.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486C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Curs de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pictură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și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desen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persoană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98AE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C12442" w:rsidRPr="00C12442" w14:paraId="784D8EB0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D50F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A5BF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Alte taxe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B6F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442" w:rsidRPr="00C12442" w14:paraId="56555296" w14:textId="77777777" w:rsidTr="00C1244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ED13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16.1.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C48C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Transport </w:t>
            </w:r>
            <w:proofErr w:type="spellStart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animale</w:t>
            </w:r>
            <w:proofErr w:type="spellEnd"/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lei/km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15B4" w14:textId="77777777" w:rsidR="00C12442" w:rsidRPr="00C12442" w:rsidRDefault="00C12442" w:rsidP="00C1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14:paraId="3210AB73" w14:textId="77777777" w:rsidR="000B2EBB" w:rsidRDefault="000B2EBB" w:rsidP="00694A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FB3DC5" w14:textId="77777777" w:rsidR="000B2EBB" w:rsidRDefault="000B2EBB" w:rsidP="00694A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054735" w14:textId="77777777" w:rsidR="00A01188" w:rsidRDefault="00A01188" w:rsidP="00A01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5EB0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 w:rsidRPr="00375EB0">
        <w:rPr>
          <w:rFonts w:ascii="Times New Roman" w:eastAsia="Times New Roman" w:hAnsi="Times New Roman" w:cs="Times New Roman"/>
          <w:sz w:val="20"/>
          <w:szCs w:val="20"/>
        </w:rPr>
        <w:t>Notă</w:t>
      </w:r>
      <w:proofErr w:type="spellEnd"/>
      <w:r w:rsidRPr="00375EB0">
        <w:rPr>
          <w:rFonts w:ascii="Times New Roman" w:eastAsia="Times New Roman" w:hAnsi="Times New Roman" w:cs="Times New Roman"/>
          <w:sz w:val="20"/>
          <w:szCs w:val="20"/>
        </w:rPr>
        <w:t xml:space="preserve">: Taxa se </w:t>
      </w:r>
      <w:proofErr w:type="spellStart"/>
      <w:r w:rsidRPr="00375EB0">
        <w:rPr>
          <w:rFonts w:ascii="Times New Roman" w:eastAsia="Times New Roman" w:hAnsi="Times New Roman" w:cs="Times New Roman"/>
          <w:sz w:val="20"/>
          <w:szCs w:val="20"/>
        </w:rPr>
        <w:t>achită</w:t>
      </w:r>
      <w:proofErr w:type="spellEnd"/>
      <w:r w:rsidRPr="00375EB0">
        <w:rPr>
          <w:rFonts w:ascii="Times New Roman" w:eastAsia="Times New Roman" w:hAnsi="Times New Roman" w:cs="Times New Roman"/>
          <w:sz w:val="20"/>
          <w:szCs w:val="20"/>
        </w:rPr>
        <w:t xml:space="preserve"> lunar, </w:t>
      </w:r>
      <w:proofErr w:type="spellStart"/>
      <w:r w:rsidRPr="00375EB0">
        <w:rPr>
          <w:rFonts w:ascii="Times New Roman" w:eastAsia="Times New Roman" w:hAnsi="Times New Roman" w:cs="Times New Roman"/>
          <w:sz w:val="20"/>
          <w:szCs w:val="20"/>
        </w:rPr>
        <w:t>până</w:t>
      </w:r>
      <w:proofErr w:type="spellEnd"/>
      <w:r w:rsidRPr="00375EB0"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 w:rsidRPr="00375EB0">
        <w:rPr>
          <w:rFonts w:ascii="Times New Roman" w:eastAsia="Times New Roman" w:hAnsi="Times New Roman" w:cs="Times New Roman"/>
          <w:sz w:val="20"/>
          <w:szCs w:val="20"/>
        </w:rPr>
        <w:t>eliberarea</w:t>
      </w:r>
      <w:proofErr w:type="spellEnd"/>
      <w:r w:rsidRPr="00375E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75EB0">
        <w:rPr>
          <w:rFonts w:ascii="Times New Roman" w:eastAsia="Times New Roman" w:hAnsi="Times New Roman" w:cs="Times New Roman"/>
          <w:sz w:val="20"/>
          <w:szCs w:val="20"/>
        </w:rPr>
        <w:t>amplasamentului</w:t>
      </w:r>
      <w:proofErr w:type="spellEnd"/>
      <w:r w:rsidRPr="00375EB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75EB0">
        <w:rPr>
          <w:rFonts w:ascii="Times New Roman" w:eastAsia="Times New Roman" w:hAnsi="Times New Roman" w:cs="Times New Roman"/>
          <w:sz w:val="20"/>
          <w:szCs w:val="20"/>
        </w:rPr>
        <w:t>astfel</w:t>
      </w:r>
      <w:proofErr w:type="spellEnd"/>
      <w:r w:rsidRPr="00375EB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389A5FA" w14:textId="77777777" w:rsidR="00A01188" w:rsidRPr="00A01188" w:rsidRDefault="00A01188" w:rsidP="00A01188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14:paraId="12B14D0D" w14:textId="77777777" w:rsidR="00A01188" w:rsidRPr="00A01188" w:rsidRDefault="000624B8" w:rsidP="00A01188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lang w:val="ro-RO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val="ro-RO"/>
                </w:rPr>
                <m:t>redevență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ro-RO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ro-RO"/>
                    </w:rPr>
                    <m:t>mp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val="ro-RO"/>
                    </w:rPr>
                    <m:t>an</m:t>
                  </m:r>
                </m:den>
              </m:f>
              <m:r>
                <w:rPr>
                  <w:rFonts w:ascii="Cambria Math" w:eastAsia="Times New Roman" w:hAnsi="Cambria Math" w:cs="Times New Roman"/>
                  <w:lang w:val="ro-RO"/>
                </w:rPr>
                <m:t>+50%</m:t>
              </m:r>
            </m:num>
            <m:den>
              <m:r>
                <w:rPr>
                  <w:rFonts w:ascii="Cambria Math" w:eastAsia="Times New Roman" w:hAnsi="Cambria Math" w:cs="Times New Roman"/>
                  <w:lang w:val="ro-RO"/>
                </w:rPr>
                <m:t>365</m:t>
              </m:r>
            </m:den>
          </m:f>
          <m:r>
            <w:rPr>
              <w:rFonts w:ascii="Cambria Math" w:eastAsia="Times New Roman" w:hAnsi="Cambria Math" w:cs="Times New Roman"/>
              <w:lang w:val="ro-RO"/>
            </w:rPr>
            <m:t>=taxă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lang w:val="ro-RO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val="ro-RO"/>
                </w:rPr>
                <m:t>mp</m:t>
              </m:r>
            </m:num>
            <m:den>
              <m:r>
                <w:rPr>
                  <w:rFonts w:ascii="Cambria Math" w:eastAsia="Times New Roman" w:hAnsi="Cambria Math" w:cs="Times New Roman"/>
                  <w:lang w:val="ro-RO"/>
                </w:rPr>
                <m:t>zi</m:t>
              </m:r>
            </m:den>
          </m:f>
        </m:oMath>
      </m:oMathPara>
    </w:p>
    <w:p w14:paraId="2EC9FA7E" w14:textId="77777777" w:rsidR="00863F48" w:rsidRDefault="00863F48" w:rsidP="00694A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DA83EC" w14:textId="2DAA3E2F" w:rsidR="001A15CA" w:rsidRPr="00C12442" w:rsidRDefault="000B2EBB" w:rsidP="00C12442">
      <w:pPr>
        <w:rPr>
          <w:rFonts w:ascii="Times New Roman" w:eastAsiaTheme="minorEastAsia" w:hAnsi="Times New Roman" w:cs="Times New Roman"/>
          <w:sz w:val="20"/>
          <w:szCs w:val="20"/>
          <w:lang w:val="ro-RO"/>
        </w:rPr>
      </w:pPr>
      <w:r w:rsidRPr="00C12442">
        <w:rPr>
          <w:rFonts w:ascii="Times New Roman" w:eastAsiaTheme="minorEastAsia" w:hAnsi="Times New Roman" w:cs="Times New Roman"/>
          <w:sz w:val="20"/>
          <w:szCs w:val="20"/>
          <w:lang w:val="ro-RO"/>
        </w:rPr>
        <w:t>** Teren de volei, Zona verde dintre casa alergătorului și gară</w:t>
      </w:r>
      <w:r w:rsidR="00694A13" w:rsidRPr="00025C56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14:paraId="08C7B052" w14:textId="77777777" w:rsidR="001A15CA" w:rsidRDefault="001A15CA" w:rsidP="0069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97D0B7" w14:textId="77777777" w:rsidR="001A15CA" w:rsidRDefault="001A15CA" w:rsidP="0069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53D2C58" w14:textId="77777777" w:rsidR="001A15CA" w:rsidRDefault="001A15CA" w:rsidP="0069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B300D9D" w14:textId="77777777" w:rsidR="009B5852" w:rsidRPr="00025C56" w:rsidRDefault="009B5852" w:rsidP="009B5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D872C62" w14:textId="77777777" w:rsidR="009B5852" w:rsidRPr="00025C56" w:rsidRDefault="009B5852" w:rsidP="009B58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*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Actele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administrative sunt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hotărârile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de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Consiliu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local care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intră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în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vigoare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şi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produc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efecte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juridice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după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îndeplinirea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condiţiilor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prevăzute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de art. 129, art. 139 din O.U.G. nr. 57/2019 privind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Codul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Administrativ cu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modificările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şi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completările</w:t>
      </w:r>
      <w:proofErr w:type="spellEnd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25C56">
        <w:rPr>
          <w:rFonts w:ascii="Times New Roman" w:eastAsia="Times New Roman" w:hAnsi="Times New Roman" w:cs="Times New Roman"/>
          <w:b/>
          <w:bCs/>
          <w:sz w:val="16"/>
          <w:szCs w:val="16"/>
        </w:rPr>
        <w:t>ulterioare</w:t>
      </w:r>
      <w:proofErr w:type="spellEnd"/>
    </w:p>
    <w:p w14:paraId="3E726F0C" w14:textId="77777777" w:rsidR="001A15CA" w:rsidRPr="00025C56" w:rsidRDefault="001A15CA" w:rsidP="0069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1A15CA" w:rsidRPr="00025C56" w:rsidSect="004646A9">
      <w:pgSz w:w="12240" w:h="15840"/>
      <w:pgMar w:top="851" w:right="1183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94ADD"/>
    <w:multiLevelType w:val="hybridMultilevel"/>
    <w:tmpl w:val="056EC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E026F"/>
    <w:multiLevelType w:val="hybridMultilevel"/>
    <w:tmpl w:val="1B4EE44E"/>
    <w:lvl w:ilvl="0" w:tplc="DFD8FF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2E2DBC"/>
    <w:multiLevelType w:val="hybridMultilevel"/>
    <w:tmpl w:val="804C7FD6"/>
    <w:lvl w:ilvl="0" w:tplc="A8900D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FB1382"/>
    <w:multiLevelType w:val="hybridMultilevel"/>
    <w:tmpl w:val="94A4E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8045">
    <w:abstractNumId w:val="1"/>
  </w:num>
  <w:num w:numId="2" w16cid:durableId="43675704">
    <w:abstractNumId w:val="2"/>
  </w:num>
  <w:num w:numId="3" w16cid:durableId="1018701033">
    <w:abstractNumId w:val="0"/>
  </w:num>
  <w:num w:numId="4" w16cid:durableId="1391073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34"/>
    <w:rsid w:val="00025C56"/>
    <w:rsid w:val="000624B8"/>
    <w:rsid w:val="000A2A5C"/>
    <w:rsid w:val="000B2EBB"/>
    <w:rsid w:val="000C59D2"/>
    <w:rsid w:val="000D596E"/>
    <w:rsid w:val="000F62A3"/>
    <w:rsid w:val="00105734"/>
    <w:rsid w:val="001106AF"/>
    <w:rsid w:val="00113221"/>
    <w:rsid w:val="00131583"/>
    <w:rsid w:val="001524D8"/>
    <w:rsid w:val="00152C53"/>
    <w:rsid w:val="001610A0"/>
    <w:rsid w:val="00166F44"/>
    <w:rsid w:val="00177E72"/>
    <w:rsid w:val="00182091"/>
    <w:rsid w:val="001A15CA"/>
    <w:rsid w:val="0021104C"/>
    <w:rsid w:val="00215B26"/>
    <w:rsid w:val="0024239C"/>
    <w:rsid w:val="00262BBB"/>
    <w:rsid w:val="00277826"/>
    <w:rsid w:val="002802D2"/>
    <w:rsid w:val="0028207F"/>
    <w:rsid w:val="002912DF"/>
    <w:rsid w:val="002F3529"/>
    <w:rsid w:val="00317931"/>
    <w:rsid w:val="0033650C"/>
    <w:rsid w:val="0033777E"/>
    <w:rsid w:val="0033798D"/>
    <w:rsid w:val="003414B7"/>
    <w:rsid w:val="003558DD"/>
    <w:rsid w:val="00370738"/>
    <w:rsid w:val="003B2FA9"/>
    <w:rsid w:val="003B4C07"/>
    <w:rsid w:val="003C0814"/>
    <w:rsid w:val="003D283A"/>
    <w:rsid w:val="003E6D62"/>
    <w:rsid w:val="003F5C6E"/>
    <w:rsid w:val="003F64D3"/>
    <w:rsid w:val="00404B5A"/>
    <w:rsid w:val="00441256"/>
    <w:rsid w:val="00456EA7"/>
    <w:rsid w:val="004646A9"/>
    <w:rsid w:val="00482C48"/>
    <w:rsid w:val="004B1847"/>
    <w:rsid w:val="004D6A6A"/>
    <w:rsid w:val="00556025"/>
    <w:rsid w:val="00565F2F"/>
    <w:rsid w:val="005C637C"/>
    <w:rsid w:val="006037EA"/>
    <w:rsid w:val="00615238"/>
    <w:rsid w:val="00670445"/>
    <w:rsid w:val="006732E8"/>
    <w:rsid w:val="0069182E"/>
    <w:rsid w:val="00694A13"/>
    <w:rsid w:val="006C7BB6"/>
    <w:rsid w:val="006F3094"/>
    <w:rsid w:val="007236B8"/>
    <w:rsid w:val="00736B36"/>
    <w:rsid w:val="0074572C"/>
    <w:rsid w:val="00790D45"/>
    <w:rsid w:val="007B1706"/>
    <w:rsid w:val="007B5D1B"/>
    <w:rsid w:val="007E382B"/>
    <w:rsid w:val="007F5318"/>
    <w:rsid w:val="00804AFD"/>
    <w:rsid w:val="00810A43"/>
    <w:rsid w:val="00811AEB"/>
    <w:rsid w:val="0081410A"/>
    <w:rsid w:val="00816362"/>
    <w:rsid w:val="00832784"/>
    <w:rsid w:val="0083466E"/>
    <w:rsid w:val="00847F59"/>
    <w:rsid w:val="00853E84"/>
    <w:rsid w:val="00863F48"/>
    <w:rsid w:val="00870BD1"/>
    <w:rsid w:val="00877B01"/>
    <w:rsid w:val="008961E2"/>
    <w:rsid w:val="008A7EE7"/>
    <w:rsid w:val="008B53F8"/>
    <w:rsid w:val="008D21BB"/>
    <w:rsid w:val="008D60C8"/>
    <w:rsid w:val="009138A1"/>
    <w:rsid w:val="00961F01"/>
    <w:rsid w:val="00977487"/>
    <w:rsid w:val="009834CD"/>
    <w:rsid w:val="00995CF6"/>
    <w:rsid w:val="009B19D2"/>
    <w:rsid w:val="009B5852"/>
    <w:rsid w:val="009E7E27"/>
    <w:rsid w:val="00A01188"/>
    <w:rsid w:val="00A12379"/>
    <w:rsid w:val="00A34C8D"/>
    <w:rsid w:val="00A77FAD"/>
    <w:rsid w:val="00AA5902"/>
    <w:rsid w:val="00AB37D5"/>
    <w:rsid w:val="00AC071D"/>
    <w:rsid w:val="00AD5DD8"/>
    <w:rsid w:val="00AF387F"/>
    <w:rsid w:val="00AF733C"/>
    <w:rsid w:val="00B52559"/>
    <w:rsid w:val="00B97283"/>
    <w:rsid w:val="00BA3575"/>
    <w:rsid w:val="00BB2DF1"/>
    <w:rsid w:val="00BC30AF"/>
    <w:rsid w:val="00C12442"/>
    <w:rsid w:val="00C1373C"/>
    <w:rsid w:val="00C30719"/>
    <w:rsid w:val="00D314D9"/>
    <w:rsid w:val="00D7298D"/>
    <w:rsid w:val="00DA16D2"/>
    <w:rsid w:val="00DC0920"/>
    <w:rsid w:val="00DC5D7C"/>
    <w:rsid w:val="00E249D7"/>
    <w:rsid w:val="00E5460F"/>
    <w:rsid w:val="00E55B6F"/>
    <w:rsid w:val="00E620ED"/>
    <w:rsid w:val="00EA0DBC"/>
    <w:rsid w:val="00EC288B"/>
    <w:rsid w:val="00EF53F8"/>
    <w:rsid w:val="00F044F8"/>
    <w:rsid w:val="00F213D5"/>
    <w:rsid w:val="00F24E4A"/>
    <w:rsid w:val="00F640FE"/>
    <w:rsid w:val="00F751CA"/>
    <w:rsid w:val="00F81B08"/>
    <w:rsid w:val="00FA6BB6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C26D"/>
  <w15:chartTrackingRefBased/>
  <w15:docId w15:val="{26FBC3BA-85A7-4455-8E20-F8387926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11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1293</Words>
  <Characters>7505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HP</cp:lastModifiedBy>
  <cp:revision>44</cp:revision>
  <cp:lastPrinted>2025-10-08T11:42:00Z</cp:lastPrinted>
  <dcterms:created xsi:type="dcterms:W3CDTF">2023-09-27T06:54:00Z</dcterms:created>
  <dcterms:modified xsi:type="dcterms:W3CDTF">2025-10-08T12:00:00Z</dcterms:modified>
</cp:coreProperties>
</file>