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160F7" w14:textId="77777777" w:rsidR="00D83709" w:rsidRPr="007A0B75" w:rsidRDefault="00D83709" w:rsidP="00D8370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0B31DEFE" w14:textId="77777777" w:rsidR="00D83709" w:rsidRPr="007A0B75" w:rsidRDefault="00D83709" w:rsidP="00D8370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)*</w:t>
      </w:r>
    </w:p>
    <w:p w14:paraId="1344621C" w14:textId="77777777" w:rsidR="00D83709" w:rsidRPr="007A0B75" w:rsidRDefault="00D83709" w:rsidP="00D8370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INIȚIATOR,  </w:t>
      </w:r>
    </w:p>
    <w:p w14:paraId="4174899D" w14:textId="77777777" w:rsidR="00D83709" w:rsidRPr="007A0B75" w:rsidRDefault="00D83709" w:rsidP="00D8370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PRIMAR</w:t>
      </w:r>
    </w:p>
    <w:p w14:paraId="2ED023C7" w14:textId="77777777" w:rsidR="00D83709" w:rsidRPr="007A0B75" w:rsidRDefault="00D83709" w:rsidP="00D8370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</w:p>
    <w:p w14:paraId="01F957AC" w14:textId="2F80C442" w:rsidR="00D83709" w:rsidRPr="007A0B75" w:rsidRDefault="00D83709" w:rsidP="00D8370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 w:rsidR="003101DA">
        <w:rPr>
          <w:b/>
          <w:color w:val="000000"/>
          <w:sz w:val="24"/>
          <w:szCs w:val="24"/>
          <w:lang w:val="ro-RO"/>
        </w:rPr>
        <w:t xml:space="preserve">   </w:t>
      </w:r>
      <w:r w:rsidRPr="007A0B75">
        <w:rPr>
          <w:b/>
          <w:color w:val="000000"/>
          <w:sz w:val="24"/>
          <w:szCs w:val="24"/>
          <w:lang w:val="ro-RO"/>
        </w:rPr>
        <w:t xml:space="preserve">   </w:t>
      </w:r>
      <w:r w:rsidR="003101DA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 xml:space="preserve"> </w:t>
      </w:r>
      <w:r w:rsidR="003101DA">
        <w:rPr>
          <w:b/>
          <w:color w:val="000000"/>
          <w:sz w:val="24"/>
          <w:lang w:val="ro-RO"/>
        </w:rPr>
        <w:t>Soós Zoltán</w:t>
      </w:r>
    </w:p>
    <w:p w14:paraId="55A514CF" w14:textId="77777777"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14:paraId="391C334D" w14:textId="77777777"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14:paraId="09E8E33F" w14:textId="77777777" w:rsidR="00D83709" w:rsidRPr="007A0B75" w:rsidRDefault="00D83709" w:rsidP="00D83709">
      <w:pPr>
        <w:pStyle w:val="Titlu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4662AC4C" w14:textId="4229A415" w:rsidR="00D83709" w:rsidRPr="007A0B75" w:rsidRDefault="00D83709" w:rsidP="00D8370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 w:rsidR="00E901E2">
        <w:rPr>
          <w:b/>
          <w:color w:val="000000"/>
          <w:sz w:val="24"/>
          <w:szCs w:val="24"/>
          <w:lang w:val="ro-RO"/>
        </w:rPr>
        <w:t>4</w:t>
      </w:r>
    </w:p>
    <w:p w14:paraId="0D924159" w14:textId="54E5246B" w:rsidR="00D83709" w:rsidRPr="00A821E7" w:rsidRDefault="00D83709" w:rsidP="00D83709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privind aprobarea instituirii unor facilități fiscale, </w:t>
      </w:r>
      <w:r w:rsidRPr="00A821E7">
        <w:rPr>
          <w:b/>
          <w:sz w:val="24"/>
          <w:szCs w:val="24"/>
          <w:lang w:val="ro-RO"/>
        </w:rPr>
        <w:t xml:space="preserve">în sensul anulării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accesoriilor aferente obligațiilor  bugetare principale  restante la data de 31.</w:t>
      </w:r>
      <w:r>
        <w:rPr>
          <w:b/>
          <w:color w:val="0D0D0D" w:themeColor="text1" w:themeTint="F2"/>
          <w:sz w:val="24"/>
          <w:szCs w:val="24"/>
          <w:lang w:val="ro-RO"/>
        </w:rPr>
        <w:t>0</w:t>
      </w:r>
      <w:r w:rsidR="006B2F75">
        <w:rPr>
          <w:b/>
          <w:color w:val="0D0D0D" w:themeColor="text1" w:themeTint="F2"/>
          <w:sz w:val="24"/>
          <w:szCs w:val="24"/>
          <w:lang w:val="ro-RO"/>
        </w:rPr>
        <w:t>8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.20</w:t>
      </w:r>
      <w:r>
        <w:rPr>
          <w:b/>
          <w:color w:val="0D0D0D" w:themeColor="text1" w:themeTint="F2"/>
          <w:sz w:val="24"/>
          <w:szCs w:val="24"/>
          <w:lang w:val="ro-RO"/>
        </w:rPr>
        <w:t>2</w:t>
      </w:r>
      <w:r w:rsidR="006B2F75">
        <w:rPr>
          <w:b/>
          <w:color w:val="0D0D0D" w:themeColor="text1" w:themeTint="F2"/>
          <w:sz w:val="24"/>
          <w:szCs w:val="24"/>
          <w:lang w:val="ro-RO"/>
        </w:rPr>
        <w:t>4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  inclusiv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și aprobarea procedurii de acordare a acestora</w:t>
      </w:r>
    </w:p>
    <w:p w14:paraId="1280BA3F" w14:textId="77777777"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14:paraId="6F75B22A" w14:textId="77777777" w:rsidR="00D83709" w:rsidRPr="007A0B75" w:rsidRDefault="00D83709" w:rsidP="00D8370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01DF3B2C" w14:textId="77777777" w:rsidR="00D83709" w:rsidRPr="00FD11A6" w:rsidRDefault="00D83709" w:rsidP="00D83709">
      <w:pPr>
        <w:rPr>
          <w:rFonts w:eastAsia="Calibri"/>
          <w:b/>
          <w:sz w:val="24"/>
          <w:szCs w:val="24"/>
          <w:lang w:val="ro-RO" w:eastAsia="en-US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7E8B8F50" w14:textId="11ADFCD0" w:rsidR="003E7653" w:rsidRPr="003E7653" w:rsidRDefault="00D83709" w:rsidP="003E7653">
      <w:pPr>
        <w:ind w:firstLine="709"/>
        <w:jc w:val="both"/>
        <w:rPr>
          <w:bCs/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</w:t>
      </w:r>
      <w:r w:rsidRPr="00FD11A6">
        <w:rPr>
          <w:sz w:val="24"/>
          <w:szCs w:val="24"/>
          <w:lang w:val="ro-RO"/>
        </w:rPr>
        <w:t xml:space="preserve">Referatul de aprobare nr. </w:t>
      </w:r>
      <w:r w:rsidR="00664647">
        <w:rPr>
          <w:sz w:val="24"/>
          <w:szCs w:val="24"/>
          <w:lang w:val="ro-RO"/>
        </w:rPr>
        <w:t>169.788</w:t>
      </w:r>
      <w:r w:rsidR="003E7653">
        <w:rPr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din </w:t>
      </w:r>
      <w:r w:rsidR="00664647">
        <w:rPr>
          <w:sz w:val="24"/>
          <w:szCs w:val="24"/>
          <w:lang w:val="ro-RO"/>
        </w:rPr>
        <w:t>23</w:t>
      </w:r>
      <w:r w:rsidR="00AC7CAF">
        <w:rPr>
          <w:sz w:val="24"/>
          <w:szCs w:val="24"/>
          <w:lang w:val="ro-RO"/>
        </w:rPr>
        <w:t>.</w:t>
      </w:r>
      <w:r w:rsidR="003E7653">
        <w:rPr>
          <w:sz w:val="24"/>
          <w:szCs w:val="24"/>
          <w:lang w:val="ro-RO"/>
        </w:rPr>
        <w:t>09</w:t>
      </w:r>
      <w:r w:rsidR="00AC7CAF">
        <w:rPr>
          <w:sz w:val="24"/>
          <w:szCs w:val="24"/>
          <w:lang w:val="ro-RO"/>
        </w:rPr>
        <w:t>.202</w:t>
      </w:r>
      <w:r w:rsidR="003E7653">
        <w:rPr>
          <w:sz w:val="24"/>
          <w:szCs w:val="24"/>
          <w:lang w:val="ro-RO"/>
        </w:rPr>
        <w:t>4</w:t>
      </w:r>
      <w:r w:rsidRPr="00FD11A6">
        <w:rPr>
          <w:sz w:val="24"/>
          <w:szCs w:val="24"/>
          <w:lang w:val="ro-RO"/>
        </w:rPr>
        <w:t xml:space="preserve"> iniţiat de Primar prin </w:t>
      </w:r>
      <w:r w:rsidR="003E7653">
        <w:rPr>
          <w:sz w:val="24"/>
          <w:szCs w:val="24"/>
          <w:lang w:val="ro-RO"/>
        </w:rPr>
        <w:t>Direcția</w:t>
      </w:r>
      <w:r w:rsidRPr="00FD11A6">
        <w:rPr>
          <w:sz w:val="24"/>
          <w:szCs w:val="24"/>
          <w:lang w:val="ro-RO"/>
        </w:rPr>
        <w:t xml:space="preserve"> </w:t>
      </w:r>
      <w:r w:rsidR="003E7653">
        <w:rPr>
          <w:sz w:val="24"/>
          <w:szCs w:val="24"/>
          <w:lang w:val="ro-RO"/>
        </w:rPr>
        <w:t>Fiscală Locală Târgu Mureș,</w:t>
      </w:r>
      <w:r w:rsidRPr="00D83709">
        <w:rPr>
          <w:sz w:val="24"/>
          <w:szCs w:val="24"/>
          <w:lang w:val="ro-RO"/>
        </w:rPr>
        <w:t xml:space="preserve"> </w:t>
      </w:r>
      <w:r w:rsidR="003E7653" w:rsidRPr="003E7653">
        <w:rPr>
          <w:bCs/>
          <w:color w:val="0D0D0D" w:themeColor="text1" w:themeTint="F2"/>
          <w:spacing w:val="4"/>
          <w:sz w:val="24"/>
          <w:szCs w:val="24"/>
          <w:lang w:val="ro-RO"/>
        </w:rPr>
        <w:t xml:space="preserve">a proiectului de hotărâre </w:t>
      </w:r>
      <w:r w:rsidR="003E7653" w:rsidRPr="003E7653">
        <w:rPr>
          <w:bCs/>
          <w:color w:val="000000"/>
          <w:sz w:val="24"/>
          <w:szCs w:val="24"/>
          <w:lang w:val="ro-RO"/>
        </w:rPr>
        <w:t xml:space="preserve">privind </w:t>
      </w:r>
      <w:r w:rsidR="003E7653" w:rsidRPr="003E7653">
        <w:rPr>
          <w:bCs/>
          <w:color w:val="0D0D0D" w:themeColor="text1" w:themeTint="F2"/>
          <w:sz w:val="24"/>
          <w:szCs w:val="24"/>
          <w:lang w:val="ro-RO"/>
        </w:rPr>
        <w:t xml:space="preserve">aprobarea instituirii unor facilități fiscale, </w:t>
      </w:r>
      <w:r w:rsidR="003E7653" w:rsidRPr="003E7653">
        <w:rPr>
          <w:bCs/>
          <w:sz w:val="24"/>
          <w:szCs w:val="24"/>
          <w:lang w:val="ro-RO"/>
        </w:rPr>
        <w:t xml:space="preserve">în sensul anulării </w:t>
      </w:r>
      <w:r w:rsidR="003E7653" w:rsidRPr="003E7653">
        <w:rPr>
          <w:bCs/>
          <w:color w:val="0D0D0D" w:themeColor="text1" w:themeTint="F2"/>
          <w:sz w:val="24"/>
          <w:szCs w:val="24"/>
          <w:lang w:val="ro-RO"/>
        </w:rPr>
        <w:t>accesoriilor aferente obligațiilor  bugetare principale  restante la data de 31.08.2024  inclusiv, și aprobarea procedurii de acordare a acestora</w:t>
      </w:r>
    </w:p>
    <w:p w14:paraId="0BAAE229" w14:textId="4B05F296" w:rsidR="00D83709" w:rsidRPr="00A821E7" w:rsidRDefault="00D83709" w:rsidP="00D83709">
      <w:pPr>
        <w:ind w:firstLine="709"/>
        <w:jc w:val="both"/>
        <w:rPr>
          <w:b/>
          <w:color w:val="0D0D0D" w:themeColor="text1" w:themeTint="F2"/>
          <w:sz w:val="24"/>
          <w:szCs w:val="24"/>
          <w:lang w:val="ro-RO"/>
        </w:rPr>
      </w:pPr>
    </w:p>
    <w:p w14:paraId="3FB229C0" w14:textId="79B9E594" w:rsidR="00D83709" w:rsidRPr="00FD11A6" w:rsidRDefault="00D83709" w:rsidP="00A62492">
      <w:pPr>
        <w:adjustRightInd w:val="0"/>
        <w:ind w:left="70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</w:t>
      </w:r>
      <w:r w:rsidRPr="00FD11A6">
        <w:rPr>
          <w:sz w:val="24"/>
          <w:szCs w:val="24"/>
          <w:lang w:val="ro-RO"/>
        </w:rPr>
        <w:t>Raportul Comisiilor de specialitate din cadrul Consiliului local municipal Târgu Mureş</w:t>
      </w:r>
    </w:p>
    <w:p w14:paraId="30F885B7" w14:textId="77777777" w:rsidR="00D83709" w:rsidRPr="00FD11A6" w:rsidRDefault="00D83709" w:rsidP="00A62492">
      <w:pPr>
        <w:adjustRightInd w:val="0"/>
        <w:jc w:val="both"/>
        <w:rPr>
          <w:rFonts w:eastAsia="Calibri"/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 În conformitate cu prevederile :</w:t>
      </w:r>
    </w:p>
    <w:p w14:paraId="492E8496" w14:textId="4B5B2D9A" w:rsidR="00D83709" w:rsidRPr="003E7653" w:rsidRDefault="00D83709" w:rsidP="00BC38FB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3E7653">
        <w:rPr>
          <w:sz w:val="24"/>
          <w:szCs w:val="24"/>
          <w:lang w:val="ro-RO"/>
        </w:rPr>
        <w:t xml:space="preserve">art. </w:t>
      </w:r>
      <w:bookmarkStart w:id="0" w:name="_Hlk40953129"/>
      <w:r w:rsidR="003E7653" w:rsidRPr="003E7653">
        <w:rPr>
          <w:sz w:val="24"/>
          <w:szCs w:val="24"/>
          <w:lang w:val="ro-RO"/>
        </w:rPr>
        <w:t xml:space="preserve">I-IX </w:t>
      </w:r>
      <w:r w:rsidRPr="003E7653">
        <w:rPr>
          <w:sz w:val="24"/>
          <w:szCs w:val="24"/>
          <w:lang w:val="ro-RO"/>
        </w:rPr>
        <w:t xml:space="preserve">din </w:t>
      </w:r>
      <w:r w:rsidRPr="003E7653">
        <w:rPr>
          <w:rFonts w:eastAsiaTheme="minorHAnsi"/>
          <w:sz w:val="24"/>
          <w:szCs w:val="24"/>
          <w:lang w:val="ro-RO" w:eastAsia="en-US"/>
        </w:rPr>
        <w:t xml:space="preserve">ORDONANŢĂ DE URGENŢĂ nr. </w:t>
      </w:r>
      <w:r w:rsidR="003E7653" w:rsidRPr="003E7653">
        <w:rPr>
          <w:rFonts w:eastAsiaTheme="minorHAnsi"/>
          <w:sz w:val="24"/>
          <w:szCs w:val="24"/>
          <w:lang w:val="ro-RO" w:eastAsia="en-US"/>
        </w:rPr>
        <w:t>107/04.09.2024</w:t>
      </w:r>
      <w:r w:rsidRPr="003E7653">
        <w:rPr>
          <w:rFonts w:eastAsiaTheme="minorHAnsi"/>
          <w:sz w:val="24"/>
          <w:szCs w:val="24"/>
          <w:lang w:val="ro-RO" w:eastAsia="en-US"/>
        </w:rPr>
        <w:t xml:space="preserve"> </w:t>
      </w:r>
      <w:r w:rsidR="003E7653" w:rsidRPr="003E7653">
        <w:rPr>
          <w:rFonts w:eastAsiaTheme="minorHAnsi"/>
          <w:sz w:val="24"/>
          <w:szCs w:val="24"/>
          <w:lang w:val="ro-RO" w:eastAsia="en-US"/>
        </w:rPr>
        <w:t>pentru reglementarea unor măsuri fiscal-bugetare în domeniul gestionării creanţelor bugetare şi a deficitului bugetar pentru bugetul general consolidat al României în anul 2024, precum şi pentru modificarea şi completarea unor acte normative</w:t>
      </w:r>
      <w:r w:rsidRPr="003E7653">
        <w:rPr>
          <w:rFonts w:eastAsiaTheme="minorHAnsi"/>
          <w:sz w:val="24"/>
          <w:szCs w:val="24"/>
          <w:lang w:val="ro-RO" w:eastAsia="en-US"/>
        </w:rPr>
        <w:t>,</w:t>
      </w:r>
    </w:p>
    <w:bookmarkEnd w:id="0"/>
    <w:p w14:paraId="008B7D98" w14:textId="77777777" w:rsidR="00D83709" w:rsidRPr="00FD11A6" w:rsidRDefault="00D83709" w:rsidP="00D83709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>Legea nr. 207/2015 privind codul de procedura fiscala</w:t>
      </w:r>
    </w:p>
    <w:p w14:paraId="025DED84" w14:textId="77777777" w:rsidR="00D83709" w:rsidRPr="00653525" w:rsidRDefault="00D83709" w:rsidP="00D83709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653525">
        <w:rPr>
          <w:iCs/>
          <w:sz w:val="24"/>
          <w:szCs w:val="24"/>
          <w:lang w:val="ro-RO"/>
        </w:rPr>
        <w:t>Legii nr. 52/2003 privind transparenţa decizională în administraţia publică, republicată,</w:t>
      </w:r>
    </w:p>
    <w:p w14:paraId="686D8465" w14:textId="77777777" w:rsidR="00D83709" w:rsidRPr="00FD11A6" w:rsidRDefault="00D83709" w:rsidP="00D83709">
      <w:pPr>
        <w:pStyle w:val="Frspaiere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FD11A6">
        <w:rPr>
          <w:szCs w:val="24"/>
        </w:rPr>
        <w:t xml:space="preserve">  art. 87 alin. (3), art. 129 alin.(1), alin. (4) lit. ”c”, alin. (14), art.196, alin.(1), lit. „a” şi ale art. 243, alin. (1), lit. „a”  din OUG nr. 57/2019 privind Codul administrativ,</w:t>
      </w:r>
    </w:p>
    <w:p w14:paraId="4C7CF8CF" w14:textId="77777777" w:rsidR="00D83709" w:rsidRPr="00FD11A6" w:rsidRDefault="00D83709" w:rsidP="00D83709">
      <w:pPr>
        <w:pStyle w:val="Frspaiere"/>
        <w:ind w:left="426"/>
        <w:jc w:val="both"/>
        <w:rPr>
          <w:szCs w:val="24"/>
        </w:rPr>
      </w:pPr>
    </w:p>
    <w:p w14:paraId="7161EDD2" w14:textId="77777777" w:rsidR="00D83709" w:rsidRPr="00FD11A6" w:rsidRDefault="00D83709" w:rsidP="00D83709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54ED7C36" w14:textId="77777777" w:rsidR="00D83709" w:rsidRPr="00FD11A6" w:rsidRDefault="00D83709" w:rsidP="00D83709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</w:p>
    <w:p w14:paraId="7436C48C" w14:textId="1EBAFB0C" w:rsidR="00C26A84" w:rsidRDefault="00D83709" w:rsidP="00D83709">
      <w:pPr>
        <w:ind w:firstLine="709"/>
        <w:jc w:val="both"/>
        <w:rPr>
          <w:bCs/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Se aprobă instituirea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unor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facilități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fiscale</w:t>
      </w:r>
      <w:r w:rsidR="00C26A84" w:rsidRPr="00A821E7">
        <w:rPr>
          <w:color w:val="0D0D0D" w:themeColor="text1" w:themeTint="F2"/>
          <w:lang w:val="ro-RO"/>
        </w:rPr>
        <w:t>,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bCs/>
          <w:sz w:val="24"/>
          <w:szCs w:val="24"/>
          <w:lang w:val="ro-RO"/>
        </w:rPr>
        <w:t xml:space="preserve">în sensul anulării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accesoriilor aferente ob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li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g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țiil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o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r 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bug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6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n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sz w:val="24"/>
          <w:szCs w:val="24"/>
          <w:lang w:val="ro-RO"/>
        </w:rPr>
        <w:t>ip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e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rest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an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8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2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9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10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3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1</w:t>
      </w:r>
      <w:r w:rsidR="00C26A84" w:rsidRPr="00A821E7">
        <w:rPr>
          <w:bCs/>
          <w:color w:val="0D0D0D" w:themeColor="text1" w:themeTint="F2"/>
          <w:spacing w:val="6"/>
          <w:sz w:val="24"/>
          <w:szCs w:val="24"/>
          <w:lang w:val="ro-RO"/>
        </w:rPr>
        <w:t>.</w:t>
      </w:r>
      <w:r w:rsidR="00C26A84" w:rsidRPr="00D83709">
        <w:rPr>
          <w:color w:val="0D0D0D" w:themeColor="text1" w:themeTint="F2"/>
          <w:sz w:val="24"/>
          <w:szCs w:val="24"/>
          <w:lang w:val="ro-RO"/>
        </w:rPr>
        <w:t>0</w:t>
      </w:r>
      <w:r w:rsidR="003E7653">
        <w:rPr>
          <w:color w:val="0D0D0D" w:themeColor="text1" w:themeTint="F2"/>
          <w:sz w:val="24"/>
          <w:szCs w:val="24"/>
          <w:lang w:val="ro-RO"/>
        </w:rPr>
        <w:t>8</w:t>
      </w:r>
      <w:r w:rsidR="00C26A84" w:rsidRPr="00D83709">
        <w:rPr>
          <w:color w:val="0D0D0D" w:themeColor="text1" w:themeTint="F2"/>
          <w:sz w:val="24"/>
          <w:szCs w:val="24"/>
          <w:lang w:val="ro-RO"/>
        </w:rPr>
        <w:t>.202</w:t>
      </w:r>
      <w:r w:rsidR="003E7653">
        <w:rPr>
          <w:color w:val="0D0D0D" w:themeColor="text1" w:themeTint="F2"/>
          <w:sz w:val="24"/>
          <w:szCs w:val="24"/>
          <w:lang w:val="ro-RO"/>
        </w:rPr>
        <w:t>4</w:t>
      </w:r>
      <w:r w:rsidR="00C26A84" w:rsidRPr="00D83709">
        <w:rPr>
          <w:color w:val="0D0D0D" w:themeColor="text1" w:themeTint="F2"/>
          <w:sz w:val="24"/>
          <w:szCs w:val="24"/>
          <w:lang w:val="ro-RO"/>
        </w:rPr>
        <w:t xml:space="preserve"> 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in</w:t>
      </w:r>
      <w:r w:rsidR="00C26A84" w:rsidRPr="00A821E7">
        <w:rPr>
          <w:bCs/>
          <w:color w:val="0D0D0D" w:themeColor="text1" w:themeTint="F2"/>
          <w:w w:val="103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w w:val="103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pacing w:val="4"/>
          <w:w w:val="103"/>
          <w:sz w:val="24"/>
          <w:szCs w:val="24"/>
          <w:lang w:val="ro-RO"/>
        </w:rPr>
        <w:t>u</w:t>
      </w:r>
      <w:r w:rsidR="00C26A84" w:rsidRPr="00A821E7">
        <w:rPr>
          <w:bCs/>
          <w:color w:val="0D0D0D" w:themeColor="text1" w:themeTint="F2"/>
          <w:spacing w:val="3"/>
          <w:w w:val="103"/>
          <w:sz w:val="24"/>
          <w:szCs w:val="24"/>
          <w:lang w:val="ro-RO"/>
        </w:rPr>
        <w:t>s</w:t>
      </w:r>
      <w:r w:rsidR="00C26A84" w:rsidRPr="00A821E7">
        <w:rPr>
          <w:bCs/>
          <w:color w:val="0D0D0D" w:themeColor="text1" w:themeTint="F2"/>
          <w:spacing w:val="2"/>
          <w:w w:val="99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3"/>
          <w:w w:val="106"/>
          <w:sz w:val="24"/>
          <w:szCs w:val="24"/>
          <w:lang w:val="ro-RO"/>
        </w:rPr>
        <w:t xml:space="preserve">v, în condițiile prevăzute în 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>O</w:t>
      </w:r>
      <w:r w:rsidR="00C26A84">
        <w:rPr>
          <w:rFonts w:eastAsiaTheme="minorHAnsi"/>
          <w:sz w:val="24"/>
          <w:szCs w:val="24"/>
          <w:lang w:val="ro-RO" w:eastAsia="en-US"/>
        </w:rPr>
        <w:t>.U.G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 xml:space="preserve">  </w:t>
      </w:r>
      <w:r w:rsidR="003E7653" w:rsidRPr="003E7653">
        <w:rPr>
          <w:rFonts w:eastAsiaTheme="minorHAnsi"/>
          <w:sz w:val="24"/>
          <w:szCs w:val="24"/>
          <w:lang w:val="ro-RO" w:eastAsia="en-US"/>
        </w:rPr>
        <w:t>nr. 107/04.09.2024 pentru reglementarea unor măsuri fiscal-bugetare în domeniul gestionării creanţelor bugetare şi a deficitului bugetar pentru bugetul general consolidat al României în anul 2024, precum şi pentru modificarea şi completarea unor acte normative</w:t>
      </w:r>
      <w:r w:rsidR="003E7653">
        <w:rPr>
          <w:rFonts w:eastAsiaTheme="minorHAnsi"/>
          <w:sz w:val="24"/>
          <w:szCs w:val="24"/>
          <w:lang w:val="ro-RO" w:eastAsia="en-US"/>
        </w:rPr>
        <w:t>.</w:t>
      </w:r>
    </w:p>
    <w:p w14:paraId="62F1D8B3" w14:textId="27347B17" w:rsidR="00C26A84" w:rsidRDefault="00D83709" w:rsidP="00C26A84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2. </w:t>
      </w:r>
      <w:r w:rsidR="00C26A84" w:rsidRPr="00912A05">
        <w:rPr>
          <w:bCs/>
          <w:color w:val="0D0D0D" w:themeColor="text1" w:themeTint="F2"/>
          <w:sz w:val="24"/>
          <w:szCs w:val="24"/>
          <w:lang w:val="ro-RO"/>
        </w:rPr>
        <w:t>Se aprobă</w:t>
      </w:r>
      <w:r w:rsidR="00C26A84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Procedura de acordare </w:t>
      </w:r>
      <w:r w:rsidR="00C26A84" w:rsidRPr="00912A05">
        <w:rPr>
          <w:rFonts w:eastAsiaTheme="minorHAnsi"/>
          <w:sz w:val="24"/>
          <w:szCs w:val="24"/>
          <w:lang w:val="ro-RO"/>
        </w:rPr>
        <w:t>a</w:t>
      </w:r>
      <w:r w:rsidR="00C26A84">
        <w:rPr>
          <w:rFonts w:eastAsiaTheme="minorHAnsi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facilități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fiscale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de</w:t>
      </w:r>
      <w:r w:rsidR="00C26A84" w:rsidRPr="00912A05">
        <w:rPr>
          <w:rFonts w:eastAsiaTheme="minorHAnsi"/>
          <w:sz w:val="24"/>
          <w:szCs w:val="24"/>
          <w:lang w:val="ro-RO"/>
        </w:rPr>
        <w:t xml:space="preserve"> anul</w:t>
      </w:r>
      <w:r w:rsidR="00C26A84">
        <w:rPr>
          <w:rFonts w:eastAsiaTheme="minorHAnsi"/>
          <w:sz w:val="24"/>
          <w:szCs w:val="24"/>
          <w:lang w:val="ro-RO"/>
        </w:rPr>
        <w:t>are a</w:t>
      </w:r>
      <w:r w:rsidR="00C26A84" w:rsidRPr="00912A05">
        <w:rPr>
          <w:rFonts w:eastAsiaTheme="minorHAnsi"/>
          <w:sz w:val="24"/>
          <w:szCs w:val="24"/>
          <w:lang w:val="ro-RO"/>
        </w:rPr>
        <w:t xml:space="preserve"> accesoriilor</w:t>
      </w:r>
      <w:r w:rsidR="00C26A84">
        <w:rPr>
          <w:rFonts w:eastAsiaTheme="minorHAnsi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aferente ob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li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g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țiil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o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r 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bug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6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n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sz w:val="24"/>
          <w:szCs w:val="24"/>
          <w:lang w:val="ro-RO"/>
        </w:rPr>
        <w:t>ip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e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rest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an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8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2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9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10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3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1</w:t>
      </w:r>
      <w:r w:rsidR="00C26A84" w:rsidRPr="00A821E7">
        <w:rPr>
          <w:bCs/>
          <w:color w:val="0D0D0D" w:themeColor="text1" w:themeTint="F2"/>
          <w:spacing w:val="6"/>
          <w:sz w:val="24"/>
          <w:szCs w:val="24"/>
          <w:lang w:val="ro-RO"/>
        </w:rPr>
        <w:t>.</w:t>
      </w:r>
      <w:r w:rsidR="00C26A84" w:rsidRP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D83709">
        <w:rPr>
          <w:color w:val="0D0D0D" w:themeColor="text1" w:themeTint="F2"/>
          <w:sz w:val="24"/>
          <w:szCs w:val="24"/>
          <w:lang w:val="ro-RO"/>
        </w:rPr>
        <w:t>0</w:t>
      </w:r>
      <w:r w:rsidR="003E7653">
        <w:rPr>
          <w:color w:val="0D0D0D" w:themeColor="text1" w:themeTint="F2"/>
          <w:sz w:val="24"/>
          <w:szCs w:val="24"/>
          <w:lang w:val="ro-RO"/>
        </w:rPr>
        <w:t>8</w:t>
      </w:r>
      <w:r w:rsidR="00C26A84" w:rsidRPr="00D83709">
        <w:rPr>
          <w:color w:val="0D0D0D" w:themeColor="text1" w:themeTint="F2"/>
          <w:sz w:val="24"/>
          <w:szCs w:val="24"/>
          <w:lang w:val="ro-RO"/>
        </w:rPr>
        <w:t>.202</w:t>
      </w:r>
      <w:r w:rsidR="003E7653">
        <w:rPr>
          <w:color w:val="0D0D0D" w:themeColor="text1" w:themeTint="F2"/>
          <w:sz w:val="24"/>
          <w:szCs w:val="24"/>
          <w:lang w:val="ro-RO"/>
        </w:rPr>
        <w:t>4</w:t>
      </w:r>
      <w:r w:rsidR="00C26A84" w:rsidRPr="00D83709">
        <w:rPr>
          <w:color w:val="0D0D0D" w:themeColor="text1" w:themeTint="F2"/>
          <w:sz w:val="24"/>
          <w:szCs w:val="24"/>
          <w:lang w:val="ro-RO"/>
        </w:rPr>
        <w:t xml:space="preserve"> 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in</w:t>
      </w:r>
      <w:r w:rsidR="00C26A84" w:rsidRPr="00A821E7">
        <w:rPr>
          <w:bCs/>
          <w:color w:val="0D0D0D" w:themeColor="text1" w:themeTint="F2"/>
          <w:w w:val="103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w w:val="103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pacing w:val="4"/>
          <w:w w:val="103"/>
          <w:sz w:val="24"/>
          <w:szCs w:val="24"/>
          <w:lang w:val="ro-RO"/>
        </w:rPr>
        <w:t>u</w:t>
      </w:r>
      <w:r w:rsidR="00C26A84" w:rsidRPr="00A821E7">
        <w:rPr>
          <w:bCs/>
          <w:color w:val="0D0D0D" w:themeColor="text1" w:themeTint="F2"/>
          <w:spacing w:val="3"/>
          <w:w w:val="103"/>
          <w:sz w:val="24"/>
          <w:szCs w:val="24"/>
          <w:lang w:val="ro-RO"/>
        </w:rPr>
        <w:t>s</w:t>
      </w:r>
      <w:r w:rsidR="00C26A84" w:rsidRPr="00A821E7">
        <w:rPr>
          <w:bCs/>
          <w:color w:val="0D0D0D" w:themeColor="text1" w:themeTint="F2"/>
          <w:spacing w:val="2"/>
          <w:w w:val="99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3"/>
          <w:w w:val="106"/>
          <w:sz w:val="24"/>
          <w:szCs w:val="24"/>
          <w:lang w:val="ro-RO"/>
        </w:rPr>
        <w:t>v</w:t>
      </w:r>
      <w:r w:rsidR="00C26A84">
        <w:rPr>
          <w:color w:val="0D0D0D" w:themeColor="text1" w:themeTint="F2"/>
          <w:sz w:val="24"/>
          <w:szCs w:val="24"/>
          <w:lang w:val="ro-RO"/>
        </w:rPr>
        <w:t>,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>
        <w:rPr>
          <w:color w:val="0D0D0D" w:themeColor="text1" w:themeTint="F2"/>
          <w:sz w:val="24"/>
          <w:szCs w:val="24"/>
          <w:lang w:val="ro-RO"/>
        </w:rPr>
        <w:t>cuprinsă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în  anex</w:t>
      </w:r>
      <w:r w:rsidR="00C26A84">
        <w:rPr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la prezenta,  care face  parte  integrantă  din prezenta  hotărâre</w:t>
      </w:r>
      <w:r w:rsidR="00C26A84">
        <w:rPr>
          <w:color w:val="0D0D0D" w:themeColor="text1" w:themeTint="F2"/>
          <w:sz w:val="24"/>
          <w:szCs w:val="24"/>
          <w:lang w:val="ro-RO"/>
        </w:rPr>
        <w:t>.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</w:p>
    <w:p w14:paraId="30F2F35E" w14:textId="24C9E7DE" w:rsidR="00D83709" w:rsidRPr="00FD11A6" w:rsidRDefault="00D83709" w:rsidP="00C26A84">
      <w:pPr>
        <w:ind w:firstLine="709"/>
        <w:jc w:val="both"/>
        <w:rPr>
          <w:color w:val="000000"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3.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 w:rsidR="00EC6AEB">
        <w:rPr>
          <w:sz w:val="24"/>
          <w:szCs w:val="24"/>
          <w:lang w:val="ro-RO"/>
        </w:rPr>
        <w:t>Direcția</w:t>
      </w:r>
      <w:r w:rsidR="00EC6AEB" w:rsidRPr="00FD11A6">
        <w:rPr>
          <w:sz w:val="24"/>
          <w:szCs w:val="24"/>
          <w:lang w:val="ro-RO"/>
        </w:rPr>
        <w:t xml:space="preserve"> </w:t>
      </w:r>
      <w:r w:rsidR="00EC6AEB">
        <w:rPr>
          <w:sz w:val="24"/>
          <w:szCs w:val="24"/>
          <w:lang w:val="ro-RO"/>
        </w:rPr>
        <w:t>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736F2BF8" w14:textId="0BC666D7" w:rsidR="00D83709" w:rsidRPr="00FD11A6" w:rsidRDefault="00D83709" w:rsidP="00D83709">
      <w:pPr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 w:rsidR="00D80E9E">
        <w:rPr>
          <w:b/>
          <w:sz w:val="24"/>
          <w:szCs w:val="24"/>
          <w:lang w:val="ro-RO"/>
        </w:rPr>
        <w:t>4</w:t>
      </w:r>
      <w:r w:rsidRPr="00FD11A6">
        <w:rPr>
          <w:b/>
          <w:sz w:val="24"/>
          <w:szCs w:val="24"/>
          <w:lang w:val="ro-RO"/>
        </w:rPr>
        <w:t xml:space="preserve">.  </w:t>
      </w:r>
      <w:r w:rsidRPr="00FD11A6">
        <w:rPr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3913B4AB" w14:textId="4BEA98C7" w:rsidR="00D83709" w:rsidRPr="00FD11A6" w:rsidRDefault="00D83709" w:rsidP="002B45B9">
      <w:pPr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</w:p>
    <w:p w14:paraId="4406C89B" w14:textId="77777777" w:rsidR="00D83709" w:rsidRPr="00FD11A6" w:rsidRDefault="00D83709" w:rsidP="00D83709">
      <w:pPr>
        <w:jc w:val="both"/>
        <w:rPr>
          <w:sz w:val="24"/>
          <w:szCs w:val="24"/>
          <w:lang w:val="ro-RO"/>
        </w:rPr>
      </w:pPr>
    </w:p>
    <w:p w14:paraId="534ABCE5" w14:textId="77FD4DE3" w:rsidR="00D83709" w:rsidRPr="007A0B75" w:rsidRDefault="00D83709" w:rsidP="00D83709">
      <w:pPr>
        <w:jc w:val="both"/>
        <w:rPr>
          <w:sz w:val="24"/>
          <w:szCs w:val="24"/>
          <w:lang w:val="ro-RO"/>
        </w:rPr>
      </w:pPr>
      <w:r w:rsidRPr="007A0B75">
        <w:rPr>
          <w:sz w:val="24"/>
          <w:szCs w:val="24"/>
          <w:lang w:val="ro-RO"/>
        </w:rPr>
        <w:t xml:space="preserve">           </w:t>
      </w:r>
      <w:r w:rsidRPr="007A0B75">
        <w:rPr>
          <w:sz w:val="24"/>
          <w:szCs w:val="24"/>
          <w:lang w:val="ro-RO"/>
        </w:rPr>
        <w:tab/>
        <w:t xml:space="preserve">                                        </w:t>
      </w:r>
      <w:r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ab/>
      </w:r>
      <w:r w:rsidRPr="007A0B75"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 xml:space="preserve">       </w:t>
      </w:r>
      <w:r w:rsidRPr="007A0B75">
        <w:rPr>
          <w:sz w:val="24"/>
          <w:szCs w:val="24"/>
          <w:lang w:val="ro-RO"/>
        </w:rPr>
        <w:t xml:space="preserve"> </w:t>
      </w:r>
      <w:r w:rsidRPr="007A0B75">
        <w:rPr>
          <w:b/>
          <w:bCs/>
          <w:sz w:val="24"/>
          <w:szCs w:val="24"/>
          <w:lang w:val="ro-RO"/>
        </w:rPr>
        <w:t>Viză de legalitate</w:t>
      </w:r>
    </w:p>
    <w:p w14:paraId="753D8E2E" w14:textId="7F916010" w:rsidR="00D83709" w:rsidRPr="007A0B75" w:rsidRDefault="00D83709" w:rsidP="00D83709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color w:val="040408"/>
          <w:sz w:val="24"/>
          <w:szCs w:val="24"/>
          <w:lang w:val="ro-RO" w:bidi="he-IL"/>
        </w:rPr>
        <w:t xml:space="preserve">                            </w:t>
      </w:r>
      <w:r w:rsidRPr="007A0B75">
        <w:rPr>
          <w:b/>
          <w:sz w:val="24"/>
          <w:szCs w:val="24"/>
          <w:lang w:val="ro-RO"/>
        </w:rPr>
        <w:t>Secretarul general al Municipiului  Târgu Mureş,</w:t>
      </w:r>
    </w:p>
    <w:p w14:paraId="55EDBA72" w14:textId="1131D577" w:rsidR="00D83709" w:rsidRDefault="00107048" w:rsidP="00D83709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Bordi Kinga</w:t>
      </w:r>
    </w:p>
    <w:p w14:paraId="1C167D49" w14:textId="77777777" w:rsidR="00D83709" w:rsidRDefault="00D83709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75CA5AC5" w14:textId="6ABD1165" w:rsidR="008052C6" w:rsidRPr="00A62492" w:rsidRDefault="00D83709" w:rsidP="00A62492">
      <w:pPr>
        <w:ind w:firstLine="708"/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8052C6" w:rsidRPr="00A62492" w:rsidSect="006243E7">
      <w:pgSz w:w="11906" w:h="16838"/>
      <w:pgMar w:top="426" w:right="707" w:bottom="284" w:left="1843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613138">
    <w:abstractNumId w:val="0"/>
  </w:num>
  <w:num w:numId="2" w16cid:durableId="1294680679">
    <w:abstractNumId w:val="1"/>
  </w:num>
  <w:num w:numId="3" w16cid:durableId="154225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9"/>
    <w:rsid w:val="00092487"/>
    <w:rsid w:val="00107048"/>
    <w:rsid w:val="001D7A99"/>
    <w:rsid w:val="00251F24"/>
    <w:rsid w:val="002A4BDE"/>
    <w:rsid w:val="002B45B9"/>
    <w:rsid w:val="003101DA"/>
    <w:rsid w:val="003E7653"/>
    <w:rsid w:val="00653525"/>
    <w:rsid w:val="00654113"/>
    <w:rsid w:val="00664647"/>
    <w:rsid w:val="006B2F75"/>
    <w:rsid w:val="008052C6"/>
    <w:rsid w:val="008B4985"/>
    <w:rsid w:val="008D6AD5"/>
    <w:rsid w:val="00960D05"/>
    <w:rsid w:val="00A3229D"/>
    <w:rsid w:val="00A62492"/>
    <w:rsid w:val="00AC7CAF"/>
    <w:rsid w:val="00C26A84"/>
    <w:rsid w:val="00CB4FE3"/>
    <w:rsid w:val="00D80E9E"/>
    <w:rsid w:val="00D83709"/>
    <w:rsid w:val="00E14FA1"/>
    <w:rsid w:val="00E901E2"/>
    <w:rsid w:val="00EB677F"/>
    <w:rsid w:val="00EC6AEB"/>
    <w:rsid w:val="00FC0DA7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6F48"/>
  <w15:chartTrackingRefBased/>
  <w15:docId w15:val="{FA7BCC79-76F6-4766-B5F1-650CD88B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itlu2">
    <w:name w:val="heading 2"/>
    <w:basedOn w:val="Normal"/>
    <w:next w:val="Normal"/>
    <w:link w:val="Titlu2Caracter"/>
    <w:qFormat/>
    <w:rsid w:val="00D83709"/>
    <w:pPr>
      <w:keepNext/>
      <w:outlineLvl w:val="1"/>
    </w:pPr>
    <w:rPr>
      <w:rFonts w:cs="Arial"/>
      <w:b/>
      <w:bCs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8370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Frspaiere">
    <w:name w:val="No Spacing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f">
    <w:name w:val="List Paragraph"/>
    <w:basedOn w:val="Normal"/>
    <w:uiPriority w:val="34"/>
    <w:qFormat/>
    <w:rsid w:val="00D8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Dell013</cp:lastModifiedBy>
  <cp:revision>20</cp:revision>
  <dcterms:created xsi:type="dcterms:W3CDTF">2020-07-07T06:26:00Z</dcterms:created>
  <dcterms:modified xsi:type="dcterms:W3CDTF">2024-09-23T06:50:00Z</dcterms:modified>
</cp:coreProperties>
</file>