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3CF0" w14:textId="23DD8F7B" w:rsidR="00D028FF" w:rsidRPr="002E5902" w:rsidRDefault="0092669B" w:rsidP="00463C6C">
      <w:pPr>
        <w:spacing w:after="60" w:line="276" w:lineRule="auto"/>
        <w:rPr>
          <w:rFonts w:ascii="Trebuchet MS" w:hAnsi="Trebuchet MS"/>
        </w:rPr>
      </w:pPr>
      <w:r w:rsidRPr="00325C57">
        <w:rPr>
          <w:i/>
          <w:iCs/>
        </w:rPr>
        <w:drawing>
          <wp:inline distT="0" distB="0" distL="0" distR="0" wp14:anchorId="05D61D68" wp14:editId="3C8FF173">
            <wp:extent cx="6410325" cy="961390"/>
            <wp:effectExtent l="0" t="0" r="9525"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66115" cy="969757"/>
                    </a:xfrm>
                    <a:prstGeom prst="rect">
                      <a:avLst/>
                    </a:prstGeom>
                  </pic:spPr>
                </pic:pic>
              </a:graphicData>
            </a:graphic>
          </wp:inline>
        </w:drawing>
      </w:r>
    </w:p>
    <w:p w14:paraId="244B7191" w14:textId="7D5088DC" w:rsidR="008905C8" w:rsidRPr="002E5902" w:rsidRDefault="008905C8" w:rsidP="00463C6C">
      <w:pPr>
        <w:spacing w:after="60" w:line="276" w:lineRule="auto"/>
        <w:rPr>
          <w:rFonts w:ascii="Trebuchet MS" w:hAnsi="Trebuchet MS"/>
        </w:rPr>
      </w:pPr>
    </w:p>
    <w:p w14:paraId="1C35E8F5" w14:textId="77777777" w:rsidR="008905C8" w:rsidRPr="002E5902" w:rsidRDefault="008905C8" w:rsidP="0092669B">
      <w:pPr>
        <w:pStyle w:val="Heading1"/>
        <w:spacing w:before="0"/>
        <w:jc w:val="left"/>
        <w:rPr>
          <w:rFonts w:ascii="Trebuchet MS" w:hAnsi="Trebuchet MS"/>
          <w:color w:val="767171" w:themeColor="background2" w:themeShade="80"/>
          <w:sz w:val="22"/>
          <w:szCs w:val="22"/>
        </w:rPr>
      </w:pPr>
      <w:bookmarkStart w:id="0" w:name="_Toc103085007"/>
      <w:bookmarkStart w:id="1" w:name="_Toc103765389"/>
      <w:bookmarkStart w:id="2" w:name="_Toc127389066"/>
      <w:bookmarkStart w:id="3" w:name="_Toc127653123"/>
      <w:bookmarkStart w:id="4" w:name="_Toc127918924"/>
      <w:bookmarkStart w:id="5" w:name="_Toc129204005"/>
      <w:r w:rsidRPr="002E5902">
        <w:rPr>
          <w:rFonts w:ascii="Trebuchet MS" w:hAnsi="Trebuchet MS"/>
          <w:color w:val="767171" w:themeColor="background2" w:themeShade="80"/>
          <w:sz w:val="22"/>
          <w:szCs w:val="22"/>
        </w:rPr>
        <w:t>Nr. de înregistrare la Autoritatea Contractantă</w:t>
      </w:r>
      <w:bookmarkEnd w:id="0"/>
      <w:bookmarkEnd w:id="1"/>
      <w:bookmarkEnd w:id="2"/>
      <w:bookmarkEnd w:id="3"/>
      <w:bookmarkEnd w:id="4"/>
      <w:bookmarkEnd w:id="5"/>
    </w:p>
    <w:bookmarkStart w:id="6" w:name="_Toc103085008"/>
    <w:bookmarkStart w:id="7" w:name="_Toc103765390"/>
    <w:bookmarkStart w:id="8" w:name="_Toc127389067"/>
    <w:bookmarkStart w:id="9" w:name="_Toc127653124"/>
    <w:bookmarkStart w:id="10" w:name="_Toc127918925"/>
    <w:bookmarkStart w:id="11" w:name="_Toc129204006"/>
    <w:p w14:paraId="5B36C031" w14:textId="77777777" w:rsidR="008905C8" w:rsidRPr="002E5902" w:rsidRDefault="0093734B" w:rsidP="0092669B">
      <w:pPr>
        <w:pStyle w:val="Heading1"/>
        <w:spacing w:before="0"/>
        <w:jc w:val="left"/>
        <w:rPr>
          <w:rFonts w:ascii="Trebuchet MS" w:hAnsi="Trebuchet MS"/>
          <w:b w:val="0"/>
          <w:bCs/>
          <w:color w:val="767171" w:themeColor="background2" w:themeShade="80"/>
          <w:sz w:val="22"/>
          <w:szCs w:val="22"/>
        </w:rPr>
      </w:pPr>
      <w:sdt>
        <w:sdtPr>
          <w:rPr>
            <w:rFonts w:ascii="Trebuchet MS" w:hAnsi="Trebuchet MS"/>
            <w:b w:val="0"/>
            <w:bCs/>
            <w:color w:val="767171" w:themeColor="background2" w:themeShade="80"/>
            <w:sz w:val="22"/>
            <w:szCs w:val="22"/>
          </w:rPr>
          <w:id w:val="516051738"/>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w:t>
          </w:r>
        </w:sdtContent>
      </w:sdt>
      <w:r w:rsidR="008905C8" w:rsidRPr="002E5902">
        <w:rPr>
          <w:rFonts w:ascii="Trebuchet MS" w:hAnsi="Trebuchet MS"/>
          <w:b w:val="0"/>
          <w:bCs/>
          <w:color w:val="767171" w:themeColor="background2" w:themeShade="80"/>
          <w:sz w:val="22"/>
          <w:szCs w:val="22"/>
        </w:rPr>
        <w:t xml:space="preserve"> / </w:t>
      </w:r>
      <w:sdt>
        <w:sdtPr>
          <w:rPr>
            <w:rFonts w:ascii="Trebuchet MS" w:hAnsi="Trebuchet MS"/>
            <w:b w:val="0"/>
            <w:bCs/>
            <w:color w:val="767171" w:themeColor="background2" w:themeShade="80"/>
            <w:sz w:val="22"/>
            <w:szCs w:val="22"/>
          </w:rPr>
          <w:id w:val="-2000959005"/>
          <w:placeholder>
            <w:docPart w:val="51EB7AEABDC24BF2BB0795DDEF9BD849"/>
          </w:placeholder>
        </w:sdtPr>
        <w:sdtEndPr/>
        <w:sdtContent>
          <w:r w:rsidR="008905C8" w:rsidRPr="002E5902">
            <w:rPr>
              <w:rFonts w:ascii="Trebuchet MS" w:hAnsi="Trebuchet MS"/>
              <w:b w:val="0"/>
              <w:bCs/>
              <w:color w:val="767171" w:themeColor="background2" w:themeShade="80"/>
              <w:sz w:val="22"/>
              <w:szCs w:val="22"/>
            </w:rPr>
            <w:t>_________</w:t>
          </w:r>
        </w:sdtContent>
      </w:sdt>
      <w:bookmarkEnd w:id="6"/>
      <w:bookmarkEnd w:id="7"/>
      <w:bookmarkEnd w:id="8"/>
      <w:bookmarkEnd w:id="9"/>
      <w:bookmarkEnd w:id="10"/>
      <w:bookmarkEnd w:id="11"/>
    </w:p>
    <w:p w14:paraId="5E77F2B0"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p>
    <w:p w14:paraId="3AA63071" w14:textId="77777777" w:rsidR="008905C8" w:rsidRPr="002E5902" w:rsidRDefault="008905C8" w:rsidP="00463C6C">
      <w:pPr>
        <w:pStyle w:val="Heading1"/>
        <w:spacing w:before="0"/>
        <w:jc w:val="right"/>
        <w:rPr>
          <w:rFonts w:ascii="Trebuchet MS" w:hAnsi="Trebuchet MS"/>
          <w:b w:val="0"/>
          <w:bCs/>
          <w:color w:val="767171" w:themeColor="background2" w:themeShade="80"/>
          <w:sz w:val="22"/>
          <w:szCs w:val="22"/>
        </w:rPr>
      </w:pPr>
      <w:bookmarkStart w:id="12" w:name="_Toc103085009"/>
      <w:bookmarkStart w:id="13" w:name="_Toc103765391"/>
      <w:bookmarkStart w:id="14" w:name="_Toc127389068"/>
      <w:bookmarkStart w:id="15" w:name="_Toc127653125"/>
      <w:bookmarkStart w:id="16" w:name="_Toc127918926"/>
      <w:bookmarkStart w:id="17" w:name="_Toc129204007"/>
      <w:r w:rsidRPr="002E5902">
        <w:rPr>
          <w:rFonts w:ascii="Trebuchet MS" w:hAnsi="Trebuchet MS"/>
          <w:b w:val="0"/>
          <w:bCs/>
          <w:color w:val="767171" w:themeColor="background2" w:themeShade="80"/>
          <w:sz w:val="22"/>
          <w:szCs w:val="22"/>
        </w:rPr>
        <w:t>Aprobat</w:t>
      </w:r>
      <w:bookmarkEnd w:id="12"/>
      <w:bookmarkEnd w:id="13"/>
      <w:bookmarkEnd w:id="14"/>
      <w:bookmarkEnd w:id="15"/>
      <w:bookmarkEnd w:id="16"/>
      <w:bookmarkEnd w:id="17"/>
    </w:p>
    <w:p w14:paraId="149D251D" w14:textId="6111E2FA" w:rsidR="008905C8" w:rsidRPr="002E5902" w:rsidRDefault="0092669B" w:rsidP="00463C6C">
      <w:pPr>
        <w:pStyle w:val="Heading1"/>
        <w:pBdr>
          <w:bottom w:val="single" w:sz="12" w:space="1" w:color="auto"/>
        </w:pBdr>
        <w:spacing w:before="0"/>
        <w:jc w:val="right"/>
        <w:rPr>
          <w:rFonts w:ascii="Trebuchet MS" w:hAnsi="Trebuchet MS"/>
          <w:b w:val="0"/>
          <w:bCs/>
          <w:color w:val="767171" w:themeColor="background2" w:themeShade="80"/>
          <w:sz w:val="22"/>
          <w:szCs w:val="22"/>
        </w:rPr>
      </w:pPr>
      <w:bookmarkStart w:id="18" w:name="_Toc127389069"/>
      <w:bookmarkStart w:id="19" w:name="_Toc127653126"/>
      <w:bookmarkStart w:id="20" w:name="_Toc127918927"/>
      <w:bookmarkStart w:id="21" w:name="_Toc129204008"/>
      <w:r w:rsidRPr="0092669B">
        <w:rPr>
          <w:rFonts w:ascii="Trebuchet MS" w:hAnsi="Trebuchet MS"/>
          <w:b w:val="0"/>
          <w:bCs/>
          <w:color w:val="767171" w:themeColor="background2" w:themeShade="80"/>
          <w:sz w:val="22"/>
          <w:szCs w:val="22"/>
        </w:rPr>
        <w:t>Președinte A.D.I. ECOLECT MUREȘ</w:t>
      </w:r>
      <w:bookmarkEnd w:id="18"/>
      <w:bookmarkEnd w:id="19"/>
      <w:bookmarkEnd w:id="20"/>
      <w:bookmarkEnd w:id="21"/>
    </w:p>
    <w:p w14:paraId="6BA576A4" w14:textId="41192D08" w:rsidR="008905C8" w:rsidRPr="002E5902" w:rsidRDefault="0092669B" w:rsidP="00463C6C">
      <w:pPr>
        <w:pStyle w:val="Heading1"/>
        <w:spacing w:before="0"/>
        <w:jc w:val="right"/>
        <w:rPr>
          <w:rFonts w:ascii="Trebuchet MS" w:hAnsi="Trebuchet MS"/>
          <w:color w:val="767171" w:themeColor="background2" w:themeShade="80"/>
          <w:sz w:val="22"/>
          <w:szCs w:val="22"/>
        </w:rPr>
      </w:pPr>
      <w:bookmarkStart w:id="22" w:name="_Toc127389070"/>
      <w:bookmarkStart w:id="23" w:name="_Toc127653127"/>
      <w:bookmarkStart w:id="24" w:name="_Toc127918928"/>
      <w:bookmarkStart w:id="25" w:name="_Toc129204009"/>
      <w:r w:rsidRPr="0092669B">
        <w:rPr>
          <w:rFonts w:ascii="Trebuchet MS" w:hAnsi="Trebuchet MS"/>
          <w:color w:val="auto"/>
          <w:sz w:val="22"/>
          <w:szCs w:val="22"/>
        </w:rPr>
        <w:t>Péter Ferenc</w:t>
      </w:r>
      <w:bookmarkEnd w:id="22"/>
      <w:bookmarkEnd w:id="23"/>
      <w:bookmarkEnd w:id="24"/>
      <w:bookmarkEnd w:id="25"/>
    </w:p>
    <w:p w14:paraId="45C558C1" w14:textId="0158ECF8" w:rsidR="008905C8" w:rsidRDefault="008905C8" w:rsidP="00463C6C">
      <w:pPr>
        <w:pStyle w:val="Heading1"/>
        <w:spacing w:before="0"/>
        <w:rPr>
          <w:rFonts w:ascii="Trebuchet MS" w:hAnsi="Trebuchet MS"/>
          <w:color w:val="767171" w:themeColor="background2" w:themeShade="80"/>
          <w:sz w:val="16"/>
          <w:szCs w:val="16"/>
        </w:rPr>
      </w:pPr>
    </w:p>
    <w:p w14:paraId="2EF7DB98" w14:textId="77777777" w:rsidR="0092669B" w:rsidRDefault="0092669B" w:rsidP="00463C6C">
      <w:pPr>
        <w:pStyle w:val="Heading1"/>
        <w:spacing w:before="0"/>
        <w:rPr>
          <w:rFonts w:ascii="Trebuchet MS" w:hAnsi="Trebuchet MS"/>
          <w:color w:val="767171" w:themeColor="background2" w:themeShade="80"/>
          <w:sz w:val="16"/>
          <w:szCs w:val="16"/>
        </w:rPr>
      </w:pPr>
    </w:p>
    <w:p w14:paraId="058A366D" w14:textId="77777777" w:rsidR="0092669B" w:rsidRDefault="0092669B" w:rsidP="00463C6C">
      <w:pPr>
        <w:pStyle w:val="Heading1"/>
        <w:spacing w:before="0"/>
        <w:rPr>
          <w:rFonts w:ascii="Trebuchet MS" w:hAnsi="Trebuchet MS"/>
          <w:color w:val="767171" w:themeColor="background2" w:themeShade="80"/>
          <w:sz w:val="16"/>
          <w:szCs w:val="16"/>
        </w:rPr>
      </w:pPr>
    </w:p>
    <w:p w14:paraId="50E7A490" w14:textId="77777777" w:rsidR="00F4170B" w:rsidRDefault="00F4170B" w:rsidP="0092669B">
      <w:pPr>
        <w:spacing w:before="120"/>
        <w:ind w:right="-149"/>
        <w:rPr>
          <w:rFonts w:ascii="Trebuchet MS" w:hAnsi="Trebuchet MS"/>
          <w:b/>
          <w:bCs/>
          <w:sz w:val="32"/>
          <w:szCs w:val="32"/>
        </w:rPr>
      </w:pPr>
      <w:r w:rsidRPr="00F4170B">
        <w:rPr>
          <w:rFonts w:ascii="Trebuchet MS" w:hAnsi="Trebuchet MS"/>
          <w:b/>
          <w:bCs/>
          <w:color w:val="0070C0"/>
          <w:sz w:val="32"/>
          <w:szCs w:val="32"/>
        </w:rPr>
        <w:t>Secțiunea A1</w:t>
      </w:r>
      <w:r>
        <w:rPr>
          <w:rFonts w:ascii="Trebuchet MS" w:hAnsi="Trebuchet MS"/>
          <w:b/>
          <w:bCs/>
          <w:sz w:val="32"/>
          <w:szCs w:val="32"/>
        </w:rPr>
        <w:t xml:space="preserve"> </w:t>
      </w:r>
    </w:p>
    <w:p w14:paraId="206814C3" w14:textId="45405AC9" w:rsidR="0092669B" w:rsidRPr="0092669B" w:rsidRDefault="008D5DC9" w:rsidP="0092669B">
      <w:pPr>
        <w:spacing w:before="120"/>
        <w:ind w:right="-149"/>
        <w:rPr>
          <w:rFonts w:ascii="Trebuchet MS" w:hAnsi="Trebuchet MS"/>
          <w:b/>
          <w:bCs/>
          <w:sz w:val="32"/>
          <w:szCs w:val="32"/>
        </w:rPr>
      </w:pPr>
      <w:r>
        <w:rPr>
          <w:rFonts w:ascii="Trebuchet MS" w:hAnsi="Trebuchet MS"/>
          <w:b/>
          <w:bCs/>
          <w:sz w:val="32"/>
          <w:szCs w:val="32"/>
        </w:rPr>
        <w:t>STUDIU DE FUNDAMENTARE</w:t>
      </w:r>
      <w:r w:rsidR="0092669B" w:rsidRPr="0092669B">
        <w:rPr>
          <w:rFonts w:ascii="Trebuchet MS" w:hAnsi="Trebuchet MS"/>
          <w:b/>
          <w:bCs/>
          <w:sz w:val="32"/>
          <w:szCs w:val="32"/>
        </w:rPr>
        <w:t xml:space="preserve"> pentru delegarea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p>
    <w:p w14:paraId="53F14ECF" w14:textId="75B02F7E" w:rsidR="0092669B" w:rsidRDefault="0092669B" w:rsidP="0092669B">
      <w:pPr>
        <w:spacing w:before="120"/>
        <w:rPr>
          <w:rFonts w:ascii="Trebuchet MS" w:hAnsi="Trebuchet MS"/>
          <w:b/>
          <w:bCs/>
          <w:sz w:val="16"/>
          <w:szCs w:val="16"/>
        </w:rPr>
      </w:pPr>
    </w:p>
    <w:p w14:paraId="031AF218" w14:textId="3BC64196" w:rsidR="0092669B" w:rsidRDefault="0092669B" w:rsidP="0092669B">
      <w:pPr>
        <w:spacing w:before="120"/>
        <w:rPr>
          <w:rFonts w:ascii="Trebuchet MS" w:hAnsi="Trebuchet MS"/>
          <w:b/>
          <w:bCs/>
          <w:sz w:val="16"/>
          <w:szCs w:val="16"/>
        </w:rPr>
      </w:pPr>
    </w:p>
    <w:p w14:paraId="3FCEDA2E" w14:textId="77777777" w:rsidR="0092669B" w:rsidRPr="0092669B" w:rsidRDefault="0092669B" w:rsidP="0092669B">
      <w:pPr>
        <w:spacing w:before="120"/>
        <w:rPr>
          <w:rFonts w:ascii="Trebuchet MS" w:hAnsi="Trebuchet MS"/>
          <w:b/>
          <w:bCs/>
          <w:sz w:val="16"/>
          <w:szCs w:val="16"/>
        </w:rPr>
      </w:pPr>
    </w:p>
    <w:p w14:paraId="6B695076" w14:textId="654154D1" w:rsidR="0092669B" w:rsidRPr="0092669B" w:rsidRDefault="0092669B" w:rsidP="0092669B">
      <w:pPr>
        <w:spacing w:before="120"/>
        <w:rPr>
          <w:rFonts w:ascii="Trebuchet MS" w:hAnsi="Trebuchet MS"/>
          <w:sz w:val="26"/>
          <w:szCs w:val="26"/>
        </w:rPr>
      </w:pPr>
      <w:r w:rsidRPr="0092669B">
        <w:rPr>
          <w:rFonts w:ascii="Trebuchet MS" w:hAnsi="Trebuchet MS"/>
          <w:sz w:val="26"/>
          <w:szCs w:val="26"/>
        </w:rPr>
        <w:t xml:space="preserve">Valoarea </w:t>
      </w:r>
      <w:r w:rsidR="00FA24F4">
        <w:rPr>
          <w:rFonts w:ascii="Trebuchet MS" w:hAnsi="Trebuchet MS"/>
          <w:sz w:val="26"/>
          <w:szCs w:val="26"/>
        </w:rPr>
        <w:t xml:space="preserve">Totală </w:t>
      </w:r>
      <w:r w:rsidRPr="0092669B">
        <w:rPr>
          <w:rFonts w:ascii="Trebuchet MS" w:hAnsi="Trebuchet MS"/>
          <w:sz w:val="26"/>
          <w:szCs w:val="26"/>
        </w:rPr>
        <w:t xml:space="preserve">estimată a </w:t>
      </w:r>
      <w:r w:rsidR="00FA24F4">
        <w:rPr>
          <w:rFonts w:ascii="Trebuchet MS" w:hAnsi="Trebuchet MS"/>
          <w:sz w:val="26"/>
          <w:szCs w:val="26"/>
        </w:rPr>
        <w:t>C</w:t>
      </w:r>
      <w:r w:rsidRPr="0092669B">
        <w:rPr>
          <w:rFonts w:ascii="Trebuchet MS" w:hAnsi="Trebuchet MS"/>
          <w:sz w:val="26"/>
          <w:szCs w:val="26"/>
        </w:rPr>
        <w:t>ontractului</w:t>
      </w:r>
      <w:r w:rsidR="00FA24F4">
        <w:rPr>
          <w:rFonts w:ascii="Trebuchet MS" w:hAnsi="Trebuchet MS"/>
          <w:sz w:val="26"/>
          <w:szCs w:val="26"/>
        </w:rPr>
        <w:t xml:space="preserve"> (VteC)</w:t>
      </w:r>
      <w:r w:rsidRPr="0092669B">
        <w:rPr>
          <w:rFonts w:ascii="Trebuchet MS" w:hAnsi="Trebuchet MS"/>
          <w:sz w:val="26"/>
          <w:szCs w:val="26"/>
        </w:rPr>
        <w:t xml:space="preserve">: </w:t>
      </w:r>
      <w:r w:rsidR="001A3CD6">
        <w:rPr>
          <w:rFonts w:ascii="Trebuchet MS" w:hAnsi="Trebuchet MS"/>
          <w:b/>
          <w:bCs/>
          <w:color w:val="0070C0"/>
          <w:sz w:val="26"/>
          <w:szCs w:val="26"/>
        </w:rPr>
        <w:t>219.423.517,16</w:t>
      </w:r>
      <w:r w:rsidRPr="00DB5B54">
        <w:rPr>
          <w:rFonts w:ascii="Trebuchet MS" w:hAnsi="Trebuchet MS"/>
          <w:sz w:val="26"/>
          <w:szCs w:val="26"/>
        </w:rPr>
        <w:t xml:space="preserve"> </w:t>
      </w:r>
      <w:r w:rsidRPr="0092669B">
        <w:rPr>
          <w:rFonts w:ascii="Trebuchet MS" w:hAnsi="Trebuchet MS"/>
          <w:sz w:val="26"/>
          <w:szCs w:val="26"/>
        </w:rPr>
        <w:t>lei fără TVA</w:t>
      </w:r>
    </w:p>
    <w:p w14:paraId="4240A2F9" w14:textId="0999D337" w:rsidR="0092669B" w:rsidRPr="0092669B" w:rsidRDefault="0092669B" w:rsidP="0092669B">
      <w:pPr>
        <w:spacing w:before="120"/>
        <w:rPr>
          <w:rFonts w:ascii="Trebuchet MS" w:hAnsi="Trebuchet MS"/>
          <w:sz w:val="26"/>
          <w:szCs w:val="26"/>
        </w:rPr>
      </w:pPr>
      <w:r w:rsidRPr="0092669B">
        <w:rPr>
          <w:rFonts w:ascii="Trebuchet MS" w:hAnsi="Trebuchet MS"/>
          <w:sz w:val="26"/>
          <w:szCs w:val="26"/>
        </w:rPr>
        <w:t xml:space="preserve">Valoarea estimată </w:t>
      </w:r>
      <w:r w:rsidR="00FA24F4">
        <w:rPr>
          <w:rFonts w:ascii="Trebuchet MS" w:hAnsi="Trebuchet MS"/>
          <w:sz w:val="26"/>
          <w:szCs w:val="26"/>
        </w:rPr>
        <w:t>A</w:t>
      </w:r>
      <w:r w:rsidRPr="0092669B">
        <w:rPr>
          <w:rFonts w:ascii="Trebuchet MS" w:hAnsi="Trebuchet MS"/>
          <w:sz w:val="26"/>
          <w:szCs w:val="26"/>
        </w:rPr>
        <w:t>nuală</w:t>
      </w:r>
      <w:r w:rsidR="00FA24F4">
        <w:rPr>
          <w:rFonts w:ascii="Trebuchet MS" w:hAnsi="Trebuchet MS"/>
          <w:sz w:val="26"/>
          <w:szCs w:val="26"/>
        </w:rPr>
        <w:t xml:space="preserve"> a Contractului (VAC)</w:t>
      </w:r>
      <w:r w:rsidRPr="0092669B">
        <w:rPr>
          <w:rFonts w:ascii="Trebuchet MS" w:hAnsi="Trebuchet MS"/>
          <w:sz w:val="26"/>
          <w:szCs w:val="26"/>
        </w:rPr>
        <w:t xml:space="preserve">: </w:t>
      </w:r>
      <w:r w:rsidR="001A3CD6">
        <w:rPr>
          <w:rFonts w:ascii="Trebuchet MS" w:hAnsi="Trebuchet MS"/>
          <w:b/>
          <w:bCs/>
          <w:color w:val="0070C0"/>
          <w:sz w:val="26"/>
          <w:szCs w:val="26"/>
        </w:rPr>
        <w:t>27.427.939,65</w:t>
      </w:r>
      <w:r w:rsidRPr="00DB5B54">
        <w:rPr>
          <w:rFonts w:ascii="Trebuchet MS" w:hAnsi="Trebuchet MS"/>
          <w:sz w:val="26"/>
          <w:szCs w:val="26"/>
        </w:rPr>
        <w:t xml:space="preserve"> </w:t>
      </w:r>
      <w:r w:rsidRPr="0092669B">
        <w:rPr>
          <w:rFonts w:ascii="Trebuchet MS" w:hAnsi="Trebuchet MS"/>
          <w:sz w:val="26"/>
          <w:szCs w:val="26"/>
        </w:rPr>
        <w:t>lei fără TVA / an</w:t>
      </w:r>
    </w:p>
    <w:p w14:paraId="44B8F7B5" w14:textId="7C3A1FE0" w:rsidR="0092669B" w:rsidRPr="0092669B" w:rsidRDefault="0092669B" w:rsidP="0092669B">
      <w:pPr>
        <w:spacing w:before="120"/>
        <w:rPr>
          <w:rFonts w:ascii="Trebuchet MS" w:hAnsi="Trebuchet MS"/>
          <w:sz w:val="26"/>
          <w:szCs w:val="26"/>
        </w:rPr>
      </w:pPr>
      <w:r w:rsidRPr="0092669B">
        <w:rPr>
          <w:rFonts w:ascii="Trebuchet MS" w:hAnsi="Trebuchet MS"/>
          <w:sz w:val="26"/>
          <w:szCs w:val="26"/>
        </w:rPr>
        <w:t xml:space="preserve">Durata contractului: </w:t>
      </w:r>
      <w:r w:rsidR="00FA24F4">
        <w:rPr>
          <w:rFonts w:ascii="Trebuchet MS" w:hAnsi="Trebuchet MS"/>
          <w:b/>
          <w:bCs/>
          <w:color w:val="0070C0"/>
          <w:sz w:val="26"/>
          <w:szCs w:val="26"/>
        </w:rPr>
        <w:t>8</w:t>
      </w:r>
      <w:r w:rsidRPr="00FA24F4">
        <w:rPr>
          <w:rFonts w:ascii="Trebuchet MS" w:hAnsi="Trebuchet MS"/>
          <w:color w:val="0070C0"/>
          <w:sz w:val="26"/>
          <w:szCs w:val="26"/>
        </w:rPr>
        <w:t xml:space="preserve"> </w:t>
      </w:r>
      <w:r w:rsidRPr="0092669B">
        <w:rPr>
          <w:rFonts w:ascii="Trebuchet MS" w:hAnsi="Trebuchet MS"/>
          <w:sz w:val="26"/>
          <w:szCs w:val="26"/>
        </w:rPr>
        <w:t>ani</w:t>
      </w:r>
    </w:p>
    <w:p w14:paraId="0703BF03" w14:textId="77777777" w:rsidR="0092669B" w:rsidRPr="0092669B" w:rsidRDefault="0092669B" w:rsidP="0092669B">
      <w:pPr>
        <w:spacing w:before="120"/>
        <w:rPr>
          <w:rFonts w:ascii="Trebuchet MS" w:hAnsi="Trebuchet MS"/>
          <w:sz w:val="26"/>
          <w:szCs w:val="26"/>
        </w:rPr>
      </w:pPr>
      <w:r w:rsidRPr="0092669B">
        <w:rPr>
          <w:rFonts w:ascii="Trebuchet MS" w:hAnsi="Trebuchet MS"/>
          <w:sz w:val="26"/>
          <w:szCs w:val="26"/>
        </w:rPr>
        <w:t xml:space="preserve">Procedura: </w:t>
      </w:r>
      <w:r w:rsidRPr="0092669B">
        <w:rPr>
          <w:rFonts w:ascii="Trebuchet MS" w:hAnsi="Trebuchet MS"/>
          <w:b/>
          <w:bCs/>
          <w:sz w:val="26"/>
          <w:szCs w:val="26"/>
        </w:rPr>
        <w:t>Licitație deschisă</w:t>
      </w:r>
    </w:p>
    <w:p w14:paraId="35C38AEA" w14:textId="77777777" w:rsidR="0092669B" w:rsidRPr="0092669B" w:rsidRDefault="0092669B" w:rsidP="0092669B">
      <w:pPr>
        <w:spacing w:before="120"/>
        <w:rPr>
          <w:rFonts w:ascii="Trebuchet MS" w:hAnsi="Trebuchet MS"/>
          <w:b/>
          <w:bCs/>
          <w:sz w:val="26"/>
          <w:szCs w:val="26"/>
        </w:rPr>
      </w:pPr>
      <w:r w:rsidRPr="0092669B">
        <w:rPr>
          <w:rFonts w:ascii="Trebuchet MS" w:hAnsi="Trebuchet MS"/>
          <w:sz w:val="26"/>
          <w:szCs w:val="26"/>
        </w:rPr>
        <w:t xml:space="preserve">Consultant: </w:t>
      </w:r>
      <w:r w:rsidRPr="0092669B">
        <w:rPr>
          <w:rFonts w:ascii="Trebuchet MS" w:hAnsi="Trebuchet MS"/>
          <w:b/>
          <w:bCs/>
          <w:sz w:val="26"/>
          <w:szCs w:val="26"/>
        </w:rPr>
        <w:t>ALEXIAS COMIMPEX S.R.L.</w:t>
      </w:r>
    </w:p>
    <w:p w14:paraId="29B50F05" w14:textId="22569ADD" w:rsidR="0092669B" w:rsidRDefault="0092669B" w:rsidP="0092669B">
      <w:pPr>
        <w:spacing w:before="120"/>
        <w:rPr>
          <w:rFonts w:ascii="Trebuchet MS" w:hAnsi="Trebuchet MS"/>
        </w:rPr>
      </w:pPr>
    </w:p>
    <w:p w14:paraId="6F7FCAA7" w14:textId="148E559E" w:rsidR="0092669B" w:rsidRDefault="0092669B" w:rsidP="0092669B">
      <w:pPr>
        <w:spacing w:before="120"/>
        <w:rPr>
          <w:rFonts w:ascii="Trebuchet MS" w:hAnsi="Trebuchet MS"/>
        </w:rPr>
      </w:pPr>
    </w:p>
    <w:p w14:paraId="33774612" w14:textId="01C7F8CF" w:rsidR="0092669B" w:rsidRDefault="0092669B" w:rsidP="0092669B">
      <w:pPr>
        <w:spacing w:before="120"/>
        <w:rPr>
          <w:rFonts w:ascii="Trebuchet MS" w:hAnsi="Trebuchet MS"/>
        </w:rPr>
      </w:pPr>
    </w:p>
    <w:p w14:paraId="6FA0CFA0" w14:textId="074A1056" w:rsidR="0092669B" w:rsidRDefault="0092669B" w:rsidP="0092669B">
      <w:pPr>
        <w:spacing w:before="120"/>
        <w:rPr>
          <w:rFonts w:ascii="Trebuchet MS" w:hAnsi="Trebuchet MS"/>
        </w:rPr>
      </w:pPr>
    </w:p>
    <w:p w14:paraId="3F616A51" w14:textId="6B0D083C" w:rsidR="0092669B" w:rsidRDefault="0092669B" w:rsidP="0092669B">
      <w:pPr>
        <w:spacing w:before="120"/>
        <w:rPr>
          <w:rFonts w:ascii="Trebuchet MS" w:hAnsi="Trebuchet MS"/>
        </w:rPr>
      </w:pPr>
    </w:p>
    <w:p w14:paraId="6E01D390" w14:textId="571E3F8F" w:rsidR="0092669B" w:rsidRDefault="0092669B" w:rsidP="0092669B">
      <w:pPr>
        <w:spacing w:before="120"/>
        <w:rPr>
          <w:rFonts w:ascii="Trebuchet MS" w:hAnsi="Trebuchet MS"/>
        </w:rPr>
      </w:pPr>
    </w:p>
    <w:p w14:paraId="3E7941B7" w14:textId="4CDAF17B" w:rsidR="0092669B" w:rsidRDefault="0092669B" w:rsidP="0092669B">
      <w:pPr>
        <w:spacing w:before="120"/>
        <w:rPr>
          <w:rFonts w:ascii="Trebuchet MS" w:hAnsi="Trebuchet MS"/>
        </w:rPr>
      </w:pPr>
    </w:p>
    <w:p w14:paraId="066EDA06" w14:textId="65AEBF97" w:rsidR="0092669B" w:rsidRDefault="0092669B" w:rsidP="0092669B">
      <w:pPr>
        <w:spacing w:before="120"/>
        <w:rPr>
          <w:rFonts w:ascii="Trebuchet MS" w:hAnsi="Trebuchet MS"/>
        </w:rPr>
      </w:pPr>
    </w:p>
    <w:p w14:paraId="7BF8F285" w14:textId="187CE363" w:rsidR="0092669B" w:rsidRDefault="0092669B" w:rsidP="0092669B">
      <w:pPr>
        <w:spacing w:before="120"/>
        <w:rPr>
          <w:rFonts w:ascii="Trebuchet MS" w:hAnsi="Trebuchet MS"/>
        </w:rPr>
      </w:pPr>
    </w:p>
    <w:p w14:paraId="0A2C053D" w14:textId="55D1B872" w:rsidR="0092669B" w:rsidRDefault="0092669B" w:rsidP="0092669B">
      <w:pPr>
        <w:spacing w:before="120"/>
        <w:rPr>
          <w:rFonts w:ascii="Trebuchet MS" w:hAnsi="Trebuchet MS"/>
        </w:rPr>
      </w:pPr>
    </w:p>
    <w:p w14:paraId="699DCB99" w14:textId="659892C8" w:rsidR="0092669B" w:rsidRDefault="0092669B" w:rsidP="0092669B">
      <w:pPr>
        <w:spacing w:before="120"/>
        <w:rPr>
          <w:rFonts w:ascii="Trebuchet MS" w:hAnsi="Trebuchet MS"/>
        </w:rPr>
      </w:pPr>
    </w:p>
    <w:p w14:paraId="2943F992" w14:textId="2FCA13A2" w:rsidR="0092669B" w:rsidRDefault="0092669B" w:rsidP="0092669B">
      <w:pPr>
        <w:spacing w:before="120"/>
        <w:rPr>
          <w:rFonts w:ascii="Trebuchet MS" w:hAnsi="Trebuchet MS"/>
        </w:rPr>
      </w:pPr>
    </w:p>
    <w:p w14:paraId="765FED2A" w14:textId="591A50C1" w:rsidR="0092669B" w:rsidRDefault="0092669B" w:rsidP="0092669B">
      <w:pPr>
        <w:spacing w:before="120"/>
        <w:rPr>
          <w:rFonts w:ascii="Trebuchet MS" w:hAnsi="Trebuchet MS"/>
        </w:rPr>
      </w:pPr>
    </w:p>
    <w:p w14:paraId="6198D68D" w14:textId="3F6BC247" w:rsidR="0092669B" w:rsidRDefault="0092669B" w:rsidP="0092669B">
      <w:pPr>
        <w:spacing w:before="120"/>
        <w:rPr>
          <w:rFonts w:ascii="Trebuchet MS" w:hAnsi="Trebuchet MS"/>
        </w:rPr>
      </w:pPr>
    </w:p>
    <w:p w14:paraId="2408FC94" w14:textId="07CE8AFE" w:rsidR="0092669B" w:rsidRDefault="0092669B" w:rsidP="0092669B">
      <w:pPr>
        <w:spacing w:before="120"/>
        <w:rPr>
          <w:rFonts w:ascii="Trebuchet MS" w:hAnsi="Trebuchet MS"/>
        </w:rPr>
      </w:pPr>
    </w:p>
    <w:p w14:paraId="1058D716" w14:textId="77777777" w:rsidR="0092669B" w:rsidRPr="0092669B" w:rsidRDefault="0092669B" w:rsidP="0092669B">
      <w:pPr>
        <w:spacing w:before="120"/>
        <w:rPr>
          <w:rFonts w:ascii="Trebuchet MS" w:hAnsi="Trebuchet MS"/>
          <w:b/>
          <w:bCs/>
        </w:rPr>
      </w:pPr>
      <w:r w:rsidRPr="0092669B">
        <w:rPr>
          <w:rFonts w:ascii="Trebuchet MS" w:hAnsi="Trebuchet MS"/>
          <w:b/>
          <w:bCs/>
        </w:rPr>
        <w:t>Colectivul tehnic de elaborare a documentației:</w:t>
      </w:r>
    </w:p>
    <w:p w14:paraId="3B4019B8" w14:textId="77777777" w:rsidR="0092669B" w:rsidRPr="0092669B" w:rsidRDefault="0092669B" w:rsidP="0092669B">
      <w:pPr>
        <w:spacing w:before="120"/>
        <w:rPr>
          <w:rFonts w:ascii="Trebuchet MS" w:hAnsi="Trebuchet MS"/>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465"/>
        <w:gridCol w:w="2331"/>
      </w:tblGrid>
      <w:tr w:rsidR="0092669B" w:rsidRPr="0092669B" w14:paraId="5307C920" w14:textId="77777777" w:rsidTr="00DB5B54">
        <w:tc>
          <w:tcPr>
            <w:tcW w:w="3780" w:type="dxa"/>
          </w:tcPr>
          <w:p w14:paraId="25278090"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Consultant: ALEXIAS COMIMPEX S.R.L.</w:t>
            </w:r>
          </w:p>
        </w:tc>
        <w:tc>
          <w:tcPr>
            <w:tcW w:w="3465" w:type="dxa"/>
          </w:tcPr>
          <w:p w14:paraId="777BCA2F" w14:textId="77777777" w:rsidR="0092669B" w:rsidRPr="0092669B" w:rsidRDefault="0092669B" w:rsidP="001C5F8C">
            <w:pPr>
              <w:spacing w:before="120" w:line="276" w:lineRule="auto"/>
              <w:rPr>
                <w:rFonts w:ascii="Trebuchet MS" w:hAnsi="Trebuchet MS"/>
                <w:b/>
                <w:bCs/>
              </w:rPr>
            </w:pPr>
            <w:r w:rsidRPr="0092669B">
              <w:rPr>
                <w:rFonts w:ascii="Trebuchet MS" w:hAnsi="Trebuchet MS"/>
                <w:b/>
                <w:bCs/>
              </w:rPr>
              <w:t>Alexandrina BLAGA</w:t>
            </w:r>
          </w:p>
        </w:tc>
        <w:tc>
          <w:tcPr>
            <w:tcW w:w="2331" w:type="dxa"/>
            <w:tcBorders>
              <w:bottom w:val="single" w:sz="4" w:space="0" w:color="auto"/>
            </w:tcBorders>
          </w:tcPr>
          <w:p w14:paraId="63085DEA" w14:textId="77777777" w:rsidR="0092669B" w:rsidRPr="0092669B" w:rsidRDefault="0092669B" w:rsidP="001C5F8C">
            <w:pPr>
              <w:spacing w:before="120" w:line="276" w:lineRule="auto"/>
              <w:rPr>
                <w:rFonts w:ascii="Trebuchet MS" w:hAnsi="Trebuchet MS"/>
              </w:rPr>
            </w:pPr>
          </w:p>
        </w:tc>
      </w:tr>
      <w:tr w:rsidR="001A3CD6" w:rsidRPr="0092669B" w14:paraId="099C9266" w14:textId="77777777" w:rsidTr="00DB5B54">
        <w:tc>
          <w:tcPr>
            <w:tcW w:w="3780" w:type="dxa"/>
          </w:tcPr>
          <w:p w14:paraId="41C562BD" w14:textId="77777777" w:rsidR="001A3CD6" w:rsidRPr="0092669B" w:rsidRDefault="001A3CD6" w:rsidP="001C5F8C">
            <w:pPr>
              <w:spacing w:before="120" w:line="276" w:lineRule="auto"/>
              <w:rPr>
                <w:rFonts w:ascii="Trebuchet MS" w:hAnsi="Trebuchet MS"/>
                <w:i/>
                <w:iCs/>
              </w:rPr>
            </w:pPr>
          </w:p>
        </w:tc>
        <w:tc>
          <w:tcPr>
            <w:tcW w:w="3465" w:type="dxa"/>
          </w:tcPr>
          <w:p w14:paraId="4C69D0C4" w14:textId="79823D71" w:rsidR="001A3CD6" w:rsidRPr="0092669B" w:rsidRDefault="001A3CD6" w:rsidP="001C5F8C">
            <w:pPr>
              <w:spacing w:before="120" w:line="276" w:lineRule="auto"/>
              <w:rPr>
                <w:rFonts w:ascii="Trebuchet MS" w:hAnsi="Trebuchet MS"/>
                <w:b/>
                <w:bCs/>
              </w:rPr>
            </w:pPr>
            <w:r>
              <w:rPr>
                <w:rFonts w:ascii="Trebuchet MS" w:hAnsi="Trebuchet MS"/>
                <w:b/>
                <w:bCs/>
              </w:rPr>
              <w:t>Milășan Florin – Ovidiu</w:t>
            </w:r>
          </w:p>
        </w:tc>
        <w:tc>
          <w:tcPr>
            <w:tcW w:w="2331" w:type="dxa"/>
            <w:tcBorders>
              <w:bottom w:val="single" w:sz="4" w:space="0" w:color="auto"/>
            </w:tcBorders>
          </w:tcPr>
          <w:p w14:paraId="127ABC75" w14:textId="77777777" w:rsidR="001A3CD6" w:rsidRPr="0092669B" w:rsidRDefault="001A3CD6" w:rsidP="001C5F8C">
            <w:pPr>
              <w:spacing w:before="120" w:line="276" w:lineRule="auto"/>
              <w:rPr>
                <w:rFonts w:ascii="Trebuchet MS" w:hAnsi="Trebuchet MS"/>
              </w:rPr>
            </w:pPr>
          </w:p>
        </w:tc>
      </w:tr>
      <w:tr w:rsidR="001A3CD6" w:rsidRPr="0092669B" w14:paraId="6DBD15F9" w14:textId="77777777" w:rsidTr="00DB5B54">
        <w:tc>
          <w:tcPr>
            <w:tcW w:w="3780" w:type="dxa"/>
          </w:tcPr>
          <w:p w14:paraId="12CF719D" w14:textId="77777777" w:rsidR="001A3CD6" w:rsidRPr="0092669B" w:rsidRDefault="001A3CD6" w:rsidP="001C5F8C">
            <w:pPr>
              <w:spacing w:before="120" w:line="276" w:lineRule="auto"/>
              <w:rPr>
                <w:rFonts w:ascii="Trebuchet MS" w:hAnsi="Trebuchet MS"/>
                <w:i/>
                <w:iCs/>
              </w:rPr>
            </w:pPr>
          </w:p>
        </w:tc>
        <w:tc>
          <w:tcPr>
            <w:tcW w:w="3465" w:type="dxa"/>
          </w:tcPr>
          <w:p w14:paraId="3B463F1F" w14:textId="75DD0159" w:rsidR="001A3CD6" w:rsidRPr="0092669B" w:rsidRDefault="001A3CD6" w:rsidP="001C5F8C">
            <w:pPr>
              <w:spacing w:before="120" w:line="276" w:lineRule="auto"/>
              <w:rPr>
                <w:rFonts w:ascii="Trebuchet MS" w:hAnsi="Trebuchet MS"/>
                <w:b/>
                <w:bCs/>
              </w:rPr>
            </w:pPr>
            <w:r>
              <w:rPr>
                <w:rFonts w:ascii="Trebuchet MS" w:hAnsi="Trebuchet MS"/>
                <w:b/>
                <w:bCs/>
              </w:rPr>
              <w:t>Baciu Sergiu Viorel</w:t>
            </w:r>
          </w:p>
        </w:tc>
        <w:tc>
          <w:tcPr>
            <w:tcW w:w="2331" w:type="dxa"/>
            <w:tcBorders>
              <w:bottom w:val="single" w:sz="4" w:space="0" w:color="auto"/>
            </w:tcBorders>
          </w:tcPr>
          <w:p w14:paraId="10F04CC0" w14:textId="77777777" w:rsidR="001A3CD6" w:rsidRPr="0092669B" w:rsidRDefault="001A3CD6" w:rsidP="001C5F8C">
            <w:pPr>
              <w:spacing w:before="120" w:line="276" w:lineRule="auto"/>
              <w:rPr>
                <w:rFonts w:ascii="Trebuchet MS" w:hAnsi="Trebuchet MS"/>
              </w:rPr>
            </w:pPr>
          </w:p>
        </w:tc>
      </w:tr>
      <w:tr w:rsidR="0092669B" w:rsidRPr="0092669B" w14:paraId="1D0C3E9A" w14:textId="77777777" w:rsidTr="00DB5B54">
        <w:tc>
          <w:tcPr>
            <w:tcW w:w="3780" w:type="dxa"/>
          </w:tcPr>
          <w:p w14:paraId="6CBBB8C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Verificat: A.D.I. ECOLECT MUREȘ</w:t>
            </w:r>
          </w:p>
        </w:tc>
        <w:tc>
          <w:tcPr>
            <w:tcW w:w="3465" w:type="dxa"/>
          </w:tcPr>
          <w:p w14:paraId="78AC7033" w14:textId="4D0F1337" w:rsidR="0092669B" w:rsidRPr="00630E64" w:rsidRDefault="0092669B" w:rsidP="001C5F8C">
            <w:pPr>
              <w:spacing w:before="120" w:line="276" w:lineRule="auto"/>
              <w:rPr>
                <w:rFonts w:ascii="Trebuchet MS" w:hAnsi="Trebuchet MS"/>
                <w:b/>
                <w:bCs/>
              </w:rPr>
            </w:pPr>
            <w:r w:rsidRPr="00630E64">
              <w:rPr>
                <w:rFonts w:ascii="Trebuchet MS" w:hAnsi="Trebuchet MS"/>
                <w:b/>
                <w:bCs/>
              </w:rPr>
              <w:t>.........................</w:t>
            </w:r>
            <w:r w:rsidR="00630E64" w:rsidRPr="00630E64">
              <w:rPr>
                <w:rFonts w:ascii="Trebuchet MS" w:hAnsi="Trebuchet MS"/>
                <w:b/>
                <w:bCs/>
              </w:rPr>
              <w:t>.................</w:t>
            </w:r>
          </w:p>
        </w:tc>
        <w:tc>
          <w:tcPr>
            <w:tcW w:w="2331" w:type="dxa"/>
            <w:tcBorders>
              <w:top w:val="single" w:sz="4" w:space="0" w:color="auto"/>
              <w:bottom w:val="single" w:sz="4" w:space="0" w:color="auto"/>
            </w:tcBorders>
          </w:tcPr>
          <w:p w14:paraId="0A594081" w14:textId="77777777" w:rsidR="0092669B" w:rsidRPr="0092669B" w:rsidRDefault="0092669B" w:rsidP="001C5F8C">
            <w:pPr>
              <w:spacing w:before="120" w:line="276" w:lineRule="auto"/>
              <w:rPr>
                <w:rFonts w:ascii="Trebuchet MS" w:hAnsi="Trebuchet MS"/>
              </w:rPr>
            </w:pPr>
          </w:p>
        </w:tc>
      </w:tr>
      <w:tr w:rsidR="0092669B" w:rsidRPr="0092669B" w14:paraId="492BE0A0" w14:textId="77777777" w:rsidTr="00DB5B54">
        <w:tc>
          <w:tcPr>
            <w:tcW w:w="3780" w:type="dxa"/>
          </w:tcPr>
          <w:p w14:paraId="79CA5416" w14:textId="77777777" w:rsidR="0092669B" w:rsidRPr="0092669B" w:rsidRDefault="0092669B" w:rsidP="001C5F8C">
            <w:pPr>
              <w:spacing w:before="120" w:line="276" w:lineRule="auto"/>
              <w:rPr>
                <w:rFonts w:ascii="Trebuchet MS" w:hAnsi="Trebuchet MS"/>
                <w:i/>
                <w:iCs/>
              </w:rPr>
            </w:pPr>
            <w:r w:rsidRPr="0092669B">
              <w:rPr>
                <w:rFonts w:ascii="Trebuchet MS" w:hAnsi="Trebuchet MS"/>
                <w:i/>
                <w:iCs/>
              </w:rPr>
              <w:t>Avizat: A.D.I. ECOLECT MUREȘ</w:t>
            </w:r>
          </w:p>
        </w:tc>
        <w:tc>
          <w:tcPr>
            <w:tcW w:w="3465" w:type="dxa"/>
          </w:tcPr>
          <w:p w14:paraId="6208CE65" w14:textId="42983868" w:rsidR="0092669B" w:rsidRPr="00630E64" w:rsidRDefault="0092669B" w:rsidP="001C5F8C">
            <w:pPr>
              <w:spacing w:before="120" w:line="276" w:lineRule="auto"/>
              <w:rPr>
                <w:rFonts w:ascii="Trebuchet MS" w:hAnsi="Trebuchet MS"/>
                <w:b/>
                <w:bCs/>
              </w:rPr>
            </w:pPr>
            <w:r w:rsidRPr="00630E64">
              <w:rPr>
                <w:rFonts w:ascii="Trebuchet MS" w:hAnsi="Trebuchet MS"/>
                <w:b/>
                <w:bCs/>
              </w:rPr>
              <w:t>.........................</w:t>
            </w:r>
            <w:r w:rsidR="00630E64" w:rsidRPr="00630E64">
              <w:rPr>
                <w:rFonts w:ascii="Trebuchet MS" w:hAnsi="Trebuchet MS"/>
                <w:b/>
                <w:bCs/>
              </w:rPr>
              <w:t>.................</w:t>
            </w:r>
          </w:p>
        </w:tc>
        <w:tc>
          <w:tcPr>
            <w:tcW w:w="2331" w:type="dxa"/>
            <w:tcBorders>
              <w:top w:val="single" w:sz="4" w:space="0" w:color="auto"/>
              <w:bottom w:val="single" w:sz="4" w:space="0" w:color="auto"/>
            </w:tcBorders>
          </w:tcPr>
          <w:p w14:paraId="06E2E305" w14:textId="77777777" w:rsidR="0092669B" w:rsidRPr="0092669B" w:rsidRDefault="0092669B" w:rsidP="001C5F8C">
            <w:pPr>
              <w:spacing w:before="120" w:line="276" w:lineRule="auto"/>
              <w:rPr>
                <w:rFonts w:ascii="Trebuchet MS" w:hAnsi="Trebuchet MS"/>
              </w:rPr>
            </w:pPr>
          </w:p>
        </w:tc>
      </w:tr>
    </w:tbl>
    <w:p w14:paraId="3C40E398" w14:textId="77777777" w:rsidR="0092669B" w:rsidRPr="002E5902" w:rsidRDefault="0092669B" w:rsidP="00463C6C">
      <w:pPr>
        <w:pStyle w:val="Heading1"/>
        <w:spacing w:before="0"/>
        <w:rPr>
          <w:rFonts w:ascii="Trebuchet MS" w:hAnsi="Trebuchet MS"/>
          <w:color w:val="767171" w:themeColor="background2" w:themeShade="8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99"/>
        <w:gridCol w:w="2930"/>
        <w:gridCol w:w="151"/>
        <w:gridCol w:w="3700"/>
        <w:gridCol w:w="318"/>
        <w:gridCol w:w="565"/>
      </w:tblGrid>
      <w:tr w:rsidR="0091757A" w:rsidRPr="002E5902" w14:paraId="3EE9C320" w14:textId="77777777" w:rsidTr="00C77905">
        <w:trPr>
          <w:gridAfter w:val="1"/>
          <w:wAfter w:w="565" w:type="dxa"/>
          <w:trHeight w:hRule="exact" w:val="277"/>
          <w:jc w:val="center"/>
        </w:trPr>
        <w:tc>
          <w:tcPr>
            <w:tcW w:w="1599" w:type="dxa"/>
          </w:tcPr>
          <w:p w14:paraId="1757EAC6" w14:textId="77777777" w:rsidR="0091757A" w:rsidRDefault="0091757A" w:rsidP="0092669B">
            <w:pPr>
              <w:rPr>
                <w:rFonts w:ascii="Trebuchet MS" w:hAnsi="Trebuchet MS" w:cs="Times New Roman"/>
              </w:rPr>
            </w:pPr>
          </w:p>
          <w:p w14:paraId="165AD955" w14:textId="77777777" w:rsidR="0092669B" w:rsidRDefault="0092669B" w:rsidP="0092669B">
            <w:pPr>
              <w:rPr>
                <w:rFonts w:ascii="Trebuchet MS" w:hAnsi="Trebuchet MS" w:cs="Times New Roman"/>
              </w:rPr>
            </w:pPr>
          </w:p>
          <w:p w14:paraId="44D15412" w14:textId="77777777" w:rsidR="0092669B" w:rsidRDefault="0092669B" w:rsidP="0092669B">
            <w:pPr>
              <w:rPr>
                <w:rFonts w:ascii="Trebuchet MS" w:hAnsi="Trebuchet MS" w:cs="Times New Roman"/>
              </w:rPr>
            </w:pPr>
          </w:p>
          <w:p w14:paraId="7C66FC3D" w14:textId="77777777" w:rsidR="0092669B" w:rsidRDefault="0092669B" w:rsidP="0092669B">
            <w:pPr>
              <w:rPr>
                <w:rFonts w:ascii="Trebuchet MS" w:hAnsi="Trebuchet MS" w:cs="Times New Roman"/>
              </w:rPr>
            </w:pPr>
          </w:p>
          <w:p w14:paraId="70D95A65" w14:textId="77777777" w:rsidR="0092669B" w:rsidRDefault="0092669B" w:rsidP="0092669B">
            <w:pPr>
              <w:rPr>
                <w:rFonts w:ascii="Trebuchet MS" w:hAnsi="Trebuchet MS" w:cs="Times New Roman"/>
              </w:rPr>
            </w:pPr>
          </w:p>
          <w:p w14:paraId="5A36BF62" w14:textId="77777777" w:rsidR="0092669B" w:rsidRDefault="0092669B" w:rsidP="0092669B">
            <w:pPr>
              <w:rPr>
                <w:rFonts w:ascii="Trebuchet MS" w:hAnsi="Trebuchet MS" w:cs="Times New Roman"/>
              </w:rPr>
            </w:pPr>
          </w:p>
          <w:p w14:paraId="75975865" w14:textId="5D6DD950" w:rsidR="0092669B" w:rsidRPr="002E5902" w:rsidRDefault="0092669B" w:rsidP="0092669B">
            <w:pPr>
              <w:rPr>
                <w:rFonts w:ascii="Trebuchet MS" w:hAnsi="Trebuchet MS" w:cs="Times New Roman"/>
              </w:rPr>
            </w:pPr>
          </w:p>
        </w:tc>
        <w:tc>
          <w:tcPr>
            <w:tcW w:w="2930" w:type="dxa"/>
          </w:tcPr>
          <w:p w14:paraId="4A270696" w14:textId="77777777" w:rsidR="0091757A" w:rsidRPr="002E5902" w:rsidRDefault="0091757A" w:rsidP="00463C6C">
            <w:pPr>
              <w:widowControl w:val="0"/>
              <w:autoSpaceDE w:val="0"/>
              <w:autoSpaceDN w:val="0"/>
              <w:adjustRightInd w:val="0"/>
              <w:spacing w:after="60" w:line="276" w:lineRule="auto"/>
              <w:ind w:left="199"/>
              <w:rPr>
                <w:rFonts w:ascii="Trebuchet MS" w:hAnsi="Trebuchet MS" w:cs="Times New Roman"/>
              </w:rPr>
            </w:pPr>
          </w:p>
        </w:tc>
        <w:tc>
          <w:tcPr>
            <w:tcW w:w="3851" w:type="dxa"/>
            <w:gridSpan w:val="2"/>
          </w:tcPr>
          <w:p w14:paraId="563497E9" w14:textId="77777777" w:rsidR="0091757A" w:rsidRPr="002E5902" w:rsidRDefault="0091757A" w:rsidP="00463C6C">
            <w:pPr>
              <w:widowControl w:val="0"/>
              <w:autoSpaceDE w:val="0"/>
              <w:autoSpaceDN w:val="0"/>
              <w:adjustRightInd w:val="0"/>
              <w:spacing w:after="60" w:line="276" w:lineRule="auto"/>
              <w:ind w:left="284"/>
              <w:rPr>
                <w:rFonts w:ascii="Trebuchet MS" w:hAnsi="Trebuchet MS" w:cs="Times New Roman"/>
              </w:rPr>
            </w:pPr>
          </w:p>
        </w:tc>
        <w:tc>
          <w:tcPr>
            <w:tcW w:w="318" w:type="dxa"/>
          </w:tcPr>
          <w:p w14:paraId="3AB4A34E" w14:textId="77777777" w:rsidR="0091757A" w:rsidRPr="002E5902" w:rsidRDefault="0091757A" w:rsidP="00463C6C">
            <w:pPr>
              <w:widowControl w:val="0"/>
              <w:autoSpaceDE w:val="0"/>
              <w:autoSpaceDN w:val="0"/>
              <w:adjustRightInd w:val="0"/>
              <w:spacing w:after="60" w:line="276" w:lineRule="auto"/>
              <w:rPr>
                <w:rFonts w:ascii="Trebuchet MS" w:hAnsi="Trebuchet MS" w:cs="Times New Roman"/>
              </w:rPr>
            </w:pPr>
          </w:p>
        </w:tc>
      </w:tr>
      <w:tr w:rsidR="002E5902" w:rsidRPr="002E5902" w14:paraId="2A59FF08"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B5335E" w14:textId="566D1C36"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Nr. versiune</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804EC0" w14:textId="1158E001" w:rsidR="002E5902" w:rsidRPr="00090B84" w:rsidRDefault="002E5902"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Data</w:t>
            </w:r>
          </w:p>
        </w:tc>
      </w:tr>
      <w:tr w:rsidR="002E5902" w:rsidRPr="002E5902" w14:paraId="6F089F2D" w14:textId="77777777" w:rsidTr="00F03D9E">
        <w:trPr>
          <w:trHeight w:hRule="exact" w:val="290"/>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7798DB" w14:textId="38CF6155" w:rsidR="002E5902" w:rsidRPr="002E5902" w:rsidRDefault="002E5902" w:rsidP="00463C6C">
            <w:pPr>
              <w:widowControl w:val="0"/>
              <w:autoSpaceDE w:val="0"/>
              <w:autoSpaceDN w:val="0"/>
              <w:adjustRightInd w:val="0"/>
              <w:spacing w:after="60" w:line="276" w:lineRule="auto"/>
              <w:jc w:val="center"/>
              <w:rPr>
                <w:rFonts w:ascii="Trebuchet MS" w:hAnsi="Trebuchet MS" w:cs="Times New Roman"/>
              </w:rPr>
            </w:pPr>
            <w:r w:rsidRPr="002E5902">
              <w:rPr>
                <w:rFonts w:ascii="Trebuchet MS" w:hAnsi="Trebuchet MS" w:cs="Times New Roman"/>
              </w:rPr>
              <w:t>1</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2FDB9B" w14:textId="122F57A3" w:rsidR="002E5902" w:rsidRPr="0092669B" w:rsidRDefault="001A3CD6" w:rsidP="00463C6C">
            <w:pPr>
              <w:widowControl w:val="0"/>
              <w:autoSpaceDE w:val="0"/>
              <w:autoSpaceDN w:val="0"/>
              <w:adjustRightInd w:val="0"/>
              <w:spacing w:after="60" w:line="276" w:lineRule="auto"/>
              <w:jc w:val="center"/>
              <w:rPr>
                <w:rFonts w:ascii="Trebuchet MS" w:hAnsi="Trebuchet MS" w:cs="Times New Roman"/>
                <w:b/>
                <w:bCs/>
              </w:rPr>
            </w:pPr>
            <w:r>
              <w:rPr>
                <w:rFonts w:ascii="Trebuchet MS" w:hAnsi="Trebuchet MS" w:cs="Times New Roman"/>
                <w:b/>
                <w:bCs/>
              </w:rPr>
              <w:t>0</w:t>
            </w:r>
            <w:r w:rsidR="00D814FA">
              <w:rPr>
                <w:rFonts w:ascii="Trebuchet MS" w:hAnsi="Trebuchet MS" w:cs="Times New Roman"/>
                <w:b/>
                <w:bCs/>
              </w:rPr>
              <w:t>9</w:t>
            </w:r>
            <w:r>
              <w:rPr>
                <w:rFonts w:ascii="Trebuchet MS" w:hAnsi="Trebuchet MS" w:cs="Times New Roman"/>
                <w:b/>
                <w:bCs/>
              </w:rPr>
              <w:t>.03.2023</w:t>
            </w:r>
          </w:p>
        </w:tc>
      </w:tr>
      <w:tr w:rsidR="00090B84" w:rsidRPr="002E5902" w14:paraId="4C1563CB" w14:textId="77777777" w:rsidTr="00F03D9E">
        <w:trPr>
          <w:trHeight w:hRule="exact" w:val="811"/>
          <w:jc w:val="center"/>
        </w:trPr>
        <w:tc>
          <w:tcPr>
            <w:tcW w:w="468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56B5B" w14:textId="0E18DBA5" w:rsidR="00090B84" w:rsidRPr="00090B84" w:rsidRDefault="00090B84" w:rsidP="00463C6C">
            <w:pPr>
              <w:widowControl w:val="0"/>
              <w:autoSpaceDE w:val="0"/>
              <w:autoSpaceDN w:val="0"/>
              <w:adjustRightInd w:val="0"/>
              <w:spacing w:after="60" w:line="276" w:lineRule="auto"/>
              <w:jc w:val="center"/>
              <w:rPr>
                <w:rFonts w:ascii="Trebuchet MS" w:hAnsi="Trebuchet MS" w:cs="Times New Roman"/>
                <w:b/>
                <w:bCs/>
              </w:rPr>
            </w:pPr>
            <w:r w:rsidRPr="00090B84">
              <w:rPr>
                <w:rFonts w:ascii="Trebuchet MS" w:hAnsi="Trebuchet MS" w:cs="Times New Roman"/>
                <w:b/>
                <w:bCs/>
              </w:rPr>
              <w:t>Forma documentului</w:t>
            </w:r>
          </w:p>
        </w:tc>
        <w:tc>
          <w:tcPr>
            <w:tcW w:w="45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7E0003" w14:textId="5851BAAE" w:rsid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1A3CD6">
              <w:rPr>
                <w:rFonts w:ascii="Trebuchet MS" w:hAnsi="Trebuchet MS" w:cs="Calibri"/>
              </w:rPr>
              <w:fldChar w:fldCharType="begin">
                <w:ffData>
                  <w:name w:val=""/>
                  <w:enabled/>
                  <w:calcOnExit w:val="0"/>
                  <w:checkBox>
                    <w:sizeAuto/>
                    <w:default w:val="0"/>
                  </w:checkBox>
                </w:ffData>
              </w:fldChar>
            </w:r>
            <w:r w:rsidR="001A3CD6">
              <w:rPr>
                <w:rFonts w:ascii="Trebuchet MS" w:hAnsi="Trebuchet MS" w:cs="Calibri"/>
              </w:rPr>
              <w:instrText xml:space="preserve"> FORMCHECKBOX </w:instrText>
            </w:r>
            <w:r w:rsidR="0093734B">
              <w:rPr>
                <w:rFonts w:ascii="Trebuchet MS" w:hAnsi="Trebuchet MS" w:cs="Calibri"/>
              </w:rPr>
            </w:r>
            <w:r w:rsidR="0093734B">
              <w:rPr>
                <w:rFonts w:ascii="Trebuchet MS" w:hAnsi="Trebuchet MS" w:cs="Calibri"/>
              </w:rPr>
              <w:fldChar w:fldCharType="separate"/>
            </w:r>
            <w:r w:rsidR="001A3CD6">
              <w:rPr>
                <w:rFonts w:ascii="Trebuchet MS" w:hAnsi="Trebuchet MS" w:cs="Calibri"/>
              </w:rPr>
              <w:fldChar w:fldCharType="end"/>
            </w:r>
            <w:r>
              <w:rPr>
                <w:rFonts w:ascii="Trebuchet MS" w:hAnsi="Trebuchet MS" w:cs="Calibri"/>
              </w:rPr>
              <w:t xml:space="preserve"> Inițială</w:t>
            </w:r>
          </w:p>
          <w:p w14:paraId="46447A52" w14:textId="42CBFB98" w:rsidR="00090B84" w:rsidRPr="00090B84" w:rsidRDefault="00090B84" w:rsidP="00463C6C">
            <w:pPr>
              <w:widowControl w:val="0"/>
              <w:autoSpaceDE w:val="0"/>
              <w:autoSpaceDN w:val="0"/>
              <w:adjustRightInd w:val="0"/>
              <w:spacing w:after="60" w:line="276" w:lineRule="auto"/>
              <w:jc w:val="left"/>
              <w:rPr>
                <w:rFonts w:ascii="Trebuchet MS" w:hAnsi="Trebuchet MS" w:cs="Calibri"/>
              </w:rPr>
            </w:pPr>
            <w:r>
              <w:rPr>
                <w:rFonts w:ascii="Trebuchet MS" w:hAnsi="Trebuchet MS" w:cs="Calibri"/>
              </w:rPr>
              <w:t xml:space="preserve"> </w:t>
            </w:r>
            <w:r w:rsidR="001A3CD6">
              <w:rPr>
                <w:rFonts w:ascii="Trebuchet MS" w:hAnsi="Trebuchet MS" w:cs="Calibri"/>
              </w:rPr>
              <w:fldChar w:fldCharType="begin">
                <w:ffData>
                  <w:name w:val=""/>
                  <w:enabled/>
                  <w:calcOnExit w:val="0"/>
                  <w:checkBox>
                    <w:sizeAuto/>
                    <w:default w:val="1"/>
                  </w:checkBox>
                </w:ffData>
              </w:fldChar>
            </w:r>
            <w:r w:rsidR="001A3CD6">
              <w:rPr>
                <w:rFonts w:ascii="Trebuchet MS" w:hAnsi="Trebuchet MS" w:cs="Calibri"/>
              </w:rPr>
              <w:instrText xml:space="preserve"> FORMCHECKBOX </w:instrText>
            </w:r>
            <w:r w:rsidR="0093734B">
              <w:rPr>
                <w:rFonts w:ascii="Trebuchet MS" w:hAnsi="Trebuchet MS" w:cs="Calibri"/>
              </w:rPr>
            </w:r>
            <w:r w:rsidR="0093734B">
              <w:rPr>
                <w:rFonts w:ascii="Trebuchet MS" w:hAnsi="Trebuchet MS" w:cs="Calibri"/>
              </w:rPr>
              <w:fldChar w:fldCharType="separate"/>
            </w:r>
            <w:r w:rsidR="001A3CD6">
              <w:rPr>
                <w:rFonts w:ascii="Trebuchet MS" w:hAnsi="Trebuchet MS" w:cs="Calibri"/>
              </w:rPr>
              <w:fldChar w:fldCharType="end"/>
            </w:r>
            <w:r>
              <w:rPr>
                <w:rFonts w:ascii="Trebuchet MS" w:hAnsi="Trebuchet MS" w:cs="Calibri"/>
              </w:rPr>
              <w:t xml:space="preserve"> Revizuită</w:t>
            </w:r>
            <w:r w:rsidR="008D5DC9">
              <w:rPr>
                <w:rFonts w:ascii="Trebuchet MS" w:hAnsi="Trebuchet MS" w:cs="Calibri"/>
              </w:rPr>
              <w:t xml:space="preserve"> </w:t>
            </w:r>
            <w:r w:rsidR="001A3CD6">
              <w:rPr>
                <w:rFonts w:ascii="Trebuchet MS" w:hAnsi="Trebuchet MS" w:cs="Calibri"/>
              </w:rPr>
              <w:t>(rev.</w:t>
            </w:r>
            <w:r w:rsidR="00D814FA">
              <w:rPr>
                <w:rFonts w:ascii="Trebuchet MS" w:hAnsi="Trebuchet MS" w:cs="Calibri"/>
              </w:rPr>
              <w:t>2</w:t>
            </w:r>
            <w:r w:rsidR="001A3CD6">
              <w:rPr>
                <w:rFonts w:ascii="Trebuchet MS" w:hAnsi="Trebuchet MS" w:cs="Calibri"/>
              </w:rPr>
              <w:t>)</w:t>
            </w:r>
          </w:p>
        </w:tc>
      </w:tr>
    </w:tbl>
    <w:p w14:paraId="3D319C51"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sdt>
      <w:sdtPr>
        <w:rPr>
          <w:rFonts w:ascii="Trebuchet MS" w:eastAsiaTheme="minorHAnsi" w:hAnsi="Trebuchet MS" w:cs="Times New Roman"/>
          <w:b w:val="0"/>
          <w:bCs w:val="0"/>
          <w:noProof/>
          <w:color w:val="auto"/>
          <w:sz w:val="20"/>
          <w:szCs w:val="20"/>
          <w:lang w:val="ro-RO" w:eastAsia="en-US"/>
        </w:rPr>
        <w:id w:val="1980729654"/>
        <w:docPartObj>
          <w:docPartGallery w:val="Table of Contents"/>
          <w:docPartUnique/>
        </w:docPartObj>
      </w:sdtPr>
      <w:sdtEndPr>
        <w:rPr>
          <w:noProof w:val="0"/>
        </w:rPr>
      </w:sdtEndPr>
      <w:sdtContent>
        <w:p w14:paraId="3346958F" w14:textId="635362CF" w:rsidR="0091757A" w:rsidRPr="005F42A5" w:rsidRDefault="0091757A" w:rsidP="009B191D">
          <w:pPr>
            <w:pStyle w:val="TOCHeading"/>
            <w:spacing w:before="0" w:after="60" w:line="240" w:lineRule="auto"/>
            <w:jc w:val="both"/>
            <w:rPr>
              <w:rFonts w:ascii="Trebuchet MS" w:hAnsi="Trebuchet MS" w:cs="Times New Roman"/>
              <w:noProof/>
              <w:sz w:val="24"/>
              <w:szCs w:val="24"/>
              <w:lang w:val="ro-RO"/>
            </w:rPr>
          </w:pPr>
          <w:r w:rsidRPr="005F42A5">
            <w:rPr>
              <w:rFonts w:ascii="Trebuchet MS" w:hAnsi="Trebuchet MS" w:cs="Times New Roman"/>
              <w:noProof/>
              <w:sz w:val="24"/>
              <w:szCs w:val="24"/>
              <w:lang w:val="ro-RO"/>
            </w:rPr>
            <w:t>CUPRINS</w:t>
          </w:r>
        </w:p>
        <w:p w14:paraId="11027F30" w14:textId="77777777" w:rsidR="00C06DA5" w:rsidRPr="005F42A5" w:rsidRDefault="00C06DA5" w:rsidP="00C06DA5">
          <w:pPr>
            <w:rPr>
              <w:rFonts w:ascii="Trebuchet MS" w:hAnsi="Trebuchet MS"/>
              <w:lang w:eastAsia="ja-JP"/>
            </w:rPr>
          </w:pPr>
        </w:p>
        <w:p w14:paraId="033238A3" w14:textId="575E949F" w:rsidR="005F42A5" w:rsidRPr="005F42A5" w:rsidRDefault="0091757A">
          <w:pPr>
            <w:pStyle w:val="TOC1"/>
            <w:tabs>
              <w:tab w:val="right" w:leader="dot" w:pos="9350"/>
            </w:tabs>
            <w:rPr>
              <w:rFonts w:ascii="Trebuchet MS" w:eastAsiaTheme="minorEastAsia" w:hAnsi="Trebuchet MS"/>
              <w:noProof/>
              <w:sz w:val="22"/>
              <w:szCs w:val="22"/>
              <w:lang w:val="en-US"/>
            </w:rPr>
          </w:pPr>
          <w:r w:rsidRPr="005F42A5">
            <w:rPr>
              <w:rFonts w:ascii="Trebuchet MS" w:hAnsi="Trebuchet MS" w:cs="Times New Roman"/>
              <w:noProof/>
            </w:rPr>
            <w:fldChar w:fldCharType="begin"/>
          </w:r>
          <w:r w:rsidRPr="005F42A5">
            <w:rPr>
              <w:rFonts w:ascii="Trebuchet MS" w:hAnsi="Trebuchet MS" w:cs="Times New Roman"/>
              <w:noProof/>
            </w:rPr>
            <w:instrText xml:space="preserve"> TOC \o "1-3" \h \z \u </w:instrText>
          </w:r>
          <w:r w:rsidRPr="005F42A5">
            <w:rPr>
              <w:rFonts w:ascii="Trebuchet MS" w:hAnsi="Trebuchet MS" w:cs="Times New Roman"/>
              <w:noProof/>
            </w:rPr>
            <w:fldChar w:fldCharType="separate"/>
          </w:r>
          <w:hyperlink w:anchor="_Toc129204010" w:history="1">
            <w:r w:rsidR="005F42A5" w:rsidRPr="005F42A5">
              <w:rPr>
                <w:rStyle w:val="Hyperlink"/>
                <w:rFonts w:ascii="Trebuchet MS" w:hAnsi="Trebuchet MS" w:cs="Times New Roman"/>
                <w:noProof/>
              </w:rPr>
              <w:t>PREAMBUL</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_Toc129204010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4</w:t>
            </w:r>
            <w:r w:rsidR="005F42A5" w:rsidRPr="005F42A5">
              <w:rPr>
                <w:rFonts w:ascii="Trebuchet MS" w:hAnsi="Trebuchet MS"/>
                <w:noProof/>
                <w:webHidden/>
              </w:rPr>
              <w:fldChar w:fldCharType="end"/>
            </w:r>
          </w:hyperlink>
        </w:p>
        <w:p w14:paraId="38B3826F" w14:textId="4306C2F8" w:rsidR="005F42A5" w:rsidRPr="005F42A5" w:rsidRDefault="0093734B">
          <w:pPr>
            <w:pStyle w:val="TOC1"/>
            <w:tabs>
              <w:tab w:val="right" w:leader="dot" w:pos="9350"/>
            </w:tabs>
            <w:rPr>
              <w:rFonts w:ascii="Trebuchet MS" w:eastAsiaTheme="minorEastAsia" w:hAnsi="Trebuchet MS"/>
              <w:noProof/>
              <w:sz w:val="22"/>
              <w:szCs w:val="22"/>
              <w:lang w:val="en-US"/>
            </w:rPr>
          </w:pPr>
          <w:hyperlink w:anchor="_Toc129204011" w:history="1">
            <w:r w:rsidR="005F42A5" w:rsidRPr="005F42A5">
              <w:rPr>
                <w:rStyle w:val="Hyperlink"/>
                <w:rFonts w:ascii="Trebuchet MS" w:hAnsi="Trebuchet MS" w:cs="Times New Roman"/>
                <w:noProof/>
              </w:rPr>
              <w:t>CAPITOLUL 1 – ANALIZA INSTITUȚIONALĂ</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_Toc129204011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4</w:t>
            </w:r>
            <w:r w:rsidR="005F42A5" w:rsidRPr="005F42A5">
              <w:rPr>
                <w:rFonts w:ascii="Trebuchet MS" w:hAnsi="Trebuchet MS"/>
                <w:noProof/>
                <w:webHidden/>
              </w:rPr>
              <w:fldChar w:fldCharType="end"/>
            </w:r>
          </w:hyperlink>
        </w:p>
        <w:p w14:paraId="599F9F29" w14:textId="4447AC25" w:rsidR="005F42A5" w:rsidRPr="005F42A5" w:rsidRDefault="0093734B">
          <w:pPr>
            <w:pStyle w:val="TOC1"/>
            <w:tabs>
              <w:tab w:val="right" w:leader="dot" w:pos="9350"/>
            </w:tabs>
            <w:rPr>
              <w:rFonts w:ascii="Trebuchet MS" w:eastAsiaTheme="minorEastAsia" w:hAnsi="Trebuchet MS"/>
              <w:noProof/>
              <w:sz w:val="22"/>
              <w:szCs w:val="22"/>
              <w:lang w:val="en-US"/>
            </w:rPr>
          </w:pPr>
          <w:hyperlink w:anchor="_Toc129204012" w:history="1">
            <w:r w:rsidR="005F42A5" w:rsidRPr="005F42A5">
              <w:rPr>
                <w:rStyle w:val="Hyperlink"/>
                <w:rFonts w:ascii="Trebuchet MS" w:hAnsi="Trebuchet MS" w:cs="Times New Roman"/>
                <w:noProof/>
              </w:rPr>
              <w:t>CAPITOLUL 2 – ANALIZA TEHNICĂ</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_Toc129204012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9</w:t>
            </w:r>
            <w:r w:rsidR="005F42A5" w:rsidRPr="005F42A5">
              <w:rPr>
                <w:rFonts w:ascii="Trebuchet MS" w:hAnsi="Trebuchet MS"/>
                <w:noProof/>
                <w:webHidden/>
              </w:rPr>
              <w:fldChar w:fldCharType="end"/>
            </w:r>
          </w:hyperlink>
        </w:p>
        <w:p w14:paraId="5BA9D9A2" w14:textId="034EB821"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3" w:history="1">
            <w:r w:rsidR="005F42A5" w:rsidRPr="005F42A5">
              <w:rPr>
                <w:rStyle w:val="Hyperlink"/>
                <w:rFonts w:ascii="Trebuchet MS" w:hAnsi="Trebuchet MS" w:cs="Times New Roman"/>
                <w:b/>
                <w:bCs/>
                <w:noProof/>
              </w:rPr>
              <w:t>2.1. Aria delegării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_Toc129204013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9</w:t>
            </w:r>
            <w:r w:rsidR="005F42A5" w:rsidRPr="005F42A5">
              <w:rPr>
                <w:rFonts w:ascii="Trebuchet MS" w:hAnsi="Trebuchet MS"/>
                <w:noProof/>
                <w:webHidden/>
              </w:rPr>
              <w:fldChar w:fldCharType="end"/>
            </w:r>
          </w:hyperlink>
        </w:p>
        <w:p w14:paraId="1E0F11B7" w14:textId="0D9510F1"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4" w:history="1">
            <w:r w:rsidR="005F42A5" w:rsidRPr="005F42A5">
              <w:rPr>
                <w:rStyle w:val="Hyperlink"/>
                <w:rFonts w:ascii="Trebuchet MS" w:hAnsi="Trebuchet MS" w:cs="Times New Roman"/>
                <w:b/>
                <w:bCs/>
                <w:noProof/>
              </w:rPr>
              <w:t>2.2. Cantități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_Toc129204014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9</w:t>
            </w:r>
            <w:r w:rsidR="005F42A5" w:rsidRPr="005F42A5">
              <w:rPr>
                <w:rFonts w:ascii="Trebuchet MS" w:hAnsi="Trebuchet MS"/>
                <w:noProof/>
                <w:webHidden/>
              </w:rPr>
              <w:fldChar w:fldCharType="end"/>
            </w:r>
          </w:hyperlink>
        </w:p>
        <w:p w14:paraId="4327689B" w14:textId="643E7D78"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5" w:history="1">
            <w:r w:rsidR="005F42A5" w:rsidRPr="005F42A5">
              <w:rPr>
                <w:rStyle w:val="Hyperlink"/>
                <w:rFonts w:ascii="Trebuchet MS" w:hAnsi="Trebuchet MS" w:cs="Times New Roman"/>
                <w:b/>
                <w:bCs/>
                <w:noProof/>
              </w:rPr>
              <w:t>2.3. Activități specifice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_Toc129204015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10</w:t>
            </w:r>
            <w:r w:rsidR="005F42A5" w:rsidRPr="005F42A5">
              <w:rPr>
                <w:rFonts w:ascii="Trebuchet MS" w:hAnsi="Trebuchet MS"/>
                <w:noProof/>
                <w:webHidden/>
              </w:rPr>
              <w:fldChar w:fldCharType="end"/>
            </w:r>
          </w:hyperlink>
        </w:p>
        <w:p w14:paraId="59E4D4F4" w14:textId="24E5E760"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6" w:history="1">
            <w:r w:rsidR="005F42A5" w:rsidRPr="005F42A5">
              <w:rPr>
                <w:rStyle w:val="Hyperlink"/>
                <w:rFonts w:ascii="Trebuchet MS" w:hAnsi="Trebuchet MS" w:cs="Times New Roman"/>
                <w:b/>
                <w:bCs/>
                <w:noProof/>
              </w:rPr>
              <w:t>2.4. Investiții în infrastructura specifică de colectare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_Toc129204016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11</w:t>
            </w:r>
            <w:r w:rsidR="005F42A5" w:rsidRPr="005F42A5">
              <w:rPr>
                <w:rFonts w:ascii="Trebuchet MS" w:hAnsi="Trebuchet MS"/>
                <w:noProof/>
                <w:webHidden/>
              </w:rPr>
              <w:fldChar w:fldCharType="end"/>
            </w:r>
          </w:hyperlink>
        </w:p>
        <w:p w14:paraId="3ACA7BE4" w14:textId="093F48F8"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7" w:history="1">
            <w:r w:rsidR="005F42A5" w:rsidRPr="005F42A5">
              <w:rPr>
                <w:rStyle w:val="Hyperlink"/>
                <w:rFonts w:ascii="Trebuchet MS" w:hAnsi="Trebuchet MS" w:cs="Times New Roman"/>
                <w:b/>
                <w:bCs/>
                <w:noProof/>
              </w:rPr>
              <w:t>2.5. Sistemul de colectare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_Toc129204017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12</w:t>
            </w:r>
            <w:r w:rsidR="005F42A5" w:rsidRPr="005F42A5">
              <w:rPr>
                <w:rFonts w:ascii="Trebuchet MS" w:hAnsi="Trebuchet MS"/>
                <w:noProof/>
                <w:webHidden/>
              </w:rPr>
              <w:fldChar w:fldCharType="end"/>
            </w:r>
          </w:hyperlink>
        </w:p>
        <w:p w14:paraId="04FFBF36" w14:textId="1846E84C"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8" w:history="1">
            <w:r w:rsidR="005F42A5" w:rsidRPr="005F42A5">
              <w:rPr>
                <w:rStyle w:val="Hyperlink"/>
                <w:rFonts w:ascii="Trebuchet MS" w:hAnsi="Trebuchet MS" w:cs="Times New Roman"/>
                <w:b/>
                <w:bCs/>
                <w:noProof/>
              </w:rPr>
              <w:t>2.5. Frecvența de colectare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_Toc129204018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12</w:t>
            </w:r>
            <w:r w:rsidR="005F42A5" w:rsidRPr="005F42A5">
              <w:rPr>
                <w:rFonts w:ascii="Trebuchet MS" w:hAnsi="Trebuchet MS"/>
                <w:noProof/>
                <w:webHidden/>
              </w:rPr>
              <w:fldChar w:fldCharType="end"/>
            </w:r>
          </w:hyperlink>
        </w:p>
        <w:p w14:paraId="625724E0" w14:textId="086AD271"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19" w:history="1">
            <w:r w:rsidR="005F42A5" w:rsidRPr="005F42A5">
              <w:rPr>
                <w:rStyle w:val="Hyperlink"/>
                <w:rFonts w:ascii="Trebuchet MS" w:hAnsi="Trebuchet MS" w:cs="Times New Roman"/>
                <w:b/>
                <w:bCs/>
                <w:noProof/>
              </w:rPr>
              <w:t>2.6. Fluxul deșeurilor</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_Toc129204019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13</w:t>
            </w:r>
            <w:r w:rsidR="005F42A5" w:rsidRPr="005F42A5">
              <w:rPr>
                <w:rFonts w:ascii="Trebuchet MS" w:hAnsi="Trebuchet MS"/>
                <w:noProof/>
                <w:webHidden/>
              </w:rPr>
              <w:fldChar w:fldCharType="end"/>
            </w:r>
          </w:hyperlink>
        </w:p>
        <w:p w14:paraId="442E904C" w14:textId="02D6BD57" w:rsidR="005F42A5" w:rsidRPr="005F42A5" w:rsidRDefault="0093734B">
          <w:pPr>
            <w:pStyle w:val="TOC1"/>
            <w:tabs>
              <w:tab w:val="right" w:leader="dot" w:pos="9350"/>
            </w:tabs>
            <w:rPr>
              <w:rFonts w:ascii="Trebuchet MS" w:eastAsiaTheme="minorEastAsia" w:hAnsi="Trebuchet MS"/>
              <w:noProof/>
              <w:sz w:val="22"/>
              <w:szCs w:val="22"/>
              <w:lang w:val="en-US"/>
            </w:rPr>
          </w:pPr>
          <w:hyperlink w:anchor="_Toc129204020" w:history="1">
            <w:r w:rsidR="005F42A5" w:rsidRPr="005F42A5">
              <w:rPr>
                <w:rStyle w:val="Hyperlink"/>
                <w:rFonts w:ascii="Trebuchet MS" w:hAnsi="Trebuchet MS" w:cs="Times New Roman"/>
                <w:noProof/>
              </w:rPr>
              <w:t>CAPITOLUL 3 – ANALIZA ECONOMICĂ</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_Toc129204020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14</w:t>
            </w:r>
            <w:r w:rsidR="005F42A5" w:rsidRPr="005F42A5">
              <w:rPr>
                <w:rFonts w:ascii="Trebuchet MS" w:hAnsi="Trebuchet MS"/>
                <w:noProof/>
                <w:webHidden/>
              </w:rPr>
              <w:fldChar w:fldCharType="end"/>
            </w:r>
          </w:hyperlink>
        </w:p>
        <w:p w14:paraId="4962952A" w14:textId="09EEE416"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1" w:history="1">
            <w:r w:rsidR="005F42A5" w:rsidRPr="005F42A5">
              <w:rPr>
                <w:rStyle w:val="Hyperlink"/>
                <w:rFonts w:ascii="Trebuchet MS" w:hAnsi="Trebuchet MS" w:cs="Times New Roman"/>
                <w:b/>
                <w:bCs/>
                <w:noProof/>
              </w:rPr>
              <w:t>3.1. Prezentarea modalităților de calcul</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_Toc129204021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14</w:t>
            </w:r>
            <w:r w:rsidR="005F42A5" w:rsidRPr="005F42A5">
              <w:rPr>
                <w:rFonts w:ascii="Trebuchet MS" w:hAnsi="Trebuchet MS"/>
                <w:noProof/>
                <w:webHidden/>
              </w:rPr>
              <w:fldChar w:fldCharType="end"/>
            </w:r>
          </w:hyperlink>
        </w:p>
        <w:p w14:paraId="66015920" w14:textId="17905C10"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2" w:history="1">
            <w:r w:rsidR="005F42A5" w:rsidRPr="005F42A5">
              <w:rPr>
                <w:rStyle w:val="Hyperlink"/>
                <w:rFonts w:ascii="Trebuchet MS" w:hAnsi="Trebuchet MS" w:cs="Times New Roman"/>
                <w:b/>
                <w:bCs/>
                <w:noProof/>
              </w:rPr>
              <w:t>3.2. Descrierea rezumativă a Variantei nr. 1</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_Toc129204022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14</w:t>
            </w:r>
            <w:r w:rsidR="005F42A5" w:rsidRPr="005F42A5">
              <w:rPr>
                <w:rFonts w:ascii="Trebuchet MS" w:hAnsi="Trebuchet MS"/>
                <w:noProof/>
                <w:webHidden/>
              </w:rPr>
              <w:fldChar w:fldCharType="end"/>
            </w:r>
          </w:hyperlink>
        </w:p>
        <w:p w14:paraId="5CC51DE7" w14:textId="69FAC699"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3" w:history="1">
            <w:r w:rsidR="005F42A5" w:rsidRPr="005F42A5">
              <w:rPr>
                <w:rStyle w:val="Hyperlink"/>
                <w:rFonts w:ascii="Trebuchet MS" w:hAnsi="Trebuchet MS" w:cs="Times New Roman"/>
                <w:b/>
                <w:bCs/>
                <w:noProof/>
              </w:rPr>
              <w:t>3.3. Descrierea rezumativă a Variantei nr. 2</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_Toc129204023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15</w:t>
            </w:r>
            <w:r w:rsidR="005F42A5" w:rsidRPr="005F42A5">
              <w:rPr>
                <w:rFonts w:ascii="Trebuchet MS" w:hAnsi="Trebuchet MS"/>
                <w:noProof/>
                <w:webHidden/>
              </w:rPr>
              <w:fldChar w:fldCharType="end"/>
            </w:r>
          </w:hyperlink>
        </w:p>
        <w:p w14:paraId="11191BBC" w14:textId="5E8B15EF"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4" w:history="1">
            <w:r w:rsidR="005F42A5" w:rsidRPr="005F42A5">
              <w:rPr>
                <w:rStyle w:val="Hyperlink"/>
                <w:rFonts w:ascii="Trebuchet MS" w:hAnsi="Trebuchet MS" w:cs="Times New Roman"/>
                <w:b/>
                <w:bCs/>
                <w:noProof/>
              </w:rPr>
              <w:t>3.4. Descrierea rezumativă a determinărilor cu investiții și alte costuri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_Toc129204024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15</w:t>
            </w:r>
            <w:r w:rsidR="005F42A5" w:rsidRPr="005F42A5">
              <w:rPr>
                <w:rFonts w:ascii="Trebuchet MS" w:hAnsi="Trebuchet MS"/>
                <w:noProof/>
                <w:webHidden/>
              </w:rPr>
              <w:fldChar w:fldCharType="end"/>
            </w:r>
          </w:hyperlink>
        </w:p>
        <w:p w14:paraId="0B49B598" w14:textId="4C70ABA6"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5" w:history="1">
            <w:r w:rsidR="005F42A5" w:rsidRPr="005F42A5">
              <w:rPr>
                <w:rStyle w:val="Hyperlink"/>
                <w:rFonts w:ascii="Trebuchet MS" w:hAnsi="Trebuchet MS" w:cs="Times New Roman"/>
                <w:b/>
                <w:bCs/>
                <w:noProof/>
              </w:rPr>
              <w:t>3.5. Analiza celor două variante. Propunerea Consultantului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_Toc129204025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18</w:t>
            </w:r>
            <w:r w:rsidR="005F42A5" w:rsidRPr="005F42A5">
              <w:rPr>
                <w:rFonts w:ascii="Trebuchet MS" w:hAnsi="Trebuchet MS"/>
                <w:noProof/>
                <w:webHidden/>
              </w:rPr>
              <w:fldChar w:fldCharType="end"/>
            </w:r>
          </w:hyperlink>
        </w:p>
        <w:p w14:paraId="25C847D6" w14:textId="5B85162D"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6" w:history="1">
            <w:r w:rsidR="005F42A5" w:rsidRPr="005F42A5">
              <w:rPr>
                <w:rStyle w:val="Hyperlink"/>
                <w:rFonts w:ascii="Trebuchet MS" w:hAnsi="Trebuchet MS" w:cs="Times New Roman"/>
                <w:b/>
                <w:bCs/>
                <w:noProof/>
              </w:rPr>
              <w:t>3.6. Durata Contractului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_Toc129204026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19</w:t>
            </w:r>
            <w:r w:rsidR="005F42A5" w:rsidRPr="005F42A5">
              <w:rPr>
                <w:rFonts w:ascii="Trebuchet MS" w:hAnsi="Trebuchet MS"/>
                <w:noProof/>
                <w:webHidden/>
              </w:rPr>
              <w:fldChar w:fldCharType="end"/>
            </w:r>
          </w:hyperlink>
        </w:p>
        <w:p w14:paraId="0F789863" w14:textId="65020D1E" w:rsidR="005F42A5" w:rsidRPr="005F42A5" w:rsidRDefault="0093734B">
          <w:pPr>
            <w:pStyle w:val="TOC2"/>
            <w:tabs>
              <w:tab w:val="right" w:leader="dot" w:pos="9350"/>
            </w:tabs>
            <w:rPr>
              <w:rFonts w:ascii="Trebuchet MS" w:eastAsiaTheme="minorEastAsia" w:hAnsi="Trebuchet MS"/>
              <w:noProof/>
              <w:sz w:val="22"/>
              <w:szCs w:val="22"/>
              <w:lang w:val="en-US"/>
            </w:rPr>
          </w:pPr>
          <w:hyperlink w:anchor="_Toc129204027" w:history="1">
            <w:r w:rsidR="005F42A5" w:rsidRPr="005F42A5">
              <w:rPr>
                <w:rStyle w:val="Hyperlink"/>
                <w:rFonts w:ascii="Trebuchet MS" w:hAnsi="Trebuchet MS" w:cs="Times New Roman"/>
                <w:b/>
                <w:bCs/>
                <w:noProof/>
              </w:rPr>
              <w:t>3.7. Valoarea Contractului</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_Toc129204027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20</w:t>
            </w:r>
            <w:r w:rsidR="005F42A5" w:rsidRPr="005F42A5">
              <w:rPr>
                <w:rFonts w:ascii="Trebuchet MS" w:hAnsi="Trebuchet MS"/>
                <w:noProof/>
                <w:webHidden/>
              </w:rPr>
              <w:fldChar w:fldCharType="end"/>
            </w:r>
          </w:hyperlink>
        </w:p>
        <w:p w14:paraId="207AD7EC" w14:textId="0D5B9C0E" w:rsidR="005F42A5" w:rsidRPr="005F42A5" w:rsidRDefault="0093734B">
          <w:pPr>
            <w:pStyle w:val="TOC1"/>
            <w:tabs>
              <w:tab w:val="right" w:leader="dot" w:pos="9350"/>
            </w:tabs>
            <w:rPr>
              <w:rFonts w:ascii="Trebuchet MS" w:eastAsiaTheme="minorEastAsia" w:hAnsi="Trebuchet MS"/>
              <w:noProof/>
              <w:sz w:val="22"/>
              <w:szCs w:val="22"/>
              <w:lang w:val="en-US"/>
            </w:rPr>
          </w:pPr>
          <w:hyperlink w:anchor="_Toc129204028" w:history="1">
            <w:r w:rsidR="005F42A5" w:rsidRPr="005F42A5">
              <w:rPr>
                <w:rStyle w:val="Hyperlink"/>
                <w:rFonts w:ascii="Trebuchet MS" w:hAnsi="Trebuchet MS" w:cs="Times New Roman"/>
                <w:noProof/>
              </w:rPr>
              <w:t>ANEXE la Studiul de fundamentare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_Toc129204028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21</w:t>
            </w:r>
            <w:r w:rsidR="005F42A5" w:rsidRPr="005F42A5">
              <w:rPr>
                <w:rFonts w:ascii="Trebuchet MS" w:hAnsi="Trebuchet MS"/>
                <w:noProof/>
                <w:webHidden/>
              </w:rPr>
              <w:fldChar w:fldCharType="end"/>
            </w:r>
          </w:hyperlink>
        </w:p>
        <w:p w14:paraId="23BA36ED" w14:textId="23574FD5"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29" w:history="1">
            <w:r w:rsidR="005F42A5" w:rsidRPr="005F42A5">
              <w:rPr>
                <w:rStyle w:val="Hyperlink"/>
                <w:rFonts w:ascii="Trebuchet MS" w:hAnsi="Trebuchet MS"/>
                <w:b/>
                <w:bCs/>
                <w:noProof/>
              </w:rPr>
              <w:t>Anexa (”A”)</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_Toc129204029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22</w:t>
            </w:r>
            <w:r w:rsidR="005F42A5" w:rsidRPr="005F42A5">
              <w:rPr>
                <w:rFonts w:ascii="Trebuchet MS" w:hAnsi="Trebuchet MS"/>
                <w:noProof/>
                <w:webHidden/>
              </w:rPr>
              <w:fldChar w:fldCharType="end"/>
            </w:r>
          </w:hyperlink>
        </w:p>
        <w:p w14:paraId="39D9F2CC" w14:textId="4462DA6E"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0" w:history="1">
            <w:r w:rsidR="005F42A5" w:rsidRPr="005F42A5">
              <w:rPr>
                <w:rStyle w:val="Hyperlink"/>
                <w:rFonts w:ascii="Trebuchet MS" w:hAnsi="Trebuchet MS"/>
                <w:b/>
                <w:bCs/>
                <w:noProof/>
              </w:rPr>
              <w:t>Anexa (”B”)</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_Toc129204030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23</w:t>
            </w:r>
            <w:r w:rsidR="005F42A5" w:rsidRPr="005F42A5">
              <w:rPr>
                <w:rFonts w:ascii="Trebuchet MS" w:hAnsi="Trebuchet MS"/>
                <w:noProof/>
                <w:webHidden/>
              </w:rPr>
              <w:fldChar w:fldCharType="end"/>
            </w:r>
          </w:hyperlink>
        </w:p>
        <w:p w14:paraId="794447A2" w14:textId="23BB413B"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1" w:history="1">
            <w:r w:rsidR="005F42A5" w:rsidRPr="005F42A5">
              <w:rPr>
                <w:rStyle w:val="Hyperlink"/>
                <w:rFonts w:ascii="Trebuchet MS" w:hAnsi="Trebuchet MS"/>
                <w:b/>
                <w:bCs/>
                <w:noProof/>
              </w:rPr>
              <w:t>Anexa (”C”)</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_Toc129204031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24</w:t>
            </w:r>
            <w:r w:rsidR="005F42A5" w:rsidRPr="005F42A5">
              <w:rPr>
                <w:rFonts w:ascii="Trebuchet MS" w:hAnsi="Trebuchet MS"/>
                <w:noProof/>
                <w:webHidden/>
              </w:rPr>
              <w:fldChar w:fldCharType="end"/>
            </w:r>
          </w:hyperlink>
        </w:p>
        <w:p w14:paraId="4B7D15A6" w14:textId="731149D4"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2" w:history="1">
            <w:r w:rsidR="005F42A5" w:rsidRPr="005F42A5">
              <w:rPr>
                <w:rStyle w:val="Hyperlink"/>
                <w:rFonts w:ascii="Trebuchet MS" w:hAnsi="Trebuchet MS"/>
                <w:b/>
                <w:bCs/>
                <w:noProof/>
              </w:rPr>
              <w:t>Anexa (”D”)</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_Toc129204032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28</w:t>
            </w:r>
            <w:r w:rsidR="005F42A5" w:rsidRPr="005F42A5">
              <w:rPr>
                <w:rFonts w:ascii="Trebuchet MS" w:hAnsi="Trebuchet MS"/>
                <w:noProof/>
                <w:webHidden/>
              </w:rPr>
              <w:fldChar w:fldCharType="end"/>
            </w:r>
          </w:hyperlink>
        </w:p>
        <w:p w14:paraId="18B46EA1" w14:textId="2F287975"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3" w:history="1">
            <w:r w:rsidR="005F42A5" w:rsidRPr="005F42A5">
              <w:rPr>
                <w:rStyle w:val="Hyperlink"/>
                <w:rFonts w:ascii="Trebuchet MS" w:hAnsi="Trebuchet MS"/>
                <w:b/>
                <w:bCs/>
                <w:noProof/>
              </w:rPr>
              <w:t>Anexa (”E”)</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_Toc129204033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33</w:t>
            </w:r>
            <w:r w:rsidR="005F42A5" w:rsidRPr="005F42A5">
              <w:rPr>
                <w:rFonts w:ascii="Trebuchet MS" w:hAnsi="Trebuchet MS"/>
                <w:noProof/>
                <w:webHidden/>
              </w:rPr>
              <w:fldChar w:fldCharType="end"/>
            </w:r>
          </w:hyperlink>
        </w:p>
        <w:p w14:paraId="5D04CA7D" w14:textId="2624E425"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4" w:history="1">
            <w:r w:rsidR="005F42A5" w:rsidRPr="005F42A5">
              <w:rPr>
                <w:rStyle w:val="Hyperlink"/>
                <w:rFonts w:ascii="Trebuchet MS" w:hAnsi="Trebuchet MS"/>
                <w:b/>
                <w:bCs/>
                <w:noProof/>
              </w:rPr>
              <w:t>Anexa (”F”)</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_Toc129204034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36</w:t>
            </w:r>
            <w:r w:rsidR="005F42A5" w:rsidRPr="005F42A5">
              <w:rPr>
                <w:rFonts w:ascii="Trebuchet MS" w:hAnsi="Trebuchet MS"/>
                <w:noProof/>
                <w:webHidden/>
              </w:rPr>
              <w:fldChar w:fldCharType="end"/>
            </w:r>
          </w:hyperlink>
        </w:p>
        <w:p w14:paraId="1BD8F980" w14:textId="7291848E" w:rsidR="005F42A5" w:rsidRPr="005F42A5" w:rsidRDefault="0093734B">
          <w:pPr>
            <w:pStyle w:val="TOC3"/>
            <w:tabs>
              <w:tab w:val="right" w:leader="dot" w:pos="9350"/>
            </w:tabs>
            <w:rPr>
              <w:rFonts w:ascii="Trebuchet MS" w:eastAsiaTheme="minorEastAsia" w:hAnsi="Trebuchet MS"/>
              <w:noProof/>
              <w:sz w:val="22"/>
              <w:szCs w:val="22"/>
              <w:lang w:val="en-US"/>
            </w:rPr>
          </w:pPr>
          <w:hyperlink w:anchor="_Toc129204035" w:history="1">
            <w:r w:rsidR="005F42A5" w:rsidRPr="005F42A5">
              <w:rPr>
                <w:rStyle w:val="Hyperlink"/>
                <w:rFonts w:ascii="Trebuchet MS" w:hAnsi="Trebuchet MS"/>
                <w:b/>
                <w:bCs/>
                <w:noProof/>
              </w:rPr>
              <w:t>Anexa (”G”)</w:t>
            </w:r>
            <w:r w:rsidR="005F42A5" w:rsidRPr="005F42A5">
              <w:rPr>
                <w:rFonts w:ascii="Trebuchet MS" w:hAnsi="Trebuchet MS"/>
                <w:noProof/>
                <w:webHidden/>
              </w:rPr>
              <w:tab/>
            </w:r>
            <w:r w:rsidR="005F42A5" w:rsidRPr="005F42A5">
              <w:rPr>
                <w:rFonts w:ascii="Trebuchet MS" w:hAnsi="Trebuchet MS"/>
                <w:noProof/>
                <w:webHidden/>
              </w:rPr>
              <w:fldChar w:fldCharType="begin"/>
            </w:r>
            <w:r w:rsidR="005F42A5" w:rsidRPr="005F42A5">
              <w:rPr>
                <w:rFonts w:ascii="Trebuchet MS" w:hAnsi="Trebuchet MS"/>
                <w:noProof/>
                <w:webHidden/>
              </w:rPr>
              <w:instrText xml:space="preserve"> PAGEREF _Toc129204035 \h </w:instrText>
            </w:r>
            <w:r w:rsidR="005F42A5" w:rsidRPr="005F42A5">
              <w:rPr>
                <w:rFonts w:ascii="Trebuchet MS" w:hAnsi="Trebuchet MS"/>
                <w:noProof/>
                <w:webHidden/>
              </w:rPr>
            </w:r>
            <w:r w:rsidR="005F42A5" w:rsidRPr="005F42A5">
              <w:rPr>
                <w:rFonts w:ascii="Trebuchet MS" w:hAnsi="Trebuchet MS"/>
                <w:noProof/>
                <w:webHidden/>
              </w:rPr>
              <w:fldChar w:fldCharType="separate"/>
            </w:r>
            <w:r w:rsidR="005F42A5" w:rsidRPr="005F42A5">
              <w:rPr>
                <w:rFonts w:ascii="Trebuchet MS" w:hAnsi="Trebuchet MS"/>
                <w:noProof/>
                <w:webHidden/>
              </w:rPr>
              <w:t>38</w:t>
            </w:r>
            <w:r w:rsidR="005F42A5" w:rsidRPr="005F42A5">
              <w:rPr>
                <w:rFonts w:ascii="Trebuchet MS" w:hAnsi="Trebuchet MS"/>
                <w:noProof/>
                <w:webHidden/>
              </w:rPr>
              <w:fldChar w:fldCharType="end"/>
            </w:r>
          </w:hyperlink>
        </w:p>
        <w:p w14:paraId="6C9BBC1C" w14:textId="6DE8600A" w:rsidR="0091757A" w:rsidRPr="002E5902" w:rsidRDefault="0091757A" w:rsidP="009B191D">
          <w:pPr>
            <w:pStyle w:val="TOC3"/>
            <w:tabs>
              <w:tab w:val="right" w:leader="dot" w:pos="10196"/>
            </w:tabs>
            <w:spacing w:line="240" w:lineRule="auto"/>
            <w:ind w:left="0"/>
            <w:rPr>
              <w:rFonts w:ascii="Trebuchet MS" w:hAnsi="Trebuchet MS" w:cs="Times New Roman"/>
            </w:rPr>
          </w:pPr>
          <w:r w:rsidRPr="005F42A5">
            <w:rPr>
              <w:rFonts w:ascii="Trebuchet MS" w:hAnsi="Trebuchet MS" w:cs="Times New Roman"/>
              <w:b/>
              <w:bCs/>
            </w:rPr>
            <w:fldChar w:fldCharType="end"/>
          </w:r>
        </w:p>
      </w:sdtContent>
    </w:sdt>
    <w:p w14:paraId="2D8C686C" w14:textId="77777777" w:rsidR="0091757A" w:rsidRPr="002E5902" w:rsidRDefault="0091757A" w:rsidP="00463C6C">
      <w:pPr>
        <w:spacing w:after="60" w:line="276" w:lineRule="auto"/>
        <w:rPr>
          <w:rFonts w:ascii="Trebuchet MS" w:hAnsi="Trebuchet MS" w:cs="Times New Roman"/>
        </w:rPr>
      </w:pPr>
      <w:r w:rsidRPr="002E5902">
        <w:rPr>
          <w:rFonts w:ascii="Trebuchet MS" w:hAnsi="Trebuchet MS" w:cs="Times New Roman"/>
        </w:rPr>
        <w:br w:type="page"/>
      </w:r>
    </w:p>
    <w:p w14:paraId="7E8EC096" w14:textId="77777777" w:rsidR="0091757A" w:rsidRPr="008D5DC9" w:rsidRDefault="0091757A" w:rsidP="00463C6C">
      <w:pPr>
        <w:pStyle w:val="Heading1"/>
        <w:spacing w:before="0"/>
        <w:rPr>
          <w:rFonts w:ascii="Trebuchet MS" w:hAnsi="Trebuchet MS" w:cs="Times New Roman"/>
          <w:sz w:val="28"/>
          <w:szCs w:val="28"/>
        </w:rPr>
      </w:pPr>
      <w:bookmarkStart w:id="26" w:name="_Toc129204010"/>
      <w:r w:rsidRPr="008D5DC9">
        <w:rPr>
          <w:rFonts w:ascii="Trebuchet MS" w:hAnsi="Trebuchet MS" w:cs="Times New Roman"/>
          <w:sz w:val="28"/>
          <w:szCs w:val="28"/>
        </w:rPr>
        <w:lastRenderedPageBreak/>
        <w:t>PREAMBUL</w:t>
      </w:r>
      <w:bookmarkEnd w:id="26"/>
    </w:p>
    <w:p w14:paraId="457F3407" w14:textId="79699578" w:rsidR="0091757A" w:rsidRDefault="0091757A" w:rsidP="00463C6C">
      <w:pPr>
        <w:spacing w:after="60" w:line="276" w:lineRule="auto"/>
        <w:rPr>
          <w:rFonts w:ascii="Trebuchet MS" w:hAnsi="Trebuchet MS" w:cs="Times New Roman"/>
          <w:sz w:val="24"/>
          <w:szCs w:val="24"/>
        </w:rPr>
      </w:pPr>
    </w:p>
    <w:p w14:paraId="1E2533A0" w14:textId="68A72E5B" w:rsidR="008D5DC9" w:rsidRPr="008D5DC9" w:rsidRDefault="008D5DC9" w:rsidP="00463C6C">
      <w:pPr>
        <w:spacing w:after="60" w:line="276" w:lineRule="auto"/>
        <w:rPr>
          <w:rFonts w:ascii="Trebuchet MS" w:hAnsi="Trebuchet MS" w:cs="Calibri"/>
          <w:color w:val="000000" w:themeColor="text1"/>
        </w:rPr>
      </w:pPr>
      <w:r w:rsidRPr="008D5DC9">
        <w:rPr>
          <w:rFonts w:ascii="Trebuchet MS" w:hAnsi="Trebuchet MS" w:cs="Calibri"/>
          <w:color w:val="000000" w:themeColor="text1"/>
        </w:rPr>
        <w:t>Scopul Studiului de Fundamentare</w:t>
      </w:r>
      <w:r w:rsidRPr="008D5DC9">
        <w:rPr>
          <w:rStyle w:val="FootnoteReference"/>
          <w:rFonts w:ascii="Trebuchet MS" w:hAnsi="Trebuchet MS" w:cs="Calibri"/>
          <w:color w:val="000000" w:themeColor="text1"/>
        </w:rPr>
        <w:footnoteReference w:id="1"/>
      </w:r>
      <w:r w:rsidR="00FF1DFE" w:rsidRPr="008D5DC9">
        <w:rPr>
          <w:rFonts w:ascii="Trebuchet MS" w:hAnsi="Trebuchet MS" w:cs="Calibri"/>
          <w:color w:val="000000" w:themeColor="text1"/>
        </w:rPr>
        <w:t xml:space="preserve"> </w:t>
      </w:r>
      <w:r w:rsidRPr="008D5DC9">
        <w:rPr>
          <w:rFonts w:ascii="Trebuchet MS" w:hAnsi="Trebuchet MS" w:cs="Calibri"/>
          <w:color w:val="000000" w:themeColor="text1"/>
        </w:rPr>
        <w:t xml:space="preserve">îl reprezintă analiza tehnico-economică și de eficiență a costurilor de operare pentru delegarea </w:t>
      </w:r>
      <w:sdt>
        <w:sdtPr>
          <w:rPr>
            <w:rFonts w:ascii="Trebuchet MS" w:hAnsi="Trebuchet MS" w:cs="Calibri"/>
            <w:b/>
            <w:color w:val="000000" w:themeColor="text1"/>
          </w:rPr>
          <w:id w:val="-1445688266"/>
          <w:placeholder>
            <w:docPart w:val="5ECF96DEA2CA4899AB6BD73668144BFA"/>
          </w:placeholder>
        </w:sdtPr>
        <w:sdtEndPr>
          <w:rPr>
            <w:color w:val="0070C0"/>
          </w:rPr>
        </w:sdtEndPr>
        <w:sdtContent>
          <w:r w:rsidR="004767BA" w:rsidRPr="008D5DC9">
            <w:rPr>
              <w:rFonts w:ascii="Trebuchet MS" w:hAnsi="Trebuchet MS" w:cstheme="minorHAnsi"/>
              <w:b/>
              <w:color w:val="0070C0"/>
            </w:rPr>
            <w:t xml:space="preserve">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 </w:t>
          </w:r>
        </w:sdtContent>
      </w:sdt>
      <w:r w:rsidR="00090B84" w:rsidRPr="008D5DC9">
        <w:rPr>
          <w:rFonts w:ascii="Trebuchet MS" w:hAnsi="Trebuchet MS" w:cs="Calibri"/>
          <w:color w:val="000000" w:themeColor="text1"/>
        </w:rPr>
        <w:t>si</w:t>
      </w:r>
      <w:r w:rsidRPr="008D5DC9">
        <w:rPr>
          <w:rFonts w:ascii="Trebuchet MS" w:hAnsi="Trebuchet MS" w:cs="Calibri"/>
          <w:color w:val="000000" w:themeColor="text1"/>
        </w:rPr>
        <w:t>:</w:t>
      </w:r>
    </w:p>
    <w:p w14:paraId="1BC69E2B" w14:textId="3A769552" w:rsidR="008D5DC9"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este valabil</w:t>
      </w:r>
      <w:r w:rsidRPr="00AC19AD">
        <w:rPr>
          <w:rFonts w:ascii="Trebuchet MS" w:hAnsi="Trebuchet MS" w:cs="Calibri"/>
          <w:color w:val="000000" w:themeColor="text1"/>
          <w:sz w:val="22"/>
          <w:szCs w:val="22"/>
        </w:rPr>
        <w:t xml:space="preserve"> pentru </w:t>
      </w:r>
      <w:r>
        <w:rPr>
          <w:rFonts w:ascii="Trebuchet MS" w:hAnsi="Trebuchet MS" w:cs="Calibri"/>
          <w:color w:val="000000" w:themeColor="text1"/>
          <w:sz w:val="22"/>
          <w:szCs w:val="22"/>
        </w:rPr>
        <w:t>uzul ADI ”ECOLECT MUREȘ” strict în raport cu activitatea de delegare a gestiunii activității mai sus menționată, pentru Zona 2 Tg. Mureș;</w:t>
      </w:r>
    </w:p>
    <w:p w14:paraId="0C711109" w14:textId="47869F29" w:rsidR="00AC19AD"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prezintă analiza tehnico-economică și de eficiență a costurilor de operare pentru delegarea gestiunii activității mai sus menționată, pentru Zona 2 Tg. Mureș;</w:t>
      </w:r>
    </w:p>
    <w:p w14:paraId="1294CF26" w14:textId="5D04F8B6" w:rsidR="00AC19AD"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 xml:space="preserve">are ca scop fundamentarea activitățiilor specifice ce fac parte din sfera activității </w:t>
      </w:r>
      <w:r w:rsidRPr="00AC19AD">
        <w:rPr>
          <w:rFonts w:ascii="Trebuchet MS" w:hAnsi="Trebuchet MS" w:cs="Calibri"/>
          <w:color w:val="000000" w:themeColor="text1"/>
          <w:sz w:val="22"/>
          <w:szCs w:val="22"/>
        </w:rPr>
        <w:t>de colectare separată şi transport separat al deşeurilor menajere şi al deşeurilor similare provenind din activităţi comerciale din industrie şi instituţii, inclusiv fracţii colectate separat</w:t>
      </w:r>
      <w:r>
        <w:rPr>
          <w:rFonts w:ascii="Trebuchet MS" w:hAnsi="Trebuchet MS" w:cs="Calibri"/>
          <w:color w:val="000000" w:themeColor="text1"/>
          <w:sz w:val="22"/>
          <w:szCs w:val="22"/>
        </w:rPr>
        <w:t>;</w:t>
      </w:r>
    </w:p>
    <w:p w14:paraId="22C656C1" w14:textId="08424467" w:rsidR="00AC19AD"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stabilește nivelul investițiilor necesare pentru dezvoltarea infrastructurii specifice de colectare (recipiente, containere și saci);</w:t>
      </w:r>
    </w:p>
    <w:p w14:paraId="7146C5A8" w14:textId="3FCDC8D6" w:rsidR="00AC19AD"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fundamentează durata propusă a Contractului și tipul Contractului;</w:t>
      </w:r>
    </w:p>
    <w:p w14:paraId="38AA379B" w14:textId="2D9D0641" w:rsidR="00AC19AD" w:rsidRPr="00AC19AD" w:rsidRDefault="00AC19AD">
      <w:pPr>
        <w:pStyle w:val="ListParagraph"/>
        <w:numPr>
          <w:ilvl w:val="0"/>
          <w:numId w:val="2"/>
        </w:numPr>
        <w:spacing w:after="60"/>
        <w:jc w:val="both"/>
        <w:rPr>
          <w:rFonts w:ascii="Trebuchet MS" w:hAnsi="Trebuchet MS" w:cs="Calibri"/>
          <w:color w:val="000000" w:themeColor="text1"/>
          <w:sz w:val="22"/>
          <w:szCs w:val="22"/>
        </w:rPr>
      </w:pPr>
      <w:r>
        <w:rPr>
          <w:rFonts w:ascii="Trebuchet MS" w:hAnsi="Trebuchet MS" w:cs="Calibri"/>
          <w:color w:val="000000" w:themeColor="text1"/>
          <w:sz w:val="22"/>
          <w:szCs w:val="22"/>
        </w:rPr>
        <w:t>justifică nivelul tarifar propus de Consultant.</w:t>
      </w:r>
    </w:p>
    <w:p w14:paraId="1B7FD6BD" w14:textId="1B7DFB7C" w:rsidR="008D5DC9" w:rsidRDefault="008D5DC9" w:rsidP="00AC19AD">
      <w:pPr>
        <w:spacing w:after="60" w:line="276" w:lineRule="auto"/>
        <w:rPr>
          <w:rFonts w:ascii="Trebuchet MS" w:hAnsi="Trebuchet MS" w:cs="Calibri"/>
          <w:color w:val="000000" w:themeColor="text1"/>
        </w:rPr>
      </w:pPr>
    </w:p>
    <w:p w14:paraId="4B257E91" w14:textId="0B524B73" w:rsidR="009E35B5" w:rsidRPr="008D5DC9" w:rsidRDefault="009E35B5" w:rsidP="00AC19AD">
      <w:pPr>
        <w:spacing w:after="60" w:line="276" w:lineRule="auto"/>
        <w:rPr>
          <w:rFonts w:ascii="Trebuchet MS" w:hAnsi="Trebuchet MS" w:cs="Calibri"/>
          <w:color w:val="000000" w:themeColor="text1"/>
        </w:rPr>
      </w:pPr>
      <w:r>
        <w:rPr>
          <w:rFonts w:ascii="Trebuchet MS" w:hAnsi="Trebuchet MS" w:cs="Calibri"/>
          <w:color w:val="000000" w:themeColor="text1"/>
        </w:rPr>
        <w:t>Consultantul nu va enunța și enumera toate prevederile legale specifice obiectului Contractului, acestea fiind cunoscute în totalitate de ADI ”ECOLECT MUREȘ”, însă va puncta cele mai esențiale modificări aduse la finalul anului 2022 de prevederile OUG nr. 133 / 2022 și ale Ordinului nr. 640 / 2022.</w:t>
      </w:r>
    </w:p>
    <w:p w14:paraId="4DADD82E" w14:textId="53E55472" w:rsidR="0091757A" w:rsidRPr="002E5902" w:rsidRDefault="0091757A" w:rsidP="00463C6C">
      <w:pPr>
        <w:spacing w:after="60" w:line="276" w:lineRule="auto"/>
        <w:ind w:left="1288"/>
        <w:rPr>
          <w:rFonts w:ascii="Trebuchet MS" w:hAnsi="Trebuchet MS" w:cs="Times New Roman"/>
          <w:sz w:val="24"/>
          <w:szCs w:val="24"/>
        </w:rPr>
      </w:pPr>
    </w:p>
    <w:p w14:paraId="214B367A" w14:textId="77777777" w:rsidR="0091757A" w:rsidRPr="002E5902" w:rsidRDefault="0091757A" w:rsidP="00463C6C">
      <w:pPr>
        <w:spacing w:after="60" w:line="276" w:lineRule="auto"/>
        <w:rPr>
          <w:rFonts w:ascii="Trebuchet MS" w:hAnsi="Trebuchet MS" w:cs="Times New Roman"/>
          <w:sz w:val="24"/>
          <w:szCs w:val="24"/>
        </w:rPr>
      </w:pPr>
    </w:p>
    <w:p w14:paraId="5D75B106" w14:textId="78C2B5ED" w:rsidR="0091757A" w:rsidRPr="00AC19AD" w:rsidRDefault="0091757A" w:rsidP="00463C6C">
      <w:pPr>
        <w:pStyle w:val="Heading1"/>
        <w:pBdr>
          <w:bottom w:val="single" w:sz="4" w:space="1" w:color="auto"/>
        </w:pBdr>
        <w:spacing w:before="0"/>
        <w:rPr>
          <w:rFonts w:ascii="Trebuchet MS" w:hAnsi="Trebuchet MS" w:cs="Times New Roman"/>
          <w:sz w:val="28"/>
          <w:szCs w:val="28"/>
        </w:rPr>
      </w:pPr>
      <w:bookmarkStart w:id="27" w:name="_Toc129204011"/>
      <w:r w:rsidRPr="00AC19AD">
        <w:rPr>
          <w:rFonts w:ascii="Trebuchet MS" w:hAnsi="Trebuchet MS" w:cs="Times New Roman"/>
          <w:sz w:val="28"/>
          <w:szCs w:val="28"/>
        </w:rPr>
        <w:t xml:space="preserve">CAPITOLUL 1 – </w:t>
      </w:r>
      <w:r w:rsidR="00C438D1">
        <w:rPr>
          <w:rFonts w:ascii="Trebuchet MS" w:hAnsi="Trebuchet MS" w:cs="Times New Roman"/>
          <w:sz w:val="28"/>
          <w:szCs w:val="28"/>
        </w:rPr>
        <w:t xml:space="preserve">ANALIZA </w:t>
      </w:r>
      <w:r w:rsidR="00A86F13">
        <w:rPr>
          <w:rFonts w:ascii="Trebuchet MS" w:hAnsi="Trebuchet MS" w:cs="Times New Roman"/>
          <w:sz w:val="28"/>
          <w:szCs w:val="28"/>
        </w:rPr>
        <w:t>INSTITUȚIONALĂ</w:t>
      </w:r>
      <w:bookmarkEnd w:id="27"/>
    </w:p>
    <w:p w14:paraId="071510B2" w14:textId="77777777" w:rsidR="0091757A" w:rsidRPr="00FF1DFE" w:rsidRDefault="0091757A" w:rsidP="00463C6C">
      <w:pPr>
        <w:pStyle w:val="Heading3"/>
        <w:spacing w:before="0" w:after="60" w:line="276" w:lineRule="auto"/>
        <w:rPr>
          <w:rFonts w:ascii="Trebuchet MS" w:hAnsi="Trebuchet MS" w:cs="Times New Roman"/>
          <w:color w:val="00B050"/>
          <w:sz w:val="20"/>
          <w:szCs w:val="20"/>
        </w:rPr>
      </w:pPr>
      <w:bookmarkStart w:id="28" w:name="_Toc514089346"/>
    </w:p>
    <w:bookmarkEnd w:id="28"/>
    <w:p w14:paraId="1B2EE30D" w14:textId="4BD10D84" w:rsidR="0091757A" w:rsidRDefault="009E35B5" w:rsidP="000E7B10">
      <w:pPr>
        <w:spacing w:after="60" w:line="276" w:lineRule="auto"/>
        <w:rPr>
          <w:rFonts w:ascii="Trebuchet MS" w:hAnsi="Trebuchet MS" w:cs="Times New Roman"/>
        </w:rPr>
      </w:pPr>
      <w:r>
        <w:rPr>
          <w:rFonts w:ascii="Trebuchet MS" w:hAnsi="Trebuchet MS" w:cs="Times New Roman"/>
        </w:rPr>
        <w:t>Județul Mureș, prin Consiliul Județean Mureș a implementat la nivel județean proiectul ”</w:t>
      </w:r>
      <w:r w:rsidRPr="009E35B5">
        <w:rPr>
          <w:rFonts w:ascii="Trebuchet MS" w:hAnsi="Trebuchet MS" w:cs="Times New Roman"/>
        </w:rPr>
        <w:t xml:space="preserve">Sistem de management integrat al deșeurilor </w:t>
      </w:r>
      <w:r w:rsidRPr="009E35B5">
        <w:rPr>
          <w:rFonts w:ascii="Calibri" w:hAnsi="Calibri" w:cs="Calibri"/>
        </w:rPr>
        <w:t>ȋ</w:t>
      </w:r>
      <w:r w:rsidRPr="009E35B5">
        <w:rPr>
          <w:rFonts w:ascii="Trebuchet MS" w:hAnsi="Trebuchet MS" w:cs="Times New Roman"/>
        </w:rPr>
        <w:t>n jude</w:t>
      </w:r>
      <w:r w:rsidRPr="009E35B5">
        <w:rPr>
          <w:rFonts w:ascii="Trebuchet MS" w:hAnsi="Trebuchet MS" w:cs="Trebuchet MS"/>
        </w:rPr>
        <w:t>ț</w:t>
      </w:r>
      <w:r w:rsidRPr="009E35B5">
        <w:rPr>
          <w:rFonts w:ascii="Trebuchet MS" w:hAnsi="Trebuchet MS" w:cs="Times New Roman"/>
        </w:rPr>
        <w:t>ul Mureș</w:t>
      </w:r>
      <w:r>
        <w:rPr>
          <w:rFonts w:ascii="Trebuchet MS" w:hAnsi="Trebuchet MS" w:cs="Times New Roman"/>
        </w:rPr>
        <w:t>” fiind construite o serie de instalații de tratare a deșeurilor gestionate de operatori privați în baza unor contracte de concesiune de servicii și/sau contracte de achiziție publică.</w:t>
      </w:r>
    </w:p>
    <w:p w14:paraId="42C1EC43" w14:textId="6262DE22" w:rsidR="009E35B5" w:rsidRDefault="009E35B5" w:rsidP="000E7B10">
      <w:pPr>
        <w:spacing w:after="60" w:line="276" w:lineRule="auto"/>
        <w:rPr>
          <w:rFonts w:ascii="Trebuchet MS" w:hAnsi="Trebuchet MS" w:cs="Times New Roman"/>
        </w:rPr>
      </w:pPr>
      <w:r>
        <w:rPr>
          <w:rFonts w:ascii="Trebuchet MS" w:hAnsi="Trebuchet MS" w:cs="Times New Roman"/>
        </w:rPr>
        <w:t>Serviciul de salubrizare este reglementat prin norme generale, stabilite la nivelul Legii serviciilor comunitare de utilități publice (Legea nr. 51/2006) cât și prin norme specifice, stabilite la nivelul Legii serviciului de salubrizare a localitățiilor nr. 101 / 2006.</w:t>
      </w:r>
    </w:p>
    <w:p w14:paraId="07D51159" w14:textId="274F2246" w:rsidR="009E35B5" w:rsidRDefault="009E35B5" w:rsidP="000E7B10">
      <w:pPr>
        <w:spacing w:after="60" w:line="276" w:lineRule="auto"/>
        <w:rPr>
          <w:rFonts w:ascii="Trebuchet MS" w:hAnsi="Trebuchet MS" w:cs="Times New Roman"/>
        </w:rPr>
      </w:pPr>
      <w:r>
        <w:rPr>
          <w:rFonts w:ascii="Trebuchet MS" w:hAnsi="Trebuchet MS" w:cs="Times New Roman"/>
        </w:rPr>
        <w:t xml:space="preserve">Prin mandatul special acordat de UAT-urile membre ale ADI ”Ecolect Mureș”, asociația a preluat atribuțiile specifice unei autorități contractante cu scopul delegării destiunii </w:t>
      </w:r>
      <w:r w:rsidRPr="009E35B5">
        <w:rPr>
          <w:rFonts w:ascii="Trebuchet MS" w:hAnsi="Trebuchet MS" w:cs="Times New Roman"/>
        </w:rPr>
        <w:t>activități</w:t>
      </w:r>
      <w:r>
        <w:rPr>
          <w:rFonts w:ascii="Trebuchet MS" w:hAnsi="Trebuchet MS" w:cs="Times New Roman"/>
        </w:rPr>
        <w:t>lor</w:t>
      </w:r>
      <w:r w:rsidRPr="009E35B5">
        <w:rPr>
          <w:rFonts w:ascii="Trebuchet MS" w:hAnsi="Trebuchet MS" w:cs="Times New Roman"/>
        </w:rPr>
        <w:t xml:space="preserve"> de </w:t>
      </w:r>
      <w:r w:rsidRPr="009E35B5">
        <w:rPr>
          <w:rFonts w:ascii="Trebuchet MS" w:hAnsi="Trebuchet MS" w:cs="Times New Roman"/>
        </w:rPr>
        <w:lastRenderedPageBreak/>
        <w:t>colectare separată şi transport separat al deşeurilor menajere şi al deşeurilor similare provenind din activităţi comerciale din industrie şi instituţii, inclusiv fracţii colectate separat</w:t>
      </w:r>
      <w:r>
        <w:rPr>
          <w:rFonts w:ascii="Trebuchet MS" w:hAnsi="Trebuchet MS" w:cs="Times New Roman"/>
        </w:rPr>
        <w:t>.</w:t>
      </w:r>
    </w:p>
    <w:p w14:paraId="6349B46D" w14:textId="16E0F794" w:rsidR="00A217B8" w:rsidRDefault="00A217B8" w:rsidP="000E7B10">
      <w:pPr>
        <w:spacing w:after="60" w:line="276" w:lineRule="auto"/>
        <w:rPr>
          <w:rFonts w:ascii="Trebuchet MS" w:hAnsi="Trebuchet MS" w:cs="Times New Roman"/>
        </w:rPr>
      </w:pPr>
      <w:r>
        <w:rPr>
          <w:rFonts w:ascii="Trebuchet MS" w:hAnsi="Trebuchet MS" w:cs="Times New Roman"/>
        </w:rPr>
        <w:t xml:space="preserve">Delegarea acestei activități rezidă chiar din prevederile normei speciale, respectiv a Legii nr. 101 / 2006, unde potrivit art. 2 </w:t>
      </w:r>
      <w:r>
        <w:rPr>
          <w:rFonts w:ascii="Trebuchet MS" w:hAnsi="Trebuchet MS" w:cs="Times New Roman"/>
          <w:i/>
          <w:iCs/>
        </w:rPr>
        <w:t>”</w:t>
      </w:r>
      <w:r w:rsidRPr="00A217B8">
        <w:rPr>
          <w:rFonts w:ascii="Trebuchet MS" w:hAnsi="Trebuchet MS" w:cs="Times New Roman"/>
          <w:i/>
          <w:iCs/>
        </w:rPr>
        <w:t xml:space="preserve">Serviciul public de salubrizare a localităților face parte din sfera serviciilor comunitare de utilități publice și se desfășoară sub controlul, conducerea sau coordonarea autorităților administrației publice locale </w:t>
      </w:r>
      <w:r w:rsidRPr="00A217B8">
        <w:rPr>
          <w:rFonts w:ascii="Trebuchet MS" w:hAnsi="Trebuchet MS" w:cs="Times New Roman"/>
          <w:b/>
          <w:bCs/>
          <w:i/>
          <w:iCs/>
          <w:u w:val="single"/>
        </w:rPr>
        <w:t>ori ale asociațiilor de dezvoltare intercomunitară</w:t>
      </w:r>
      <w:r w:rsidRPr="00A217B8">
        <w:rPr>
          <w:rFonts w:ascii="Trebuchet MS" w:hAnsi="Trebuchet MS" w:cs="Times New Roman"/>
          <w:i/>
          <w:iCs/>
        </w:rPr>
        <w:t>, în scopul salubrizării localităților</w:t>
      </w:r>
      <w:r>
        <w:rPr>
          <w:rFonts w:ascii="Trebuchet MS" w:hAnsi="Trebuchet MS" w:cs="Times New Roman"/>
        </w:rPr>
        <w:t xml:space="preserve">” iar acesta cuprinde și activitatea generală </w:t>
      </w:r>
      <w:r>
        <w:rPr>
          <w:rFonts w:ascii="Trebuchet MS" w:hAnsi="Trebuchet MS" w:cs="Times New Roman"/>
          <w:i/>
          <w:iCs/>
        </w:rPr>
        <w:t>”</w:t>
      </w:r>
      <w:r w:rsidRPr="00A217B8">
        <w:rPr>
          <w:rFonts w:ascii="Trebuchet MS" w:hAnsi="Trebuchet MS" w:cs="Times New Roman"/>
          <w:i/>
          <w:iCs/>
        </w:rPr>
        <w:t>colectarea separată și transportul separat al deșeurilor menajere și al deșeurilor similare provenind din activități comerciale din industrie și instituții, inclusiv fracții colectate separat</w:t>
      </w:r>
      <w:r>
        <w:rPr>
          <w:rFonts w:ascii="Trebuchet MS" w:hAnsi="Trebuchet MS" w:cs="Times New Roman"/>
          <w:i/>
          <w:iCs/>
        </w:rPr>
        <w:t>”</w:t>
      </w:r>
      <w:r>
        <w:rPr>
          <w:rFonts w:ascii="Trebuchet MS" w:hAnsi="Trebuchet MS" w:cs="Times New Roman"/>
        </w:rPr>
        <w:t>.</w:t>
      </w:r>
    </w:p>
    <w:p w14:paraId="4F86AD53" w14:textId="4A8B3121" w:rsidR="00A217B8" w:rsidRDefault="00A217B8" w:rsidP="000E7B10">
      <w:pPr>
        <w:spacing w:after="60" w:line="276" w:lineRule="auto"/>
        <w:rPr>
          <w:rFonts w:ascii="Trebuchet MS" w:hAnsi="Trebuchet MS" w:cs="Times New Roman"/>
        </w:rPr>
      </w:pPr>
      <w:r>
        <w:rPr>
          <w:rFonts w:ascii="Trebuchet MS" w:hAnsi="Trebuchet MS" w:cs="Times New Roman"/>
        </w:rPr>
        <w:t>La momentul elaborării documentației, Zona 2 este singura zonă din cele 7 ale județului unde nu există un contract de delegare a gestiunii serviciului de salubrizare, contractul atribuit în anul 2022, fiind reziliat de către ADI ”Ecolect Mureș” în baza hotărârii Adunării Generale a Asociaților (AGA).</w:t>
      </w:r>
    </w:p>
    <w:p w14:paraId="58E89322" w14:textId="2C354A9B" w:rsidR="001143B5" w:rsidRDefault="001143B5" w:rsidP="000E7B10">
      <w:pPr>
        <w:spacing w:after="60" w:line="276" w:lineRule="auto"/>
        <w:rPr>
          <w:rFonts w:ascii="Trebuchet MS" w:hAnsi="Trebuchet MS" w:cs="Times New Roman"/>
        </w:rPr>
      </w:pPr>
      <w:r>
        <w:rPr>
          <w:rFonts w:ascii="Trebuchet MS" w:hAnsi="Trebuchet MS" w:cs="Times New Roman"/>
        </w:rPr>
        <w:t xml:space="preserve">În conformitate cu prevederile art. 22 alin. (1) din Legea nr. 51 / 2006 </w:t>
      </w:r>
      <w:r>
        <w:rPr>
          <w:rFonts w:ascii="Trebuchet MS" w:hAnsi="Trebuchet MS" w:cs="Times New Roman"/>
          <w:i/>
          <w:iCs/>
        </w:rPr>
        <w:t>”</w:t>
      </w:r>
      <w:r w:rsidRPr="001143B5">
        <w:rPr>
          <w:rFonts w:ascii="Trebuchet MS" w:hAnsi="Trebuchet MS" w:cs="Times New Roman"/>
          <w:i/>
          <w:iCs/>
        </w:rPr>
        <w:t>Autoritățile administrației publice locale sunt libere să hotărască asupra modalității de gestiune a serviciilor de utilități publice aflate sub responsabilitatea lor. Autoritățile administrației publice au posibilitatea de a gestiona în mod direct serviciile de utilități publice în baza unei hotărâri de dare în administrare sau de a încredința gestiunea acestora, respectiv toate ori numai o parte din competențele și responsabilitățile proprii privind furnizarea/prestarea unui serviciu de utilități publice ori a uneia sau mai multor activități din sfera respectivului serviciu de utilități publice, în baza unui contract de delegare a gestiunii</w:t>
      </w:r>
      <w:r>
        <w:rPr>
          <w:rFonts w:ascii="Trebuchet MS" w:hAnsi="Trebuchet MS" w:cs="Times New Roman"/>
          <w:i/>
          <w:iCs/>
        </w:rPr>
        <w:t>”</w:t>
      </w:r>
      <w:r>
        <w:rPr>
          <w:rFonts w:ascii="Trebuchet MS" w:hAnsi="Trebuchet MS" w:cs="Times New Roman"/>
        </w:rPr>
        <w:t>.</w:t>
      </w:r>
    </w:p>
    <w:p w14:paraId="12067FF4" w14:textId="77777777" w:rsidR="001143B5" w:rsidRDefault="001143B5" w:rsidP="000E7B10">
      <w:pPr>
        <w:spacing w:after="60" w:line="276" w:lineRule="auto"/>
        <w:rPr>
          <w:rFonts w:ascii="Trebuchet MS" w:hAnsi="Trebuchet MS" w:cs="Times New Roman"/>
        </w:rPr>
      </w:pPr>
      <w:r>
        <w:rPr>
          <w:rFonts w:ascii="Trebuchet MS" w:hAnsi="Trebuchet MS" w:cs="Times New Roman"/>
        </w:rPr>
        <w:t>Conform alin. (2) de la același articol, gestiunea serviciului de salubrizare se poate organiza și realiza în două modalități:</w:t>
      </w:r>
    </w:p>
    <w:p w14:paraId="530FA3B5" w14:textId="77777777" w:rsidR="000E7B10" w:rsidRPr="000E7B10" w:rsidRDefault="000E7B10">
      <w:pPr>
        <w:pStyle w:val="ListParagraph"/>
        <w:numPr>
          <w:ilvl w:val="0"/>
          <w:numId w:val="4"/>
        </w:numPr>
        <w:spacing w:after="60"/>
        <w:jc w:val="both"/>
        <w:rPr>
          <w:rFonts w:ascii="Trebuchet MS" w:hAnsi="Trebuchet MS" w:cs="Arial"/>
          <w:b/>
          <w:noProof/>
          <w:color w:val="000000" w:themeColor="text1"/>
          <w:sz w:val="22"/>
          <w:szCs w:val="22"/>
        </w:rPr>
      </w:pPr>
      <w:r w:rsidRPr="000E7B10">
        <w:rPr>
          <w:rFonts w:ascii="Trebuchet MS" w:hAnsi="Trebuchet MS" w:cs="Arial"/>
          <w:noProof/>
          <w:color w:val="000000"/>
          <w:sz w:val="22"/>
          <w:szCs w:val="22"/>
        </w:rPr>
        <w:t>gestiune directă;</w:t>
      </w:r>
    </w:p>
    <w:p w14:paraId="1A082CC6" w14:textId="77777777" w:rsidR="000E7B10" w:rsidRPr="000E7B10" w:rsidRDefault="000E7B10">
      <w:pPr>
        <w:pStyle w:val="ListParagraph"/>
        <w:numPr>
          <w:ilvl w:val="0"/>
          <w:numId w:val="4"/>
        </w:numPr>
        <w:spacing w:after="60"/>
        <w:jc w:val="both"/>
        <w:rPr>
          <w:rFonts w:ascii="Trebuchet MS" w:hAnsi="Trebuchet MS" w:cs="Arial"/>
          <w:b/>
          <w:noProof/>
          <w:color w:val="000000" w:themeColor="text1"/>
          <w:sz w:val="22"/>
          <w:szCs w:val="22"/>
        </w:rPr>
      </w:pPr>
      <w:r w:rsidRPr="000E7B10">
        <w:rPr>
          <w:rFonts w:ascii="Trebuchet MS" w:hAnsi="Trebuchet MS" w:cs="Arial"/>
          <w:noProof/>
          <w:color w:val="000000"/>
          <w:sz w:val="22"/>
          <w:szCs w:val="22"/>
        </w:rPr>
        <w:t>gestiune delegată.</w:t>
      </w:r>
    </w:p>
    <w:p w14:paraId="46AA6F7C" w14:textId="77777777" w:rsidR="000E7B10" w:rsidRPr="000E7B10" w:rsidRDefault="000E7B10" w:rsidP="000E7B10">
      <w:pPr>
        <w:spacing w:after="60" w:line="276" w:lineRule="auto"/>
        <w:rPr>
          <w:rFonts w:ascii="Trebuchet MS" w:hAnsi="Trebuchet MS" w:cs="Arial"/>
          <w:color w:val="000000" w:themeColor="text1"/>
        </w:rPr>
      </w:pPr>
      <w:r w:rsidRPr="000E7B10">
        <w:rPr>
          <w:rFonts w:ascii="Trebuchet MS" w:hAnsi="Trebuchet MS" w:cs="Arial"/>
          <w:b/>
          <w:color w:val="000000" w:themeColor="text1"/>
        </w:rPr>
        <w:t>Gestiunea directă</w:t>
      </w:r>
      <w:r w:rsidRPr="000E7B10">
        <w:rPr>
          <w:rFonts w:ascii="Trebuchet MS" w:hAnsi="Trebuchet MS" w:cs="Arial"/>
          <w:color w:val="000000" w:themeColor="text1"/>
        </w:rPr>
        <w:t xml:space="preserve"> se realizează prin intermediul unor operatori de drept public sau privat, care pot fi :</w:t>
      </w:r>
    </w:p>
    <w:p w14:paraId="1383D3CC" w14:textId="77777777" w:rsidR="000E7B10" w:rsidRPr="000E7B10" w:rsidRDefault="000E7B10">
      <w:pPr>
        <w:pStyle w:val="ListParagraph"/>
        <w:numPr>
          <w:ilvl w:val="0"/>
          <w:numId w:val="3"/>
        </w:numPr>
        <w:spacing w:after="60"/>
        <w:jc w:val="both"/>
        <w:rPr>
          <w:rFonts w:ascii="Trebuchet MS" w:hAnsi="Trebuchet MS" w:cs="Arial"/>
          <w:b/>
          <w:noProof/>
          <w:color w:val="000000" w:themeColor="text1"/>
          <w:sz w:val="22"/>
          <w:szCs w:val="22"/>
        </w:rPr>
      </w:pPr>
      <w:r w:rsidRPr="000E7B10">
        <w:rPr>
          <w:rFonts w:ascii="Trebuchet MS" w:hAnsi="Trebuchet MS" w:cs="Arial"/>
          <w:noProof/>
          <w:color w:val="000000" w:themeColor="text1"/>
          <w:sz w:val="22"/>
          <w:szCs w:val="22"/>
        </w:rPr>
        <w:t>servicii publice de interes local, specializate, cu personalitate juridică, înfiinţate şi organizate în subordinea consiliilor locale sau consiliilor judeţene, după caz, prin hotărâri ale autorităţilor deliberative ale unităţilor administrativ-teritoriale respective;</w:t>
      </w:r>
    </w:p>
    <w:p w14:paraId="4360F43A" w14:textId="77777777" w:rsidR="000E7B10" w:rsidRPr="000E7B10" w:rsidRDefault="000E7B10">
      <w:pPr>
        <w:pStyle w:val="ListParagraph"/>
        <w:numPr>
          <w:ilvl w:val="0"/>
          <w:numId w:val="3"/>
        </w:numPr>
        <w:spacing w:after="60"/>
        <w:jc w:val="both"/>
        <w:rPr>
          <w:rFonts w:ascii="Trebuchet MS" w:hAnsi="Trebuchet MS" w:cs="Arial"/>
          <w:b/>
          <w:noProof/>
          <w:color w:val="000000" w:themeColor="text1"/>
          <w:sz w:val="22"/>
          <w:szCs w:val="22"/>
        </w:rPr>
      </w:pPr>
      <w:r w:rsidRPr="000E7B10">
        <w:rPr>
          <w:rFonts w:ascii="Trebuchet MS" w:hAnsi="Trebuchet MS" w:cs="Arial"/>
          <w:noProof/>
          <w:color w:val="000000" w:themeColor="text1"/>
          <w:sz w:val="22"/>
          <w:szCs w:val="22"/>
        </w:rPr>
        <w:t>societăţi reglementate de </w:t>
      </w:r>
      <w:r w:rsidRPr="000E7B10">
        <w:rPr>
          <w:rStyle w:val="panchor"/>
          <w:rFonts w:ascii="Trebuchet MS" w:hAnsi="Trebuchet MS" w:cs="Arial"/>
          <w:noProof/>
          <w:color w:val="000000" w:themeColor="text1"/>
          <w:sz w:val="22"/>
          <w:szCs w:val="22"/>
          <w:u w:val="single"/>
        </w:rPr>
        <w:t>Legea nr. 31/1990</w:t>
      </w:r>
      <w:r w:rsidRPr="000E7B10">
        <w:rPr>
          <w:rFonts w:ascii="Trebuchet MS" w:hAnsi="Trebuchet MS" w:cs="Arial"/>
          <w:noProof/>
          <w:color w:val="000000" w:themeColor="text1"/>
          <w:sz w:val="22"/>
          <w:szCs w:val="22"/>
        </w:rPr>
        <w:t xml:space="preserve">, republicată, cu modificările şi completările ulterioare, </w:t>
      </w:r>
      <w:r w:rsidRPr="000E7B10">
        <w:rPr>
          <w:rFonts w:ascii="Trebuchet MS" w:hAnsi="Trebuchet MS" w:cs="Arial"/>
          <w:b/>
          <w:noProof/>
          <w:color w:val="000000" w:themeColor="text1"/>
          <w:sz w:val="22"/>
          <w:szCs w:val="22"/>
        </w:rPr>
        <w:t>cu capital social integral al unităţilor administrativ-teritoriale, înfiinţate de autorităţile deliberative ale unităţilor administrativ-teritoriale respective. </w:t>
      </w:r>
    </w:p>
    <w:p w14:paraId="79863AF8" w14:textId="77777777" w:rsidR="000E7B10" w:rsidRPr="000E7B10" w:rsidRDefault="000E7B10" w:rsidP="000E7B10">
      <w:pPr>
        <w:spacing w:after="60" w:line="276" w:lineRule="auto"/>
        <w:rPr>
          <w:rFonts w:ascii="Trebuchet MS" w:hAnsi="Trebuchet MS" w:cs="Arial"/>
          <w:color w:val="000000" w:themeColor="text1"/>
        </w:rPr>
      </w:pPr>
      <w:r w:rsidRPr="000E7B10">
        <w:rPr>
          <w:rFonts w:ascii="Trebuchet MS" w:hAnsi="Trebuchet MS" w:cs="Arial"/>
          <w:b/>
          <w:color w:val="000000" w:themeColor="text1"/>
        </w:rPr>
        <w:t>Gestiunea delegată</w:t>
      </w:r>
      <w:r w:rsidRPr="000E7B10">
        <w:rPr>
          <w:rFonts w:ascii="Trebuchet MS" w:hAnsi="Trebuchet MS" w:cs="Arial"/>
          <w:color w:val="000000" w:themeColor="text1"/>
        </w:rPr>
        <w:t xml:space="preserve"> se realizează prin intermediul unor operatori de drept privat care pot fi :</w:t>
      </w:r>
    </w:p>
    <w:p w14:paraId="2D913D7F" w14:textId="77777777" w:rsidR="000E7B10" w:rsidRPr="000E7B10" w:rsidRDefault="000E7B10" w:rsidP="000E7B10">
      <w:pPr>
        <w:spacing w:after="60" w:line="276" w:lineRule="auto"/>
        <w:ind w:left="708"/>
        <w:rPr>
          <w:rFonts w:ascii="Trebuchet MS" w:hAnsi="Trebuchet MS" w:cs="Arial"/>
          <w:color w:val="000000" w:themeColor="text1"/>
        </w:rPr>
      </w:pPr>
      <w:r w:rsidRPr="000E7B10">
        <w:rPr>
          <w:rFonts w:ascii="Trebuchet MS" w:hAnsi="Trebuchet MS" w:cs="Arial"/>
          <w:color w:val="000000" w:themeColor="text1"/>
        </w:rPr>
        <w:t>a) societăţi reglementate de </w:t>
      </w:r>
      <w:bookmarkStart w:id="29" w:name="REF237"/>
      <w:bookmarkEnd w:id="29"/>
      <w:r w:rsidRPr="000E7B10">
        <w:rPr>
          <w:rStyle w:val="panchor"/>
          <w:rFonts w:ascii="Trebuchet MS" w:hAnsi="Trebuchet MS" w:cs="Arial"/>
          <w:color w:val="000000" w:themeColor="text1"/>
          <w:u w:val="single"/>
        </w:rPr>
        <w:t>Legea nr. 31/1990</w:t>
      </w:r>
      <w:r w:rsidRPr="000E7B10">
        <w:rPr>
          <w:rFonts w:ascii="Trebuchet MS" w:hAnsi="Trebuchet MS" w:cs="Arial"/>
          <w:color w:val="000000" w:themeColor="text1"/>
        </w:rPr>
        <w:t>, republicată, cu modificările şi completările ulterioare, cu capital social privat;</w:t>
      </w:r>
    </w:p>
    <w:p w14:paraId="37F0FF4A" w14:textId="794C6782" w:rsidR="000E7B10" w:rsidRDefault="000E7B10" w:rsidP="000E7B10">
      <w:pPr>
        <w:spacing w:after="60" w:line="276" w:lineRule="auto"/>
        <w:ind w:left="708"/>
        <w:rPr>
          <w:rFonts w:ascii="Trebuchet MS" w:hAnsi="Trebuchet MS" w:cs="Arial"/>
          <w:color w:val="000000" w:themeColor="text1"/>
        </w:rPr>
      </w:pPr>
      <w:r w:rsidRPr="000E7B10">
        <w:rPr>
          <w:rFonts w:ascii="Trebuchet MS" w:hAnsi="Trebuchet MS" w:cs="Arial"/>
          <w:color w:val="000000" w:themeColor="text1"/>
        </w:rPr>
        <w:t>b) societăţi reglementate de </w:t>
      </w:r>
      <w:bookmarkStart w:id="30" w:name="REF238"/>
      <w:bookmarkEnd w:id="30"/>
      <w:r w:rsidRPr="000E7B10">
        <w:rPr>
          <w:rStyle w:val="panchor"/>
          <w:rFonts w:ascii="Trebuchet MS" w:hAnsi="Trebuchet MS" w:cs="Arial"/>
          <w:color w:val="000000" w:themeColor="text1"/>
          <w:u w:val="single"/>
        </w:rPr>
        <w:t>Legea nr. 31/1990</w:t>
      </w:r>
      <w:r w:rsidRPr="000E7B10">
        <w:rPr>
          <w:rFonts w:ascii="Trebuchet MS" w:hAnsi="Trebuchet MS" w:cs="Arial"/>
          <w:color w:val="000000" w:themeColor="text1"/>
        </w:rPr>
        <w:t>, republicată, cu modificările şi completările ulterioare, cu capital social mixt.</w:t>
      </w:r>
    </w:p>
    <w:p w14:paraId="032BDB45" w14:textId="11DE183D" w:rsidR="000E7B10" w:rsidRDefault="000E7B10" w:rsidP="000E7B10">
      <w:pPr>
        <w:spacing w:after="60" w:line="276" w:lineRule="auto"/>
        <w:rPr>
          <w:rFonts w:ascii="Trebuchet MS" w:hAnsi="Trebuchet MS" w:cstheme="minorHAnsi"/>
          <w:bCs/>
        </w:rPr>
      </w:pPr>
      <w:r>
        <w:rPr>
          <w:rFonts w:ascii="Trebuchet MS" w:hAnsi="Trebuchet MS" w:cs="Arial"/>
          <w:color w:val="000000" w:themeColor="text1"/>
        </w:rPr>
        <w:lastRenderedPageBreak/>
        <w:t xml:space="preserve">Din analiza celor două opțiuni, coroborat cu specificitatea proiectului </w:t>
      </w:r>
      <w:r>
        <w:rPr>
          <w:rFonts w:ascii="Trebuchet MS" w:hAnsi="Trebuchet MS" w:cs="Times New Roman"/>
        </w:rPr>
        <w:t>”</w:t>
      </w:r>
      <w:r w:rsidRPr="009E35B5">
        <w:rPr>
          <w:rFonts w:ascii="Trebuchet MS" w:hAnsi="Trebuchet MS" w:cs="Times New Roman"/>
        </w:rPr>
        <w:t xml:space="preserve">Sistem de management integrat al deșeurilor </w:t>
      </w:r>
      <w:r w:rsidRPr="009E35B5">
        <w:rPr>
          <w:rFonts w:ascii="Calibri" w:hAnsi="Calibri" w:cs="Calibri"/>
        </w:rPr>
        <w:t>ȋ</w:t>
      </w:r>
      <w:r w:rsidRPr="009E35B5">
        <w:rPr>
          <w:rFonts w:ascii="Trebuchet MS" w:hAnsi="Trebuchet MS" w:cs="Times New Roman"/>
        </w:rPr>
        <w:t>n jude</w:t>
      </w:r>
      <w:r w:rsidRPr="009E35B5">
        <w:rPr>
          <w:rFonts w:ascii="Trebuchet MS" w:hAnsi="Trebuchet MS" w:cs="Trebuchet MS"/>
        </w:rPr>
        <w:t>ț</w:t>
      </w:r>
      <w:r w:rsidRPr="009E35B5">
        <w:rPr>
          <w:rFonts w:ascii="Trebuchet MS" w:hAnsi="Trebuchet MS" w:cs="Times New Roman"/>
        </w:rPr>
        <w:t>ul Mureș</w:t>
      </w:r>
      <w:r>
        <w:rPr>
          <w:rFonts w:ascii="Trebuchet MS" w:hAnsi="Trebuchet MS" w:cs="Times New Roman"/>
        </w:rPr>
        <w:t>” și raportat la faptul că la nivelul ADI nu este înfințat un serviciu de interes local cu personalitate juridică și nici UAT-urile membre ale ADI Ecolect nu au înfin</w:t>
      </w:r>
      <w:r w:rsidR="00EE661C">
        <w:rPr>
          <w:rFonts w:ascii="Trebuchet MS" w:hAnsi="Trebuchet MS" w:cs="Times New Roman"/>
        </w:rPr>
        <w:t>ț</w:t>
      </w:r>
      <w:r>
        <w:rPr>
          <w:rFonts w:ascii="Trebuchet MS" w:hAnsi="Trebuchet MS" w:cs="Times New Roman"/>
        </w:rPr>
        <w:t xml:space="preserve">ată o societate cu capital integral al UAT-urilor, se distinge faptul că delegarea gestiunii </w:t>
      </w:r>
      <w:r w:rsidRPr="008D5DC9">
        <w:rPr>
          <w:rFonts w:ascii="Trebuchet MS" w:hAnsi="Trebuchet MS" w:cstheme="minorHAnsi"/>
          <w:b/>
          <w:color w:val="0070C0"/>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Pr>
          <w:rFonts w:ascii="Trebuchet MS" w:hAnsi="Trebuchet MS" w:cstheme="minorHAnsi"/>
          <w:b/>
          <w:color w:val="0070C0"/>
        </w:rPr>
        <w:t xml:space="preserve"> </w:t>
      </w:r>
      <w:r>
        <w:rPr>
          <w:rFonts w:ascii="Trebuchet MS" w:hAnsi="Trebuchet MS" w:cstheme="minorHAnsi"/>
          <w:bCs/>
        </w:rPr>
        <w:t>se poate efectua strict numai prin GESTIUNE DELEGATĂ ca urmare a unei proceduri competitive, urmând a fi atribuită unui operator privat.</w:t>
      </w:r>
    </w:p>
    <w:p w14:paraId="71CBF9CC" w14:textId="6E95F176" w:rsidR="000E7B10" w:rsidRDefault="004B74CA" w:rsidP="000E7B10">
      <w:pPr>
        <w:spacing w:after="60" w:line="276" w:lineRule="auto"/>
        <w:rPr>
          <w:rFonts w:ascii="Trebuchet MS" w:hAnsi="Trebuchet MS" w:cs="Arial"/>
          <w:bCs/>
        </w:rPr>
      </w:pPr>
      <w:r>
        <w:rPr>
          <w:rFonts w:ascii="Trebuchet MS" w:hAnsi="Trebuchet MS" w:cs="Arial"/>
          <w:bCs/>
        </w:rPr>
        <w:t>Din punct de vedere al procedurii competitive, legislația specifică ne definește două tipuri de contracte:</w:t>
      </w:r>
    </w:p>
    <w:p w14:paraId="1A77AD49" w14:textId="23FE7E29" w:rsidR="004B74CA" w:rsidRPr="000E7B10" w:rsidRDefault="004B74CA">
      <w:pPr>
        <w:pStyle w:val="ListParagraph"/>
        <w:numPr>
          <w:ilvl w:val="0"/>
          <w:numId w:val="5"/>
        </w:numPr>
        <w:spacing w:after="60"/>
        <w:jc w:val="both"/>
        <w:rPr>
          <w:rFonts w:ascii="Trebuchet MS" w:hAnsi="Trebuchet MS" w:cs="Arial"/>
          <w:b/>
          <w:noProof/>
          <w:color w:val="000000" w:themeColor="text1"/>
          <w:sz w:val="22"/>
          <w:szCs w:val="22"/>
        </w:rPr>
      </w:pPr>
      <w:r>
        <w:rPr>
          <w:rFonts w:ascii="Trebuchet MS" w:hAnsi="Trebuchet MS" w:cs="Arial"/>
          <w:noProof/>
          <w:color w:val="000000"/>
          <w:sz w:val="22"/>
          <w:szCs w:val="22"/>
        </w:rPr>
        <w:t>contract de concesiune de servicii, atribuit în baza prevederilor Legii nr. 100 / 2016 privind concesiunile de lucrări și concesiunile de servicii</w:t>
      </w:r>
      <w:r w:rsidRPr="000E7B10">
        <w:rPr>
          <w:rFonts w:ascii="Trebuchet MS" w:hAnsi="Trebuchet MS" w:cs="Arial"/>
          <w:noProof/>
          <w:color w:val="000000"/>
          <w:sz w:val="22"/>
          <w:szCs w:val="22"/>
        </w:rPr>
        <w:t>;</w:t>
      </w:r>
    </w:p>
    <w:p w14:paraId="7C3F7F17" w14:textId="6D84E796" w:rsidR="004B74CA" w:rsidRPr="000E7B10" w:rsidRDefault="004B74CA">
      <w:pPr>
        <w:pStyle w:val="ListParagraph"/>
        <w:numPr>
          <w:ilvl w:val="0"/>
          <w:numId w:val="5"/>
        </w:numPr>
        <w:spacing w:after="60"/>
        <w:jc w:val="both"/>
        <w:rPr>
          <w:rFonts w:ascii="Trebuchet MS" w:hAnsi="Trebuchet MS" w:cs="Arial"/>
          <w:b/>
          <w:noProof/>
          <w:color w:val="000000" w:themeColor="text1"/>
          <w:sz w:val="22"/>
          <w:szCs w:val="22"/>
        </w:rPr>
      </w:pPr>
      <w:r>
        <w:rPr>
          <w:rFonts w:ascii="Trebuchet MS" w:hAnsi="Trebuchet MS" w:cs="Arial"/>
          <w:noProof/>
          <w:color w:val="000000"/>
          <w:sz w:val="22"/>
          <w:szCs w:val="22"/>
        </w:rPr>
        <w:t>contract de achiziție publică, atribuit în baza prevederilor Legii nr. 98 / 2016 privind achizițiile publice</w:t>
      </w:r>
      <w:r w:rsidRPr="000E7B10">
        <w:rPr>
          <w:rFonts w:ascii="Trebuchet MS" w:hAnsi="Trebuchet MS" w:cs="Arial"/>
          <w:noProof/>
          <w:color w:val="000000"/>
          <w:sz w:val="22"/>
          <w:szCs w:val="22"/>
        </w:rPr>
        <w:t>.</w:t>
      </w:r>
    </w:p>
    <w:p w14:paraId="095D20CD" w14:textId="08BF78A0" w:rsidR="004B74CA" w:rsidRDefault="004B74CA" w:rsidP="000E7B10">
      <w:pPr>
        <w:spacing w:after="60" w:line="276" w:lineRule="auto"/>
        <w:rPr>
          <w:rFonts w:ascii="Trebuchet MS" w:hAnsi="Trebuchet MS" w:cs="Arial"/>
          <w:bCs/>
        </w:rPr>
      </w:pPr>
      <w:r>
        <w:rPr>
          <w:rFonts w:ascii="Trebuchet MS" w:hAnsi="Trebuchet MS" w:cs="Arial"/>
          <w:bCs/>
        </w:rPr>
        <w:t>Analiza textului legal, al celor două acte reglementează cele două definiții ale contractului:</w:t>
      </w:r>
    </w:p>
    <w:p w14:paraId="0217D4A8" w14:textId="769DEDA0" w:rsidR="00B87610" w:rsidRDefault="00B87610">
      <w:pPr>
        <w:pStyle w:val="ListParagraph"/>
        <w:numPr>
          <w:ilvl w:val="0"/>
          <w:numId w:val="6"/>
        </w:numPr>
        <w:spacing w:after="60"/>
        <w:jc w:val="both"/>
        <w:rPr>
          <w:rFonts w:ascii="Trebuchet MS" w:hAnsi="Trebuchet MS" w:cs="Arial"/>
          <w:bCs/>
          <w:sz w:val="22"/>
          <w:szCs w:val="22"/>
        </w:rPr>
      </w:pPr>
      <w:r w:rsidRPr="00B87610">
        <w:rPr>
          <w:rFonts w:ascii="Trebuchet MS" w:hAnsi="Trebuchet MS" w:cs="Arial"/>
          <w:bCs/>
          <w:sz w:val="22"/>
          <w:szCs w:val="22"/>
        </w:rPr>
        <w:t>contract de concesiune de servicii - contract cu titlu oneros, asimilat potrivit legii actului administrativ, încheiat în scris, prin care una sau mai multe autorități/entități contractante încredințează prestarea și gestionarea de servicii, altele decât executarea de lucrări, unuia sau mai multor operatori economici, în care contraprestația pentru servicii este reprezentată fie exclusiv de dreptul de a exploata serviciile care fac obiectul contractului, fie de acest drept însoțit de o plată</w:t>
      </w:r>
      <w:r>
        <w:rPr>
          <w:rFonts w:ascii="Trebuchet MS" w:hAnsi="Trebuchet MS" w:cs="Arial"/>
          <w:bCs/>
          <w:sz w:val="22"/>
          <w:szCs w:val="22"/>
        </w:rPr>
        <w:t>;</w:t>
      </w:r>
    </w:p>
    <w:p w14:paraId="34833EDC" w14:textId="75CACDA0" w:rsidR="004B74CA" w:rsidRPr="00B87610" w:rsidRDefault="00B87610">
      <w:pPr>
        <w:pStyle w:val="ListParagraph"/>
        <w:numPr>
          <w:ilvl w:val="0"/>
          <w:numId w:val="6"/>
        </w:numPr>
        <w:spacing w:after="60"/>
        <w:jc w:val="both"/>
        <w:rPr>
          <w:rFonts w:ascii="Trebuchet MS" w:hAnsi="Trebuchet MS" w:cs="Arial"/>
          <w:bCs/>
          <w:sz w:val="22"/>
          <w:szCs w:val="22"/>
        </w:rPr>
      </w:pPr>
      <w:r w:rsidRPr="00B87610">
        <w:rPr>
          <w:rFonts w:ascii="Trebuchet MS" w:hAnsi="Trebuchet MS" w:cs="Arial"/>
          <w:bCs/>
          <w:sz w:val="22"/>
          <w:szCs w:val="22"/>
        </w:rPr>
        <w:t>contract de achiziţie publică de servicii - contractul de achiziţie publică care are ca obiect prestarea de servicii, altele decât cele care fac obiectul unui contract de achiziţie publică de lucrări</w:t>
      </w:r>
      <w:r>
        <w:rPr>
          <w:rFonts w:ascii="Trebuchet MS" w:hAnsi="Trebuchet MS" w:cs="Arial"/>
          <w:bCs/>
          <w:sz w:val="22"/>
          <w:szCs w:val="22"/>
        </w:rPr>
        <w:t>.</w:t>
      </w:r>
    </w:p>
    <w:p w14:paraId="137BD7BB" w14:textId="1CDA978C" w:rsidR="001143B5" w:rsidRDefault="00F82087" w:rsidP="00A217B8">
      <w:pPr>
        <w:spacing w:after="60" w:line="276" w:lineRule="auto"/>
        <w:rPr>
          <w:rFonts w:ascii="Trebuchet MS" w:hAnsi="Trebuchet MS" w:cs="Times New Roman"/>
        </w:rPr>
      </w:pPr>
      <w:r>
        <w:rPr>
          <w:rFonts w:ascii="Trebuchet MS" w:hAnsi="Trebuchet MS" w:cs="Times New Roman"/>
        </w:rPr>
        <w:t xml:space="preserve">Din punct de vedere al stabilirii tipului de contract, Consultantul a analizat prima opțiune, respectiv atribuirea contractului de delegare a gestiunii </w:t>
      </w:r>
      <w:r w:rsidRPr="00F82087">
        <w:rPr>
          <w:rFonts w:ascii="Trebuchet MS" w:hAnsi="Trebuchet MS" w:cs="Times New Roman"/>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Pr>
          <w:rFonts w:ascii="Trebuchet MS" w:hAnsi="Trebuchet MS" w:cs="Times New Roman"/>
        </w:rPr>
        <w:t xml:space="preserve"> în baza unui contract de concesiune de servicii, conform Legii nr. 100 / 20</w:t>
      </w:r>
      <w:r w:rsidR="000E2B78">
        <w:rPr>
          <w:rFonts w:ascii="Trebuchet MS" w:hAnsi="Trebuchet MS" w:cs="Times New Roman"/>
        </w:rPr>
        <w:t>1</w:t>
      </w:r>
      <w:r>
        <w:rPr>
          <w:rFonts w:ascii="Trebuchet MS" w:hAnsi="Trebuchet MS" w:cs="Times New Roman"/>
        </w:rPr>
        <w:t>6</w:t>
      </w:r>
      <w:r w:rsidR="000E2B78">
        <w:rPr>
          <w:rFonts w:ascii="Trebuchet MS" w:hAnsi="Trebuchet MS" w:cs="Times New Roman"/>
        </w:rPr>
        <w:t>, ținând cont de faptul că a</w:t>
      </w:r>
      <w:r w:rsidR="000E2B78" w:rsidRPr="000E2B78">
        <w:rPr>
          <w:rFonts w:ascii="Trebuchet MS" w:hAnsi="Trebuchet MS" w:cs="Times New Roman"/>
        </w:rPr>
        <w:t>tribuirea unei concesiuni de servicii implică întotdeauna transferul către concesionar a unei părți semnificative a riscului de operare de natură economică, în legătură cu exploatarea serviciilor respective.</w:t>
      </w:r>
    </w:p>
    <w:p w14:paraId="2164C672" w14:textId="22C5A7A9" w:rsidR="00A92CB0" w:rsidRPr="00A92CB0" w:rsidRDefault="00A92CB0" w:rsidP="00A92CB0">
      <w:pPr>
        <w:spacing w:after="60" w:line="276" w:lineRule="auto"/>
        <w:rPr>
          <w:rFonts w:ascii="Trebuchet MS" w:hAnsi="Trebuchet MS" w:cs="Times New Roman"/>
        </w:rPr>
      </w:pPr>
      <w:r>
        <w:rPr>
          <w:rFonts w:ascii="Trebuchet MS" w:hAnsi="Trebuchet MS" w:cs="Times New Roman"/>
        </w:rPr>
        <w:t>Conform alin. (2) al art. 6 din Legea nr. 100 / 2016 s</w:t>
      </w:r>
      <w:r w:rsidRPr="00A92CB0">
        <w:rPr>
          <w:rFonts w:ascii="Trebuchet MS" w:hAnsi="Trebuchet MS" w:cs="Times New Roman"/>
        </w:rPr>
        <w:t>e consideră că o parte semnificativă a riscului de operare a fost transferată atunci când pierderea potențială estimată suportată de concesionar nu este una neglijabilă</w:t>
      </w:r>
      <w:r>
        <w:rPr>
          <w:rFonts w:ascii="Trebuchet MS" w:hAnsi="Trebuchet MS" w:cs="Times New Roman"/>
        </w:rPr>
        <w:t xml:space="preserve">, iar riscul de operare </w:t>
      </w:r>
      <w:r w:rsidRPr="00A92CB0">
        <w:rPr>
          <w:rFonts w:ascii="Trebuchet MS" w:hAnsi="Trebuchet MS" w:cs="Times New Roman"/>
        </w:rPr>
        <w:t>este riscul care îndeplinește, în mod cumulativ, următoarele condiții:</w:t>
      </w:r>
    </w:p>
    <w:p w14:paraId="74D04513" w14:textId="77777777" w:rsidR="00A92CB0" w:rsidRPr="00A92CB0" w:rsidRDefault="00A92CB0">
      <w:pPr>
        <w:pStyle w:val="ListParagraph"/>
        <w:numPr>
          <w:ilvl w:val="0"/>
          <w:numId w:val="7"/>
        </w:numPr>
        <w:spacing w:after="60"/>
        <w:jc w:val="both"/>
        <w:rPr>
          <w:rFonts w:ascii="Trebuchet MS" w:hAnsi="Trebuchet MS" w:cs="Times New Roman"/>
          <w:sz w:val="22"/>
          <w:szCs w:val="22"/>
        </w:rPr>
      </w:pPr>
      <w:r w:rsidRPr="00A92CB0">
        <w:rPr>
          <w:rFonts w:ascii="Trebuchet MS" w:hAnsi="Trebuchet MS" w:cs="Times New Roman"/>
          <w:sz w:val="22"/>
          <w:szCs w:val="22"/>
        </w:rPr>
        <w:t>este generat de evenimente care nu se află sub controlul părților la contractul de concesiune;</w:t>
      </w:r>
    </w:p>
    <w:p w14:paraId="257EB660" w14:textId="77777777" w:rsidR="00A92CB0" w:rsidRPr="00A92CB0" w:rsidRDefault="00A92CB0">
      <w:pPr>
        <w:pStyle w:val="ListParagraph"/>
        <w:numPr>
          <w:ilvl w:val="0"/>
          <w:numId w:val="7"/>
        </w:numPr>
        <w:spacing w:after="60"/>
        <w:jc w:val="both"/>
        <w:rPr>
          <w:rFonts w:ascii="Trebuchet MS" w:hAnsi="Trebuchet MS" w:cs="Times New Roman"/>
          <w:sz w:val="22"/>
          <w:szCs w:val="22"/>
        </w:rPr>
      </w:pPr>
      <w:r w:rsidRPr="00A92CB0">
        <w:rPr>
          <w:rFonts w:ascii="Trebuchet MS" w:hAnsi="Trebuchet MS" w:cs="Times New Roman"/>
          <w:sz w:val="22"/>
          <w:szCs w:val="22"/>
        </w:rPr>
        <w:t>implică expunerea la fluctuațiile pieței;</w:t>
      </w:r>
    </w:p>
    <w:p w14:paraId="08F4A4C3" w14:textId="0D28052C" w:rsidR="00A92CB0" w:rsidRDefault="00A92CB0">
      <w:pPr>
        <w:pStyle w:val="ListParagraph"/>
        <w:numPr>
          <w:ilvl w:val="0"/>
          <w:numId w:val="7"/>
        </w:numPr>
        <w:spacing w:after="60"/>
        <w:jc w:val="both"/>
        <w:rPr>
          <w:rFonts w:ascii="Trebuchet MS" w:hAnsi="Trebuchet MS" w:cs="Times New Roman"/>
          <w:sz w:val="22"/>
          <w:szCs w:val="22"/>
        </w:rPr>
      </w:pPr>
      <w:r w:rsidRPr="00A92CB0">
        <w:rPr>
          <w:rFonts w:ascii="Trebuchet MS" w:hAnsi="Trebuchet MS" w:cs="Times New Roman"/>
          <w:sz w:val="22"/>
          <w:szCs w:val="22"/>
        </w:rPr>
        <w:lastRenderedPageBreak/>
        <w:t>ca efect al asumării riscului de operare, concesionarului nu i se garantează, în condiții normale de exploatare, recuperarea costurilor investițiilor efectuate și a costurilor în legătură cu exploatarea lucrărilor sau a serviciilor.</w:t>
      </w:r>
    </w:p>
    <w:p w14:paraId="535B1903" w14:textId="374AD8BA" w:rsidR="00A92CB0" w:rsidRDefault="007E4EC2" w:rsidP="007E4EC2">
      <w:pPr>
        <w:spacing w:after="60" w:line="276" w:lineRule="auto"/>
        <w:rPr>
          <w:rFonts w:ascii="Trebuchet MS" w:hAnsi="Trebuchet MS" w:cs="Times New Roman"/>
        </w:rPr>
      </w:pPr>
      <w:r>
        <w:rPr>
          <w:rFonts w:ascii="Trebuchet MS" w:hAnsi="Trebuchet MS" w:cs="Times New Roman"/>
        </w:rPr>
        <w:t xml:space="preserve">Pentru a stabili dacă delegarea gestiunii </w:t>
      </w:r>
      <w:r w:rsidRPr="007E4EC2">
        <w:rPr>
          <w:rFonts w:ascii="Trebuchet MS" w:hAnsi="Trebuchet MS" w:cs="Times New Roman"/>
        </w:rPr>
        <w:t>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Pr>
          <w:rFonts w:ascii="Trebuchet MS" w:hAnsi="Trebuchet MS" w:cs="Times New Roman"/>
        </w:rPr>
        <w:t xml:space="preserve"> se încadrează ca atribuire printr-un contract de concesiune de servicii, Consultantul analizează cele trei condiții cumulative, astfel:</w:t>
      </w:r>
    </w:p>
    <w:tbl>
      <w:tblPr>
        <w:tblStyle w:val="TableGrid"/>
        <w:tblW w:w="9445" w:type="dxa"/>
        <w:tblLook w:val="04A0" w:firstRow="1" w:lastRow="0" w:firstColumn="1" w:lastColumn="0" w:noHBand="0" w:noVBand="1"/>
      </w:tblPr>
      <w:tblGrid>
        <w:gridCol w:w="2605"/>
        <w:gridCol w:w="2340"/>
        <w:gridCol w:w="4500"/>
      </w:tblGrid>
      <w:tr w:rsidR="007E4EC2" w:rsidRPr="007E4EC2" w14:paraId="4990B649" w14:textId="77777777" w:rsidTr="003C5294">
        <w:trPr>
          <w:tblHeader/>
        </w:trPr>
        <w:tc>
          <w:tcPr>
            <w:tcW w:w="2605" w:type="dxa"/>
            <w:shd w:val="clear" w:color="auto" w:fill="D5DCE4" w:themeFill="text2" w:themeFillTint="33"/>
          </w:tcPr>
          <w:p w14:paraId="624CF633" w14:textId="38538709" w:rsidR="007E4EC2" w:rsidRPr="007E4EC2" w:rsidRDefault="007E4EC2" w:rsidP="007E4EC2">
            <w:pPr>
              <w:spacing w:after="60" w:line="276" w:lineRule="auto"/>
              <w:rPr>
                <w:rFonts w:ascii="Trebuchet MS" w:hAnsi="Trebuchet MS" w:cs="Times New Roman"/>
                <w:b/>
                <w:bCs/>
                <w:sz w:val="22"/>
                <w:szCs w:val="22"/>
              </w:rPr>
            </w:pPr>
            <w:r w:rsidRPr="007E4EC2">
              <w:rPr>
                <w:rFonts w:ascii="Trebuchet MS" w:hAnsi="Trebuchet MS" w:cs="Times New Roman"/>
                <w:b/>
                <w:bCs/>
                <w:sz w:val="22"/>
                <w:szCs w:val="22"/>
              </w:rPr>
              <w:t>Condiția</w:t>
            </w:r>
          </w:p>
        </w:tc>
        <w:tc>
          <w:tcPr>
            <w:tcW w:w="2340" w:type="dxa"/>
            <w:shd w:val="clear" w:color="auto" w:fill="D5DCE4" w:themeFill="text2" w:themeFillTint="33"/>
          </w:tcPr>
          <w:p w14:paraId="3D8DF8C4" w14:textId="293C676A" w:rsidR="007E4EC2" w:rsidRPr="007E4EC2" w:rsidRDefault="007E4EC2" w:rsidP="00D843F1">
            <w:pPr>
              <w:spacing w:after="60" w:line="276" w:lineRule="auto"/>
              <w:jc w:val="center"/>
              <w:rPr>
                <w:rFonts w:ascii="Trebuchet MS" w:hAnsi="Trebuchet MS" w:cs="Times New Roman"/>
                <w:b/>
                <w:bCs/>
                <w:sz w:val="22"/>
                <w:szCs w:val="22"/>
              </w:rPr>
            </w:pPr>
            <w:r w:rsidRPr="007E4EC2">
              <w:rPr>
                <w:rFonts w:ascii="Trebuchet MS" w:hAnsi="Trebuchet MS" w:cs="Times New Roman"/>
                <w:b/>
                <w:bCs/>
                <w:sz w:val="22"/>
                <w:szCs w:val="22"/>
              </w:rPr>
              <w:t>Cine suportă?</w:t>
            </w:r>
            <w:r w:rsidR="00D843F1">
              <w:rPr>
                <w:rFonts w:ascii="Trebuchet MS" w:hAnsi="Trebuchet MS" w:cs="Times New Roman"/>
                <w:b/>
                <w:bCs/>
                <w:sz w:val="22"/>
                <w:szCs w:val="22"/>
              </w:rPr>
              <w:t xml:space="preserve"> Procent estimat</w:t>
            </w:r>
          </w:p>
        </w:tc>
        <w:tc>
          <w:tcPr>
            <w:tcW w:w="4500" w:type="dxa"/>
            <w:shd w:val="clear" w:color="auto" w:fill="D5DCE4" w:themeFill="text2" w:themeFillTint="33"/>
          </w:tcPr>
          <w:p w14:paraId="0A8D42CF" w14:textId="45CF877D" w:rsidR="007E4EC2" w:rsidRPr="007E4EC2" w:rsidRDefault="007E4EC2" w:rsidP="007E4EC2">
            <w:pPr>
              <w:spacing w:after="60" w:line="276" w:lineRule="auto"/>
              <w:rPr>
                <w:rFonts w:ascii="Trebuchet MS" w:hAnsi="Trebuchet MS" w:cs="Times New Roman"/>
                <w:b/>
                <w:bCs/>
                <w:sz w:val="22"/>
                <w:szCs w:val="22"/>
              </w:rPr>
            </w:pPr>
            <w:r w:rsidRPr="007E4EC2">
              <w:rPr>
                <w:rFonts w:ascii="Trebuchet MS" w:hAnsi="Trebuchet MS" w:cs="Times New Roman"/>
                <w:b/>
                <w:bCs/>
                <w:sz w:val="22"/>
                <w:szCs w:val="22"/>
              </w:rPr>
              <w:t>Măsuri complementare sau de eliminare a riscului</w:t>
            </w:r>
          </w:p>
        </w:tc>
      </w:tr>
      <w:tr w:rsidR="007E4EC2" w:rsidRPr="007E4EC2" w14:paraId="6667E0EB" w14:textId="77777777" w:rsidTr="00454AF7">
        <w:tc>
          <w:tcPr>
            <w:tcW w:w="2605" w:type="dxa"/>
          </w:tcPr>
          <w:p w14:paraId="4FADE24A" w14:textId="2A55405C" w:rsidR="007E4EC2" w:rsidRPr="004D1117" w:rsidRDefault="007E4EC2" w:rsidP="007E4EC2">
            <w:pPr>
              <w:spacing w:after="60" w:line="276" w:lineRule="auto"/>
              <w:rPr>
                <w:rFonts w:ascii="Trebuchet MS" w:hAnsi="Trebuchet MS" w:cs="Times New Roman"/>
                <w:i/>
                <w:iCs/>
                <w:sz w:val="22"/>
                <w:szCs w:val="22"/>
              </w:rPr>
            </w:pPr>
            <w:r w:rsidRPr="004D1117">
              <w:rPr>
                <w:rFonts w:ascii="Trebuchet MS" w:hAnsi="Trebuchet MS" w:cs="Times New Roman"/>
                <w:i/>
                <w:iCs/>
                <w:sz w:val="22"/>
                <w:szCs w:val="22"/>
              </w:rPr>
              <w:t>RISCUL este generat de evenimente care nu se află sub controlul părților la contractul de concesiune</w:t>
            </w:r>
          </w:p>
        </w:tc>
        <w:tc>
          <w:tcPr>
            <w:tcW w:w="2340" w:type="dxa"/>
          </w:tcPr>
          <w:p w14:paraId="56F7D3E0" w14:textId="269EE07A" w:rsidR="007E4EC2" w:rsidRDefault="00D843F1" w:rsidP="00D843F1">
            <w:pPr>
              <w:spacing w:after="60" w:line="276" w:lineRule="auto"/>
              <w:jc w:val="center"/>
              <w:rPr>
                <w:rFonts w:ascii="Trebuchet MS" w:hAnsi="Trebuchet MS" w:cs="Times New Roman"/>
                <w:sz w:val="22"/>
                <w:szCs w:val="22"/>
              </w:rPr>
            </w:pPr>
            <w:r>
              <w:rPr>
                <w:rFonts w:ascii="Trebuchet MS" w:hAnsi="Trebuchet MS" w:cs="Times New Roman"/>
                <w:sz w:val="22"/>
                <w:szCs w:val="22"/>
              </w:rPr>
              <w:t>DELEGATARUL 50%</w:t>
            </w:r>
          </w:p>
          <w:p w14:paraId="5CCF0D91" w14:textId="2BDE36D3" w:rsidR="00D843F1" w:rsidRPr="007E4EC2" w:rsidRDefault="00D843F1" w:rsidP="00D843F1">
            <w:pPr>
              <w:spacing w:after="60" w:line="276" w:lineRule="auto"/>
              <w:jc w:val="center"/>
              <w:rPr>
                <w:rFonts w:ascii="Trebuchet MS" w:hAnsi="Trebuchet MS" w:cs="Times New Roman"/>
                <w:sz w:val="22"/>
                <w:szCs w:val="22"/>
              </w:rPr>
            </w:pPr>
            <w:r>
              <w:rPr>
                <w:rFonts w:ascii="Trebuchet MS" w:hAnsi="Trebuchet MS" w:cs="Times New Roman"/>
                <w:sz w:val="22"/>
                <w:szCs w:val="22"/>
              </w:rPr>
              <w:t>DELEGATUL 50%</w:t>
            </w:r>
          </w:p>
        </w:tc>
        <w:tc>
          <w:tcPr>
            <w:tcW w:w="4500" w:type="dxa"/>
          </w:tcPr>
          <w:p w14:paraId="5E255D3D" w14:textId="242F437B" w:rsidR="007E4EC2" w:rsidRDefault="00D843F1" w:rsidP="007E4EC2">
            <w:pPr>
              <w:spacing w:after="60" w:line="276" w:lineRule="auto"/>
              <w:rPr>
                <w:rFonts w:ascii="Trebuchet MS" w:hAnsi="Trebuchet MS" w:cs="Times New Roman"/>
                <w:sz w:val="22"/>
                <w:szCs w:val="22"/>
              </w:rPr>
            </w:pPr>
            <w:r>
              <w:rPr>
                <w:rFonts w:ascii="Trebuchet MS" w:hAnsi="Trebuchet MS" w:cs="Times New Roman"/>
                <w:sz w:val="22"/>
                <w:szCs w:val="22"/>
              </w:rPr>
              <w:t>Acesta nu este un risc atribuit în totalitate nic</w:t>
            </w:r>
            <w:r w:rsidR="00454AF7">
              <w:rPr>
                <w:rFonts w:ascii="Trebuchet MS" w:hAnsi="Trebuchet MS" w:cs="Times New Roman"/>
                <w:sz w:val="22"/>
                <w:szCs w:val="22"/>
              </w:rPr>
              <w:t>i</w:t>
            </w:r>
            <w:r>
              <w:rPr>
                <w:rFonts w:ascii="Trebuchet MS" w:hAnsi="Trebuchet MS" w:cs="Times New Roman"/>
                <w:sz w:val="22"/>
                <w:szCs w:val="22"/>
              </w:rPr>
              <w:t>unei dintre părțile contractului, fiind un risc alocat 50% - 50% ambelor părți. Evenimentele care pot genera o parte a riscului de operare nu se află în controlul părților, fiind o cauzalitate directă, determinată în primul rând de modificări legislative, iar în al doilea rând de alte situații care nu se pot anticipa de către niciuna din părți.</w:t>
            </w:r>
          </w:p>
          <w:p w14:paraId="0E4867F8" w14:textId="31A5CF17" w:rsidR="00D843F1" w:rsidRPr="007E4EC2" w:rsidRDefault="00D843F1" w:rsidP="007E4EC2">
            <w:pPr>
              <w:spacing w:after="60" w:line="276" w:lineRule="auto"/>
              <w:rPr>
                <w:rFonts w:ascii="Trebuchet MS" w:hAnsi="Trebuchet MS" w:cs="Times New Roman"/>
                <w:sz w:val="22"/>
                <w:szCs w:val="22"/>
              </w:rPr>
            </w:pPr>
            <w:r>
              <w:rPr>
                <w:rFonts w:ascii="Trebuchet MS" w:hAnsi="Trebuchet MS" w:cs="Times New Roman"/>
                <w:sz w:val="22"/>
                <w:szCs w:val="22"/>
              </w:rPr>
              <w:t xml:space="preserve">Riscul se va elimina în totalitate prin metodele de ajustare / modificare ale contractului, atât cele prevăzute de Ordinul nr. 640 / 2022 cât și cele prevăzute de legislația specială privind modificarea contractelor (art. 103 din Legea nr. 100 / 2016) </w:t>
            </w:r>
          </w:p>
        </w:tc>
      </w:tr>
      <w:tr w:rsidR="00454AF7" w:rsidRPr="007E4EC2" w14:paraId="597B811B" w14:textId="77777777" w:rsidTr="00454AF7">
        <w:tc>
          <w:tcPr>
            <w:tcW w:w="2605" w:type="dxa"/>
          </w:tcPr>
          <w:p w14:paraId="5869FB89" w14:textId="1DD28FF2" w:rsidR="00454AF7" w:rsidRPr="004D1117" w:rsidRDefault="00454AF7" w:rsidP="00454AF7">
            <w:pPr>
              <w:spacing w:after="60" w:line="276" w:lineRule="auto"/>
              <w:rPr>
                <w:rFonts w:ascii="Trebuchet MS" w:hAnsi="Trebuchet MS" w:cs="Times New Roman"/>
                <w:i/>
                <w:iCs/>
                <w:sz w:val="22"/>
                <w:szCs w:val="22"/>
              </w:rPr>
            </w:pPr>
            <w:r w:rsidRPr="004D1117">
              <w:rPr>
                <w:rFonts w:ascii="Trebuchet MS" w:hAnsi="Trebuchet MS" w:cs="Times New Roman"/>
                <w:i/>
                <w:iCs/>
                <w:sz w:val="22"/>
                <w:szCs w:val="22"/>
              </w:rPr>
              <w:t>RISCUL implică expunerea la fluctuațiile pieței</w:t>
            </w:r>
          </w:p>
        </w:tc>
        <w:tc>
          <w:tcPr>
            <w:tcW w:w="2340" w:type="dxa"/>
          </w:tcPr>
          <w:p w14:paraId="25004F54" w14:textId="4A7064E0" w:rsidR="00454AF7" w:rsidRDefault="00454AF7" w:rsidP="00454AF7">
            <w:pPr>
              <w:spacing w:after="60" w:line="276" w:lineRule="auto"/>
              <w:jc w:val="center"/>
              <w:rPr>
                <w:rFonts w:ascii="Trebuchet MS" w:hAnsi="Trebuchet MS" w:cs="Times New Roman"/>
                <w:sz w:val="22"/>
                <w:szCs w:val="22"/>
              </w:rPr>
            </w:pPr>
            <w:r>
              <w:rPr>
                <w:rFonts w:ascii="Trebuchet MS" w:hAnsi="Trebuchet MS" w:cs="Times New Roman"/>
                <w:sz w:val="22"/>
                <w:szCs w:val="22"/>
              </w:rPr>
              <w:t>DELEGATARUL 100%</w:t>
            </w:r>
          </w:p>
          <w:p w14:paraId="74E390D5" w14:textId="54DAD504" w:rsidR="00454AF7" w:rsidRPr="00D843F1" w:rsidRDefault="00454AF7" w:rsidP="00454AF7">
            <w:pPr>
              <w:spacing w:after="60" w:line="276" w:lineRule="auto"/>
              <w:jc w:val="center"/>
              <w:rPr>
                <w:rFonts w:ascii="Trebuchet MS" w:hAnsi="Trebuchet MS" w:cs="Times New Roman"/>
                <w:sz w:val="22"/>
                <w:szCs w:val="22"/>
              </w:rPr>
            </w:pPr>
          </w:p>
        </w:tc>
        <w:tc>
          <w:tcPr>
            <w:tcW w:w="4500" w:type="dxa"/>
          </w:tcPr>
          <w:p w14:paraId="593821F4" w14:textId="625FD295" w:rsidR="00454AF7" w:rsidRPr="00D843F1" w:rsidRDefault="00454AF7" w:rsidP="00454AF7">
            <w:pPr>
              <w:spacing w:after="60" w:line="276" w:lineRule="auto"/>
              <w:rPr>
                <w:rFonts w:ascii="Trebuchet MS" w:hAnsi="Trebuchet MS" w:cs="Times New Roman"/>
                <w:sz w:val="22"/>
                <w:szCs w:val="22"/>
              </w:rPr>
            </w:pPr>
            <w:r>
              <w:rPr>
                <w:rFonts w:ascii="Trebuchet MS" w:hAnsi="Trebuchet MS" w:cs="Times New Roman"/>
                <w:sz w:val="22"/>
                <w:szCs w:val="22"/>
              </w:rPr>
              <w:t>Acest risc este atribuit în totalitate DELEGATARULUI. Orice schimbare a elementelor de cost îndreptățesc DELEGATUL la solicitarea ajustării / modificării tarifelor, astfel că implicația DELEGATULUI în acest risc este nesemnificativă.</w:t>
            </w:r>
          </w:p>
        </w:tc>
      </w:tr>
      <w:tr w:rsidR="00454AF7" w:rsidRPr="007E4EC2" w14:paraId="70ADE88C" w14:textId="77777777" w:rsidTr="00454AF7">
        <w:tc>
          <w:tcPr>
            <w:tcW w:w="2605" w:type="dxa"/>
          </w:tcPr>
          <w:p w14:paraId="6832A961" w14:textId="5C450451" w:rsidR="00454AF7" w:rsidRPr="004D1117" w:rsidRDefault="00454AF7" w:rsidP="00454AF7">
            <w:pPr>
              <w:spacing w:after="60" w:line="276" w:lineRule="auto"/>
              <w:rPr>
                <w:rFonts w:ascii="Trebuchet MS" w:hAnsi="Trebuchet MS" w:cs="Times New Roman"/>
                <w:i/>
                <w:iCs/>
                <w:sz w:val="22"/>
                <w:szCs w:val="22"/>
              </w:rPr>
            </w:pPr>
            <w:r w:rsidRPr="004D1117">
              <w:rPr>
                <w:rFonts w:ascii="Trebuchet MS" w:hAnsi="Trebuchet MS" w:cs="Times New Roman"/>
                <w:i/>
                <w:iCs/>
                <w:sz w:val="22"/>
                <w:szCs w:val="22"/>
              </w:rPr>
              <w:t xml:space="preserve">RISCUL ca efect al asumării riscului de operare, concesionarului nu i se garantează, în condiții normale de exploatare, recuperarea costurilor investițiilor efectuate </w:t>
            </w:r>
            <w:r w:rsidRPr="004D1117">
              <w:rPr>
                <w:rFonts w:ascii="Trebuchet MS" w:hAnsi="Trebuchet MS" w:cs="Times New Roman"/>
                <w:i/>
                <w:iCs/>
                <w:sz w:val="22"/>
                <w:szCs w:val="22"/>
              </w:rPr>
              <w:lastRenderedPageBreak/>
              <w:t>și a costurilor în legătură cu exploatarea lucrărilor sau a serviciilor</w:t>
            </w:r>
          </w:p>
        </w:tc>
        <w:tc>
          <w:tcPr>
            <w:tcW w:w="2340" w:type="dxa"/>
          </w:tcPr>
          <w:p w14:paraId="54DA9F13" w14:textId="6C43C635" w:rsidR="00454AF7" w:rsidRDefault="00454AF7" w:rsidP="00454AF7">
            <w:pPr>
              <w:spacing w:after="60" w:line="276" w:lineRule="auto"/>
              <w:jc w:val="center"/>
              <w:rPr>
                <w:rFonts w:ascii="Trebuchet MS" w:hAnsi="Trebuchet MS" w:cs="Times New Roman"/>
                <w:sz w:val="22"/>
                <w:szCs w:val="22"/>
              </w:rPr>
            </w:pPr>
            <w:r>
              <w:rPr>
                <w:rFonts w:ascii="Trebuchet MS" w:hAnsi="Trebuchet MS" w:cs="Times New Roman"/>
                <w:sz w:val="22"/>
                <w:szCs w:val="22"/>
              </w:rPr>
              <w:lastRenderedPageBreak/>
              <w:t xml:space="preserve">DELEGATARUL </w:t>
            </w:r>
            <w:r w:rsidR="004D1117">
              <w:rPr>
                <w:rFonts w:ascii="Trebuchet MS" w:hAnsi="Trebuchet MS" w:cs="Times New Roman"/>
                <w:sz w:val="22"/>
                <w:szCs w:val="22"/>
              </w:rPr>
              <w:t>7</w:t>
            </w:r>
            <w:r>
              <w:rPr>
                <w:rFonts w:ascii="Trebuchet MS" w:hAnsi="Trebuchet MS" w:cs="Times New Roman"/>
                <w:sz w:val="22"/>
                <w:szCs w:val="22"/>
              </w:rPr>
              <w:t>0%</w:t>
            </w:r>
          </w:p>
          <w:p w14:paraId="7A98D051" w14:textId="519C808F" w:rsidR="00454AF7" w:rsidRPr="00454AF7" w:rsidRDefault="00454AF7" w:rsidP="00454AF7">
            <w:pPr>
              <w:spacing w:after="60" w:line="276" w:lineRule="auto"/>
              <w:jc w:val="center"/>
              <w:rPr>
                <w:rFonts w:ascii="Trebuchet MS" w:hAnsi="Trebuchet MS" w:cs="Times New Roman"/>
                <w:sz w:val="22"/>
                <w:szCs w:val="22"/>
              </w:rPr>
            </w:pPr>
            <w:r>
              <w:rPr>
                <w:rFonts w:ascii="Trebuchet MS" w:hAnsi="Trebuchet MS" w:cs="Times New Roman"/>
                <w:sz w:val="22"/>
                <w:szCs w:val="22"/>
              </w:rPr>
              <w:t xml:space="preserve">DELEGATUL </w:t>
            </w:r>
            <w:r w:rsidR="004D1117">
              <w:rPr>
                <w:rFonts w:ascii="Trebuchet MS" w:hAnsi="Trebuchet MS" w:cs="Times New Roman"/>
                <w:sz w:val="22"/>
                <w:szCs w:val="22"/>
              </w:rPr>
              <w:t>3</w:t>
            </w:r>
            <w:r>
              <w:rPr>
                <w:rFonts w:ascii="Trebuchet MS" w:hAnsi="Trebuchet MS" w:cs="Times New Roman"/>
                <w:sz w:val="22"/>
                <w:szCs w:val="22"/>
              </w:rPr>
              <w:t>0%</w:t>
            </w:r>
          </w:p>
        </w:tc>
        <w:tc>
          <w:tcPr>
            <w:tcW w:w="4500" w:type="dxa"/>
          </w:tcPr>
          <w:p w14:paraId="4C4BF34D" w14:textId="7637B7EB" w:rsidR="00454AF7" w:rsidRDefault="00454AF7" w:rsidP="00454AF7">
            <w:pPr>
              <w:spacing w:after="60" w:line="276" w:lineRule="auto"/>
              <w:rPr>
                <w:rFonts w:ascii="Trebuchet MS" w:hAnsi="Trebuchet MS" w:cs="Times New Roman"/>
                <w:sz w:val="22"/>
                <w:szCs w:val="22"/>
              </w:rPr>
            </w:pPr>
            <w:r>
              <w:rPr>
                <w:rFonts w:ascii="Trebuchet MS" w:hAnsi="Trebuchet MS" w:cs="Times New Roman"/>
                <w:sz w:val="22"/>
                <w:szCs w:val="22"/>
              </w:rPr>
              <w:t xml:space="preserve">Conform Caietului de sarcini, DELEGATUL </w:t>
            </w:r>
            <w:r w:rsidR="00023047">
              <w:rPr>
                <w:rFonts w:ascii="Trebuchet MS" w:hAnsi="Trebuchet MS" w:cs="Times New Roman"/>
                <w:sz w:val="22"/>
                <w:szCs w:val="22"/>
              </w:rPr>
              <w:t xml:space="preserve">va avea obligația efectuării unor investiții directe în infrastructura specifică de colectare, recipiente, containere și saci (anual) însă aceste costuri îi sunt plătite prin nivelul tarifului, valoarea containerelor și recipientelor, ca urmare a </w:t>
            </w:r>
            <w:r w:rsidR="00023047">
              <w:rPr>
                <w:rFonts w:ascii="Trebuchet MS" w:hAnsi="Trebuchet MS" w:cs="Times New Roman"/>
                <w:sz w:val="22"/>
                <w:szCs w:val="22"/>
              </w:rPr>
              <w:lastRenderedPageBreak/>
              <w:t>unei formule de amortizare pe toată durata Contractului, iar sacii ca valoare anuală.</w:t>
            </w:r>
          </w:p>
          <w:p w14:paraId="5297B27F" w14:textId="32B737B1" w:rsidR="004D1117" w:rsidRDefault="004D1117" w:rsidP="00454AF7">
            <w:pPr>
              <w:spacing w:after="60" w:line="276" w:lineRule="auto"/>
              <w:rPr>
                <w:rFonts w:ascii="Trebuchet MS" w:hAnsi="Trebuchet MS" w:cs="Times New Roman"/>
                <w:sz w:val="22"/>
                <w:szCs w:val="22"/>
              </w:rPr>
            </w:pPr>
            <w:r>
              <w:rPr>
                <w:rFonts w:ascii="Trebuchet MS" w:hAnsi="Trebuchet MS" w:cs="Times New Roman"/>
                <w:sz w:val="22"/>
                <w:szCs w:val="22"/>
              </w:rPr>
              <w:t>Inclusiv investițiile în autovehicule se vor putea amortiza la nivelul tarifelor de operare și exploatare a activității.</w:t>
            </w:r>
          </w:p>
          <w:p w14:paraId="537CAAB6" w14:textId="70DC091A" w:rsidR="004D1117" w:rsidRPr="00454AF7" w:rsidRDefault="004D1117" w:rsidP="00454AF7">
            <w:pPr>
              <w:spacing w:after="60" w:line="276" w:lineRule="auto"/>
              <w:rPr>
                <w:rFonts w:ascii="Trebuchet MS" w:hAnsi="Trebuchet MS" w:cs="Times New Roman"/>
                <w:sz w:val="22"/>
                <w:szCs w:val="22"/>
              </w:rPr>
            </w:pPr>
            <w:r>
              <w:rPr>
                <w:rFonts w:ascii="Trebuchet MS" w:hAnsi="Trebuchet MS" w:cs="Times New Roman"/>
                <w:sz w:val="22"/>
                <w:szCs w:val="22"/>
              </w:rPr>
              <w:t xml:space="preserve">Tot la această analiză a riscului de operare ar intra în mod clar </w:t>
            </w:r>
            <w:r w:rsidR="002D240C">
              <w:rPr>
                <w:rFonts w:ascii="Trebuchet MS" w:hAnsi="Trebuchet MS" w:cs="Times New Roman"/>
                <w:sz w:val="22"/>
                <w:szCs w:val="22"/>
              </w:rPr>
              <w:t>și analiza finanțării serviciului / activității. Conform strategiei de finanțare, plata serviciilor prestate se va efectua de fiecare UAT în parte direct DELEGATULUI, astfel că acesta nu are niciun risc în recuperarea sumelor, existând doar o noțiune de risc dar atribuită în mod clar ”calității serviciului”.</w:t>
            </w:r>
          </w:p>
        </w:tc>
      </w:tr>
      <w:tr w:rsidR="002D240C" w:rsidRPr="007E4EC2" w14:paraId="3CB2DEF8" w14:textId="77777777" w:rsidTr="003C5294">
        <w:tc>
          <w:tcPr>
            <w:tcW w:w="2605" w:type="dxa"/>
            <w:shd w:val="clear" w:color="auto" w:fill="D5DCE4" w:themeFill="text2" w:themeFillTint="33"/>
          </w:tcPr>
          <w:p w14:paraId="7BC6C613" w14:textId="77777777" w:rsidR="00D20EE6" w:rsidRDefault="002D240C" w:rsidP="00D20EE6">
            <w:pPr>
              <w:spacing w:after="60" w:line="276" w:lineRule="auto"/>
              <w:jc w:val="center"/>
              <w:rPr>
                <w:rFonts w:ascii="Trebuchet MS" w:hAnsi="Trebuchet MS" w:cs="Times New Roman"/>
                <w:b/>
                <w:bCs/>
                <w:sz w:val="22"/>
                <w:szCs w:val="22"/>
              </w:rPr>
            </w:pPr>
            <w:r w:rsidRPr="002D240C">
              <w:rPr>
                <w:rFonts w:ascii="Trebuchet MS" w:hAnsi="Trebuchet MS" w:cs="Times New Roman"/>
                <w:b/>
                <w:bCs/>
                <w:sz w:val="22"/>
                <w:szCs w:val="22"/>
              </w:rPr>
              <w:lastRenderedPageBreak/>
              <w:t>TOTAL</w:t>
            </w:r>
            <w:r w:rsidR="0026614D">
              <w:rPr>
                <w:rFonts w:ascii="Trebuchet MS" w:hAnsi="Trebuchet MS" w:cs="Times New Roman"/>
                <w:b/>
                <w:bCs/>
                <w:sz w:val="22"/>
                <w:szCs w:val="22"/>
              </w:rPr>
              <w:t xml:space="preserve"> RISCURI ATRIBUITE </w:t>
            </w:r>
          </w:p>
          <w:p w14:paraId="77252143" w14:textId="70014526" w:rsidR="002D240C" w:rsidRPr="002D240C" w:rsidRDefault="0026614D" w:rsidP="00D20EE6">
            <w:pPr>
              <w:spacing w:after="60" w:line="276" w:lineRule="auto"/>
              <w:jc w:val="center"/>
              <w:rPr>
                <w:rFonts w:ascii="Trebuchet MS" w:hAnsi="Trebuchet MS" w:cs="Times New Roman"/>
                <w:b/>
                <w:bCs/>
                <w:sz w:val="22"/>
                <w:szCs w:val="22"/>
              </w:rPr>
            </w:pPr>
            <w:r>
              <w:rPr>
                <w:rFonts w:ascii="Trebuchet MS" w:hAnsi="Trebuchet MS" w:cs="Times New Roman"/>
                <w:b/>
                <w:bCs/>
                <w:sz w:val="22"/>
                <w:szCs w:val="22"/>
              </w:rPr>
              <w:t>(media riscurilor)</w:t>
            </w:r>
          </w:p>
        </w:tc>
        <w:tc>
          <w:tcPr>
            <w:tcW w:w="2340" w:type="dxa"/>
            <w:shd w:val="clear" w:color="auto" w:fill="D5DCE4" w:themeFill="text2" w:themeFillTint="33"/>
          </w:tcPr>
          <w:p w14:paraId="097EA1DE" w14:textId="77777777" w:rsidR="002D240C" w:rsidRDefault="002D240C" w:rsidP="00454AF7">
            <w:pPr>
              <w:spacing w:after="60" w:line="276" w:lineRule="auto"/>
              <w:jc w:val="center"/>
              <w:rPr>
                <w:rFonts w:ascii="Trebuchet MS" w:hAnsi="Trebuchet MS" w:cs="Times New Roman"/>
                <w:sz w:val="22"/>
                <w:szCs w:val="22"/>
              </w:rPr>
            </w:pPr>
            <w:r>
              <w:rPr>
                <w:rFonts w:ascii="Trebuchet MS" w:hAnsi="Trebuchet MS" w:cs="Times New Roman"/>
                <w:sz w:val="22"/>
                <w:szCs w:val="22"/>
              </w:rPr>
              <w:t xml:space="preserve">DELEGATAR </w:t>
            </w:r>
            <w:r w:rsidRPr="0026614D">
              <w:rPr>
                <w:rFonts w:ascii="Trebuchet MS" w:hAnsi="Trebuchet MS" w:cs="Times New Roman"/>
                <w:b/>
                <w:bCs/>
                <w:sz w:val="22"/>
                <w:szCs w:val="22"/>
              </w:rPr>
              <w:t>73,33</w:t>
            </w:r>
            <w:r>
              <w:rPr>
                <w:rFonts w:ascii="Trebuchet MS" w:hAnsi="Trebuchet MS" w:cs="Times New Roman"/>
                <w:sz w:val="22"/>
                <w:szCs w:val="22"/>
              </w:rPr>
              <w:t>%</w:t>
            </w:r>
          </w:p>
          <w:p w14:paraId="667A0F1C" w14:textId="7FB95CF6" w:rsidR="002D240C" w:rsidRPr="002D240C" w:rsidRDefault="002D240C" w:rsidP="00454AF7">
            <w:pPr>
              <w:spacing w:after="60" w:line="276" w:lineRule="auto"/>
              <w:jc w:val="center"/>
              <w:rPr>
                <w:rFonts w:ascii="Trebuchet MS" w:hAnsi="Trebuchet MS" w:cs="Times New Roman"/>
                <w:sz w:val="22"/>
                <w:szCs w:val="22"/>
              </w:rPr>
            </w:pPr>
            <w:r>
              <w:rPr>
                <w:rFonts w:ascii="Trebuchet MS" w:hAnsi="Trebuchet MS" w:cs="Times New Roman"/>
                <w:sz w:val="22"/>
                <w:szCs w:val="22"/>
              </w:rPr>
              <w:t xml:space="preserve">DELEGAT </w:t>
            </w:r>
            <w:r w:rsidR="0026614D">
              <w:rPr>
                <w:rFonts w:ascii="Trebuchet MS" w:hAnsi="Trebuchet MS" w:cs="Times New Roman"/>
                <w:b/>
                <w:bCs/>
                <w:sz w:val="22"/>
                <w:szCs w:val="22"/>
              </w:rPr>
              <w:t>26,67</w:t>
            </w:r>
            <w:r>
              <w:rPr>
                <w:rFonts w:ascii="Trebuchet MS" w:hAnsi="Trebuchet MS" w:cs="Times New Roman"/>
                <w:sz w:val="22"/>
                <w:szCs w:val="22"/>
              </w:rPr>
              <w:t>%</w:t>
            </w:r>
          </w:p>
        </w:tc>
        <w:tc>
          <w:tcPr>
            <w:tcW w:w="4500" w:type="dxa"/>
            <w:shd w:val="clear" w:color="auto" w:fill="D5DCE4" w:themeFill="text2" w:themeFillTint="33"/>
          </w:tcPr>
          <w:p w14:paraId="73A2841A" w14:textId="74A11909" w:rsidR="002D240C" w:rsidRPr="00D20EE6" w:rsidRDefault="002D240C" w:rsidP="00CA2EB0">
            <w:pPr>
              <w:spacing w:after="60" w:line="276" w:lineRule="auto"/>
              <w:rPr>
                <w:rFonts w:ascii="Trebuchet MS" w:hAnsi="Trebuchet MS" w:cs="Times New Roman"/>
                <w:b/>
                <w:bCs/>
                <w:sz w:val="22"/>
                <w:szCs w:val="22"/>
              </w:rPr>
            </w:pPr>
            <w:r w:rsidRPr="00D20EE6">
              <w:rPr>
                <w:rFonts w:ascii="Trebuchet MS" w:hAnsi="Trebuchet MS" w:cs="Times New Roman"/>
                <w:b/>
                <w:bCs/>
                <w:sz w:val="22"/>
                <w:szCs w:val="22"/>
              </w:rPr>
              <w:t>Se poate observa faptul că atribuirea riscurilor nu implică sub nicio formă delegarea gestiunii activității prin contract de concesiune de servicii, rămânând opțiunea clară de contract de achiziție publică de servicii</w:t>
            </w:r>
            <w:r w:rsidR="0026614D" w:rsidRPr="00D20EE6">
              <w:rPr>
                <w:rFonts w:ascii="Trebuchet MS" w:hAnsi="Trebuchet MS" w:cs="Times New Roman"/>
                <w:b/>
                <w:bCs/>
                <w:sz w:val="22"/>
                <w:szCs w:val="22"/>
              </w:rPr>
              <w:t xml:space="preserve">, iar conform art. </w:t>
            </w:r>
            <w:r w:rsidR="00CA2EB0" w:rsidRPr="00D20EE6">
              <w:rPr>
                <w:rFonts w:ascii="Trebuchet MS" w:hAnsi="Trebuchet MS" w:cs="Times New Roman"/>
                <w:b/>
                <w:bCs/>
                <w:sz w:val="22"/>
                <w:szCs w:val="22"/>
              </w:rPr>
              <w:t>230 alin. (2) din Legea nr. 98 / 2016, în cazul în care, ca urmare a analizei prevăzute la alin. (1), autoritatea contractantă constată că o</w:t>
            </w:r>
            <w:r w:rsidR="00D20EE6">
              <w:rPr>
                <w:rFonts w:ascii="Trebuchet MS" w:hAnsi="Trebuchet MS" w:cs="Times New Roman"/>
                <w:b/>
                <w:bCs/>
                <w:sz w:val="22"/>
                <w:szCs w:val="22"/>
              </w:rPr>
              <w:t xml:space="preserve"> </w:t>
            </w:r>
            <w:r w:rsidR="00CA2EB0" w:rsidRPr="00D20EE6">
              <w:rPr>
                <w:rFonts w:ascii="Trebuchet MS" w:hAnsi="Trebuchet MS" w:cs="Times New Roman"/>
                <w:b/>
                <w:bCs/>
                <w:sz w:val="22"/>
                <w:szCs w:val="22"/>
              </w:rPr>
              <w:t>parte semnificativă a riscului de operare nu va fi transferată operatorului economic, contractul respectiv va fi considerat contract de achiziţie publică.</w:t>
            </w:r>
          </w:p>
        </w:tc>
      </w:tr>
    </w:tbl>
    <w:p w14:paraId="4D691F20" w14:textId="368C0910" w:rsidR="007E4EC2" w:rsidRDefault="007E4EC2" w:rsidP="007E4EC2">
      <w:pPr>
        <w:spacing w:after="60" w:line="276" w:lineRule="auto"/>
        <w:rPr>
          <w:rFonts w:ascii="Trebuchet MS" w:hAnsi="Trebuchet MS" w:cs="Times New Roman"/>
        </w:rPr>
      </w:pPr>
    </w:p>
    <w:p w14:paraId="35447179" w14:textId="687CA344" w:rsidR="00CE677F" w:rsidRPr="00CE677F" w:rsidRDefault="00CE677F" w:rsidP="007E4EC2">
      <w:pPr>
        <w:spacing w:after="60" w:line="276" w:lineRule="auto"/>
        <w:rPr>
          <w:rFonts w:ascii="Trebuchet MS" w:hAnsi="Trebuchet MS" w:cs="Times New Roman"/>
          <w:b/>
          <w:bCs/>
        </w:rPr>
      </w:pPr>
      <w:r w:rsidRPr="00CE677F">
        <w:rPr>
          <w:rFonts w:ascii="Trebuchet MS" w:hAnsi="Trebuchet MS" w:cs="Times New Roman"/>
          <w:b/>
          <w:bCs/>
        </w:rPr>
        <w:t>Concluzie:</w:t>
      </w:r>
    </w:p>
    <w:p w14:paraId="10904C09" w14:textId="0112EE2B" w:rsidR="00CE677F" w:rsidRPr="00CE677F" w:rsidRDefault="00CE677F" w:rsidP="00CE677F">
      <w:pPr>
        <w:shd w:val="clear" w:color="auto" w:fill="BDD6EE" w:themeFill="accent5" w:themeFillTint="66"/>
        <w:spacing w:after="60" w:line="276" w:lineRule="auto"/>
        <w:rPr>
          <w:rFonts w:ascii="Trebuchet MS" w:hAnsi="Trebuchet MS" w:cs="Times New Roman"/>
        </w:rPr>
      </w:pPr>
      <w:r w:rsidRPr="00CE677F">
        <w:rPr>
          <w:rFonts w:ascii="Trebuchet MS" w:hAnsi="Trebuchet MS" w:cs="Times New Roman"/>
        </w:rPr>
        <w:t xml:space="preserve">Contractul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 </w:t>
      </w:r>
      <w:r>
        <w:rPr>
          <w:rFonts w:ascii="Trebuchet MS" w:hAnsi="Trebuchet MS" w:cs="Times New Roman"/>
        </w:rPr>
        <w:t>se va organiza și realiza, de către ADI ”ECOLECT MUREȘ” ân baza mandatului special primit de la UAT-urile arondate Zonei 2, în baza GESTIUNII DELEGATE prevăzută de art. 29 din Legea nr. 51 / 2006, atribuit printr-un CONTRACT DE ACHIZIȚIE PUBLICĂ DE SERVICII în baza Legii nr. 98 / 2016, unui operator economic (DELEGAT).</w:t>
      </w:r>
    </w:p>
    <w:p w14:paraId="04793A99" w14:textId="77777777" w:rsidR="000E2B78" w:rsidRPr="00B87610" w:rsidRDefault="000E2B78" w:rsidP="00A217B8">
      <w:pPr>
        <w:spacing w:after="60" w:line="276" w:lineRule="auto"/>
        <w:rPr>
          <w:rFonts w:ascii="Trebuchet MS" w:hAnsi="Trebuchet MS" w:cs="Times New Roman"/>
        </w:rPr>
      </w:pPr>
    </w:p>
    <w:p w14:paraId="61AAB4C2" w14:textId="6CE551A9" w:rsidR="00AC19AD" w:rsidRDefault="00AC19AD" w:rsidP="00463C6C">
      <w:pPr>
        <w:spacing w:after="60" w:line="276" w:lineRule="auto"/>
        <w:rPr>
          <w:rFonts w:ascii="Trebuchet MS" w:hAnsi="Trebuchet MS" w:cs="Times New Roman"/>
          <w:sz w:val="20"/>
          <w:szCs w:val="20"/>
        </w:rPr>
      </w:pPr>
    </w:p>
    <w:p w14:paraId="347AC2C5" w14:textId="0CCA9C79" w:rsidR="00AC19AD" w:rsidRDefault="00AC19AD" w:rsidP="00463C6C">
      <w:pPr>
        <w:spacing w:after="60" w:line="276" w:lineRule="auto"/>
        <w:rPr>
          <w:rFonts w:ascii="Trebuchet MS" w:hAnsi="Trebuchet MS" w:cs="Times New Roman"/>
          <w:sz w:val="20"/>
          <w:szCs w:val="20"/>
        </w:rPr>
      </w:pPr>
    </w:p>
    <w:p w14:paraId="16927491" w14:textId="77777777" w:rsidR="0091757A" w:rsidRPr="00FF1DFE" w:rsidRDefault="0091757A" w:rsidP="00463C6C">
      <w:pPr>
        <w:spacing w:after="60" w:line="276" w:lineRule="auto"/>
        <w:rPr>
          <w:rFonts w:ascii="Trebuchet MS" w:hAnsi="Trebuchet MS" w:cs="Times New Roman"/>
          <w:sz w:val="20"/>
          <w:szCs w:val="20"/>
        </w:rPr>
      </w:pPr>
    </w:p>
    <w:p w14:paraId="0B8EAB8E" w14:textId="111EDE2B" w:rsidR="0091757A" w:rsidRPr="00807EF0" w:rsidRDefault="0091757A" w:rsidP="00463C6C">
      <w:pPr>
        <w:pStyle w:val="Heading1"/>
        <w:pBdr>
          <w:bottom w:val="single" w:sz="4" w:space="1" w:color="auto"/>
        </w:pBdr>
        <w:spacing w:before="0"/>
        <w:rPr>
          <w:rFonts w:ascii="Trebuchet MS" w:hAnsi="Trebuchet MS" w:cs="Times New Roman"/>
          <w:sz w:val="28"/>
          <w:szCs w:val="28"/>
        </w:rPr>
      </w:pPr>
      <w:bookmarkStart w:id="31" w:name="_Toc129204012"/>
      <w:r w:rsidRPr="00807EF0">
        <w:rPr>
          <w:rFonts w:ascii="Trebuchet MS" w:hAnsi="Trebuchet MS" w:cs="Times New Roman"/>
          <w:sz w:val="28"/>
          <w:szCs w:val="28"/>
        </w:rPr>
        <w:t xml:space="preserve">CAPITOLUL 2 – </w:t>
      </w:r>
      <w:r w:rsidR="00C03974">
        <w:rPr>
          <w:rFonts w:ascii="Trebuchet MS" w:hAnsi="Trebuchet MS" w:cs="Times New Roman"/>
          <w:sz w:val="28"/>
          <w:szCs w:val="28"/>
        </w:rPr>
        <w:t>ANALIZA</w:t>
      </w:r>
      <w:r w:rsidR="00A86F13">
        <w:rPr>
          <w:rFonts w:ascii="Trebuchet MS" w:hAnsi="Trebuchet MS" w:cs="Times New Roman"/>
          <w:sz w:val="28"/>
          <w:szCs w:val="28"/>
        </w:rPr>
        <w:t xml:space="preserve"> TEHNICĂ</w:t>
      </w:r>
      <w:bookmarkEnd w:id="31"/>
    </w:p>
    <w:p w14:paraId="7B5827FF" w14:textId="77777777" w:rsidR="0091757A" w:rsidRPr="00FF1DFE" w:rsidRDefault="0091757A" w:rsidP="00463C6C">
      <w:pPr>
        <w:spacing w:after="60" w:line="276" w:lineRule="auto"/>
        <w:rPr>
          <w:rFonts w:ascii="Trebuchet MS" w:hAnsi="Trebuchet MS" w:cs="Times New Roman"/>
          <w:sz w:val="20"/>
          <w:szCs w:val="20"/>
        </w:rPr>
      </w:pPr>
    </w:p>
    <w:p w14:paraId="0003516F" w14:textId="67D50589" w:rsidR="0091757A" w:rsidRPr="00A86F13" w:rsidRDefault="0091757A" w:rsidP="00463C6C">
      <w:pPr>
        <w:pStyle w:val="Heading2"/>
        <w:spacing w:after="60" w:line="276" w:lineRule="auto"/>
        <w:rPr>
          <w:rFonts w:ascii="Trebuchet MS" w:hAnsi="Trebuchet MS" w:cs="Times New Roman"/>
          <w:b/>
          <w:bCs/>
          <w:color w:val="323E4F" w:themeColor="text2" w:themeShade="BF"/>
          <w:sz w:val="24"/>
          <w:szCs w:val="24"/>
        </w:rPr>
      </w:pPr>
      <w:bookmarkStart w:id="32" w:name="_Toc129204013"/>
      <w:r w:rsidRPr="00A86F13">
        <w:rPr>
          <w:rFonts w:ascii="Trebuchet MS" w:hAnsi="Trebuchet MS" w:cs="Times New Roman"/>
          <w:b/>
          <w:bCs/>
          <w:color w:val="323E4F" w:themeColor="text2" w:themeShade="BF"/>
          <w:sz w:val="24"/>
          <w:szCs w:val="24"/>
        </w:rPr>
        <w:t xml:space="preserve">2.1. </w:t>
      </w:r>
      <w:r w:rsidR="00A86F13" w:rsidRPr="00A86F13">
        <w:rPr>
          <w:rFonts w:ascii="Trebuchet MS" w:hAnsi="Trebuchet MS" w:cs="Times New Roman"/>
          <w:b/>
          <w:bCs/>
          <w:color w:val="323E4F" w:themeColor="text2" w:themeShade="BF"/>
          <w:sz w:val="24"/>
          <w:szCs w:val="24"/>
        </w:rPr>
        <w:t>Aria delegării</w:t>
      </w:r>
      <w:bookmarkEnd w:id="32"/>
    </w:p>
    <w:p w14:paraId="609A8E37" w14:textId="167FE625" w:rsidR="0091757A" w:rsidRDefault="00A86F13" w:rsidP="00463C6C">
      <w:pPr>
        <w:spacing w:after="60" w:line="276" w:lineRule="auto"/>
        <w:rPr>
          <w:rFonts w:ascii="Trebuchet MS" w:hAnsi="Trebuchet MS" w:cs="Times New Roman"/>
        </w:rPr>
      </w:pPr>
      <w:r>
        <w:rPr>
          <w:rFonts w:ascii="Trebuchet MS" w:hAnsi="Trebuchet MS" w:cs="Times New Roman"/>
        </w:rPr>
        <w:t xml:space="preserve">Conform informațiilor prelucrate de Consultant, în etapa de pregătire a datelor de intrare necesare pentru stabilirea caracteristicii tehnice a activității de colectare </w:t>
      </w:r>
      <w:r w:rsidRPr="00A86F13">
        <w:rPr>
          <w:rFonts w:ascii="Trebuchet MS" w:hAnsi="Trebuchet MS" w:cs="Times New Roman"/>
        </w:rPr>
        <w:t>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Pr>
          <w:rFonts w:ascii="Trebuchet MS" w:hAnsi="Trebuchet MS" w:cs="Times New Roman"/>
        </w:rPr>
        <w:t>, aria delegării, respectiv Zona 2 de salubrizare cuprinde următoarele UAT-uri, detaliate în funcție de mediul de rezidență (”urban / rural”), numărul total de locuitori</w:t>
      </w:r>
      <w:r w:rsidR="00A90308">
        <w:rPr>
          <w:rFonts w:ascii="Trebuchet MS" w:hAnsi="Trebuchet MS" w:cs="Times New Roman"/>
        </w:rPr>
        <w:t xml:space="preserve">, numărul gospodăriilor, al locuitorilor la blocuri și al celor de la gospodăriile individuale, al operatorilor economici și al instituțiilor publice, la nivelul </w:t>
      </w:r>
      <w:hyperlink r:id="rId9" w:anchor="_Anexa_(" w:history="1">
        <w:r w:rsidR="00A90308" w:rsidRPr="00205EFA">
          <w:rPr>
            <w:rStyle w:val="Hyperlink"/>
            <w:rFonts w:ascii="Trebuchet MS" w:hAnsi="Trebuchet MS" w:cs="Times New Roman"/>
            <w:b/>
            <w:bCs/>
          </w:rPr>
          <w:t>Anexei (”A”)</w:t>
        </w:r>
      </w:hyperlink>
      <w:r w:rsidR="00A90308">
        <w:rPr>
          <w:rFonts w:ascii="Trebuchet MS" w:hAnsi="Trebuchet MS" w:cs="Times New Roman"/>
        </w:rPr>
        <w:t xml:space="preserve"> la prezentul Studiu.</w:t>
      </w:r>
    </w:p>
    <w:p w14:paraId="0BCD815D" w14:textId="7310C9C7" w:rsidR="0066617A" w:rsidRDefault="0066617A" w:rsidP="00463C6C">
      <w:pPr>
        <w:spacing w:after="60" w:line="276" w:lineRule="auto"/>
        <w:rPr>
          <w:rFonts w:ascii="Trebuchet MS" w:hAnsi="Trebuchet MS" w:cs="Times New Roman"/>
        </w:rPr>
      </w:pPr>
    </w:p>
    <w:p w14:paraId="5395A3D4" w14:textId="6B961BC4" w:rsidR="001E2300" w:rsidRPr="00A86F13" w:rsidRDefault="001E2300" w:rsidP="001E2300">
      <w:pPr>
        <w:pStyle w:val="Heading2"/>
        <w:spacing w:after="60" w:line="276" w:lineRule="auto"/>
        <w:rPr>
          <w:rFonts w:ascii="Trebuchet MS" w:hAnsi="Trebuchet MS" w:cs="Times New Roman"/>
          <w:b/>
          <w:bCs/>
          <w:color w:val="323E4F" w:themeColor="text2" w:themeShade="BF"/>
          <w:sz w:val="24"/>
          <w:szCs w:val="24"/>
        </w:rPr>
      </w:pPr>
      <w:bookmarkStart w:id="33" w:name="_Toc129204014"/>
      <w:r w:rsidRPr="00A86F13">
        <w:rPr>
          <w:rFonts w:ascii="Trebuchet MS" w:hAnsi="Trebuchet MS" w:cs="Times New Roman"/>
          <w:b/>
          <w:bCs/>
          <w:color w:val="323E4F" w:themeColor="text2" w:themeShade="BF"/>
          <w:sz w:val="24"/>
          <w:szCs w:val="24"/>
        </w:rPr>
        <w:t>2.</w:t>
      </w:r>
      <w:r>
        <w:rPr>
          <w:rFonts w:ascii="Trebuchet MS" w:hAnsi="Trebuchet MS" w:cs="Times New Roman"/>
          <w:b/>
          <w:bCs/>
          <w:color w:val="323E4F" w:themeColor="text2" w:themeShade="BF"/>
          <w:sz w:val="24"/>
          <w:szCs w:val="24"/>
        </w:rPr>
        <w:t>2</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Cantități</w:t>
      </w:r>
      <w:bookmarkEnd w:id="33"/>
    </w:p>
    <w:p w14:paraId="20761D49" w14:textId="688D687E" w:rsidR="004A2655" w:rsidRDefault="004A2655" w:rsidP="004A2655">
      <w:pPr>
        <w:spacing w:line="276" w:lineRule="auto"/>
        <w:rPr>
          <w:rFonts w:ascii="Trebuchet MS" w:hAnsi="Trebuchet MS" w:cs="Times New Roman"/>
        </w:rPr>
      </w:pPr>
      <w:r>
        <w:rPr>
          <w:rFonts w:ascii="Trebuchet MS" w:hAnsi="Trebuchet MS" w:cs="Times New Roman"/>
        </w:rPr>
        <w:t>Întrucât Zona 2 nu a avut în implementare un Contract de delegare a gestiunii activității de colectare care să aibă efectuate determinări de compoziție și cantități, Consultantul a utilizat în proiectarea cantităților estimate anuale, următorii parametrii:</w:t>
      </w:r>
    </w:p>
    <w:p w14:paraId="149764E9" w14:textId="08CA5874" w:rsidR="004A2655" w:rsidRPr="00C96489" w:rsidRDefault="00C96489">
      <w:pPr>
        <w:pStyle w:val="ListParagraph"/>
        <w:numPr>
          <w:ilvl w:val="0"/>
          <w:numId w:val="8"/>
        </w:numPr>
        <w:rPr>
          <w:rFonts w:ascii="Trebuchet MS" w:hAnsi="Trebuchet MS" w:cs="Times New Roman"/>
          <w:sz w:val="22"/>
          <w:szCs w:val="22"/>
        </w:rPr>
      </w:pPr>
      <w:r>
        <w:rPr>
          <w:rFonts w:ascii="Trebuchet MS" w:hAnsi="Trebuchet MS" w:cs="Times New Roman"/>
          <w:sz w:val="22"/>
          <w:szCs w:val="22"/>
        </w:rPr>
        <w:t xml:space="preserve">Cantitatea anuală de deșeuri prognozată de Adi Ecolect Mureș, ca urmare a activității de monitorizare a cantitățiilor intrate din aria de colectare a Zonei 2 în facilitățiile de tratare, respectiv: </w:t>
      </w:r>
      <w:r>
        <w:rPr>
          <w:rFonts w:ascii="Trebuchet MS" w:hAnsi="Trebuchet MS" w:cs="Times New Roman"/>
          <w:b/>
          <w:bCs/>
          <w:color w:val="0070C0"/>
          <w:sz w:val="22"/>
          <w:szCs w:val="22"/>
        </w:rPr>
        <w:t>59.480 tone / an</w:t>
      </w:r>
    </w:p>
    <w:p w14:paraId="55B00FA3" w14:textId="0A822137" w:rsidR="00C96489" w:rsidRDefault="00C96489">
      <w:pPr>
        <w:pStyle w:val="ListParagraph"/>
        <w:numPr>
          <w:ilvl w:val="0"/>
          <w:numId w:val="8"/>
        </w:numPr>
        <w:rPr>
          <w:rFonts w:ascii="Trebuchet MS" w:hAnsi="Trebuchet MS" w:cs="Times New Roman"/>
          <w:sz w:val="22"/>
          <w:szCs w:val="22"/>
        </w:rPr>
      </w:pPr>
      <w:r>
        <w:rPr>
          <w:rFonts w:ascii="Trebuchet MS" w:hAnsi="Trebuchet MS" w:cs="Times New Roman"/>
          <w:sz w:val="22"/>
          <w:szCs w:val="22"/>
        </w:rPr>
        <w:t>Compoziția deșeurilor stabilită la nivelul PJGD pentru anul 2023</w:t>
      </w:r>
    </w:p>
    <w:p w14:paraId="3D40E88A" w14:textId="7943A971" w:rsidR="00C96489" w:rsidRDefault="00C96489" w:rsidP="00C96489">
      <w:pPr>
        <w:ind w:left="720"/>
        <w:rPr>
          <w:rFonts w:ascii="Trebuchet MS" w:hAnsi="Trebuchet MS" w:cs="Times New Roman"/>
        </w:rPr>
      </w:pPr>
      <w:r w:rsidRPr="00C96489">
        <w:drawing>
          <wp:inline distT="0" distB="0" distL="0" distR="0" wp14:anchorId="27C90FC9" wp14:editId="4346414B">
            <wp:extent cx="5210175" cy="22948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2294890"/>
                    </a:xfrm>
                    <a:prstGeom prst="rect">
                      <a:avLst/>
                    </a:prstGeom>
                    <a:noFill/>
                    <a:ln>
                      <a:noFill/>
                    </a:ln>
                  </pic:spPr>
                </pic:pic>
              </a:graphicData>
            </a:graphic>
          </wp:inline>
        </w:drawing>
      </w:r>
    </w:p>
    <w:p w14:paraId="10438CED" w14:textId="233E8AE3" w:rsidR="00C96489" w:rsidRDefault="00C96489">
      <w:pPr>
        <w:pStyle w:val="ListParagraph"/>
        <w:numPr>
          <w:ilvl w:val="0"/>
          <w:numId w:val="8"/>
        </w:numPr>
        <w:rPr>
          <w:rFonts w:ascii="Trebuchet MS" w:hAnsi="Trebuchet MS" w:cs="Times New Roman"/>
          <w:sz w:val="22"/>
          <w:szCs w:val="22"/>
        </w:rPr>
      </w:pPr>
      <w:r>
        <w:rPr>
          <w:rFonts w:ascii="Trebuchet MS" w:hAnsi="Trebuchet MS" w:cs="Times New Roman"/>
          <w:sz w:val="22"/>
          <w:szCs w:val="22"/>
        </w:rPr>
        <w:t>Procentul de generare a deșeurilor pe mediu de rezidență (urban / rural)</w:t>
      </w:r>
    </w:p>
    <w:p w14:paraId="3162FB36" w14:textId="59B65456" w:rsidR="00C96489" w:rsidRDefault="00C96489" w:rsidP="00C96489">
      <w:pPr>
        <w:pStyle w:val="ListParagraph"/>
        <w:rPr>
          <w:rFonts w:ascii="Trebuchet MS" w:hAnsi="Trebuchet MS" w:cs="Times New Roman"/>
          <w:sz w:val="22"/>
          <w:szCs w:val="22"/>
        </w:rPr>
      </w:pPr>
      <w:r w:rsidRPr="00C96489">
        <w:rPr>
          <w:noProof/>
        </w:rPr>
        <w:drawing>
          <wp:inline distT="0" distB="0" distL="0" distR="0" wp14:anchorId="75D57893" wp14:editId="67AFAE15">
            <wp:extent cx="4235450" cy="767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5450" cy="767715"/>
                    </a:xfrm>
                    <a:prstGeom prst="rect">
                      <a:avLst/>
                    </a:prstGeom>
                    <a:noFill/>
                    <a:ln>
                      <a:noFill/>
                    </a:ln>
                  </pic:spPr>
                </pic:pic>
              </a:graphicData>
            </a:graphic>
          </wp:inline>
        </w:drawing>
      </w:r>
    </w:p>
    <w:p w14:paraId="29473F8D" w14:textId="2D5DDF56" w:rsidR="00C96489" w:rsidRDefault="00C96489" w:rsidP="00C96489">
      <w:pPr>
        <w:pStyle w:val="ListParagraph"/>
        <w:rPr>
          <w:rFonts w:ascii="Trebuchet MS" w:hAnsi="Trebuchet MS" w:cs="Times New Roman"/>
          <w:sz w:val="22"/>
          <w:szCs w:val="22"/>
        </w:rPr>
      </w:pPr>
    </w:p>
    <w:p w14:paraId="054DBB4A" w14:textId="77777777" w:rsidR="00C96489" w:rsidRDefault="00C96489" w:rsidP="00C96489">
      <w:pPr>
        <w:pStyle w:val="ListParagraph"/>
        <w:rPr>
          <w:rFonts w:ascii="Trebuchet MS" w:hAnsi="Trebuchet MS" w:cs="Times New Roman"/>
          <w:sz w:val="22"/>
          <w:szCs w:val="22"/>
        </w:rPr>
      </w:pPr>
    </w:p>
    <w:p w14:paraId="5EA962C2" w14:textId="1917E37C" w:rsidR="00C96489" w:rsidRDefault="00A406D1">
      <w:pPr>
        <w:pStyle w:val="ListParagraph"/>
        <w:numPr>
          <w:ilvl w:val="0"/>
          <w:numId w:val="8"/>
        </w:numPr>
        <w:rPr>
          <w:rFonts w:ascii="Trebuchet MS" w:hAnsi="Trebuchet MS" w:cs="Times New Roman"/>
          <w:sz w:val="22"/>
          <w:szCs w:val="22"/>
        </w:rPr>
      </w:pPr>
      <w:r>
        <w:rPr>
          <w:rFonts w:ascii="Trebuchet MS" w:hAnsi="Trebuchet MS" w:cs="Times New Roman"/>
          <w:sz w:val="22"/>
          <w:szCs w:val="22"/>
        </w:rPr>
        <w:lastRenderedPageBreak/>
        <w:t>Proiecția cantitățiilor pe mediu de rezidență, ținând cont de datele de mai sus:</w:t>
      </w:r>
    </w:p>
    <w:p w14:paraId="447EDA7F" w14:textId="524A0E72" w:rsidR="00A406D1" w:rsidRDefault="00A406D1" w:rsidP="00A406D1">
      <w:pPr>
        <w:pStyle w:val="ListParagraph"/>
        <w:rPr>
          <w:rFonts w:ascii="Trebuchet MS" w:hAnsi="Trebuchet MS" w:cs="Times New Roman"/>
          <w:sz w:val="22"/>
          <w:szCs w:val="22"/>
        </w:rPr>
      </w:pPr>
      <w:r w:rsidRPr="00A406D1">
        <w:rPr>
          <w:noProof/>
        </w:rPr>
        <w:drawing>
          <wp:inline distT="0" distB="0" distL="0" distR="0" wp14:anchorId="0AB3CBA0" wp14:editId="4FC4F724">
            <wp:extent cx="4235450" cy="1035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5450" cy="1035050"/>
                    </a:xfrm>
                    <a:prstGeom prst="rect">
                      <a:avLst/>
                    </a:prstGeom>
                    <a:noFill/>
                    <a:ln>
                      <a:noFill/>
                    </a:ln>
                  </pic:spPr>
                </pic:pic>
              </a:graphicData>
            </a:graphic>
          </wp:inline>
        </w:drawing>
      </w:r>
    </w:p>
    <w:p w14:paraId="37AE681F" w14:textId="532E450D" w:rsidR="00A406D1" w:rsidRDefault="00A406D1">
      <w:pPr>
        <w:pStyle w:val="ListParagraph"/>
        <w:numPr>
          <w:ilvl w:val="0"/>
          <w:numId w:val="8"/>
        </w:numPr>
        <w:rPr>
          <w:rFonts w:ascii="Trebuchet MS" w:hAnsi="Trebuchet MS" w:cs="Times New Roman"/>
          <w:sz w:val="22"/>
          <w:szCs w:val="22"/>
        </w:rPr>
      </w:pPr>
      <w:r>
        <w:rPr>
          <w:rFonts w:ascii="Trebuchet MS" w:hAnsi="Trebuchet MS" w:cs="Times New Roman"/>
          <w:sz w:val="22"/>
          <w:szCs w:val="22"/>
        </w:rPr>
        <w:t>Stabilirea procentului de generare deșeuri pe tip de utilizator (casnic / non-casnic)</w:t>
      </w:r>
    </w:p>
    <w:p w14:paraId="311BE68E" w14:textId="6EFAA785" w:rsidR="00A406D1" w:rsidRDefault="00A406D1" w:rsidP="00A406D1">
      <w:pPr>
        <w:pStyle w:val="ListParagraph"/>
        <w:rPr>
          <w:rFonts w:ascii="Trebuchet MS" w:hAnsi="Trebuchet MS" w:cs="Times New Roman"/>
          <w:sz w:val="22"/>
          <w:szCs w:val="22"/>
        </w:rPr>
      </w:pPr>
      <w:r w:rsidRPr="00A406D1">
        <w:rPr>
          <w:noProof/>
        </w:rPr>
        <w:drawing>
          <wp:inline distT="0" distB="0" distL="0" distR="0" wp14:anchorId="75635E90" wp14:editId="576693F2">
            <wp:extent cx="5943600" cy="9290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29005"/>
                    </a:xfrm>
                    <a:prstGeom prst="rect">
                      <a:avLst/>
                    </a:prstGeom>
                    <a:noFill/>
                    <a:ln>
                      <a:noFill/>
                    </a:ln>
                  </pic:spPr>
                </pic:pic>
              </a:graphicData>
            </a:graphic>
          </wp:inline>
        </w:drawing>
      </w:r>
    </w:p>
    <w:p w14:paraId="4283BE74" w14:textId="65855147" w:rsidR="00A406D1" w:rsidRDefault="00A406D1">
      <w:pPr>
        <w:pStyle w:val="ListParagraph"/>
        <w:numPr>
          <w:ilvl w:val="0"/>
          <w:numId w:val="8"/>
        </w:numPr>
        <w:rPr>
          <w:rFonts w:ascii="Trebuchet MS" w:hAnsi="Trebuchet MS" w:cs="Times New Roman"/>
          <w:sz w:val="22"/>
          <w:szCs w:val="22"/>
        </w:rPr>
      </w:pPr>
      <w:r>
        <w:rPr>
          <w:rFonts w:ascii="Trebuchet MS" w:hAnsi="Trebuchet MS" w:cs="Times New Roman"/>
          <w:sz w:val="22"/>
          <w:szCs w:val="22"/>
        </w:rPr>
        <w:t>Proiecția cantitățiilor totale (anuale) pe mediu de rezidență și tip de utilizator</w:t>
      </w:r>
    </w:p>
    <w:p w14:paraId="468C0708" w14:textId="60D377F7" w:rsidR="00A406D1" w:rsidRDefault="00A406D1" w:rsidP="00A406D1">
      <w:pPr>
        <w:pStyle w:val="ListParagraph"/>
        <w:rPr>
          <w:rFonts w:ascii="Trebuchet MS" w:hAnsi="Trebuchet MS" w:cs="Times New Roman"/>
          <w:sz w:val="22"/>
          <w:szCs w:val="22"/>
        </w:rPr>
      </w:pPr>
      <w:r w:rsidRPr="00A406D1">
        <w:rPr>
          <w:noProof/>
        </w:rPr>
        <w:drawing>
          <wp:inline distT="0" distB="0" distL="0" distR="0" wp14:anchorId="60BE856A" wp14:editId="48679824">
            <wp:extent cx="5943600" cy="92900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29005"/>
                    </a:xfrm>
                    <a:prstGeom prst="rect">
                      <a:avLst/>
                    </a:prstGeom>
                    <a:noFill/>
                    <a:ln>
                      <a:noFill/>
                    </a:ln>
                  </pic:spPr>
                </pic:pic>
              </a:graphicData>
            </a:graphic>
          </wp:inline>
        </w:drawing>
      </w:r>
    </w:p>
    <w:p w14:paraId="0D312603" w14:textId="260AD642" w:rsidR="002F3022" w:rsidRDefault="002F3022" w:rsidP="002F3022">
      <w:pPr>
        <w:spacing w:line="276" w:lineRule="auto"/>
        <w:ind w:left="360"/>
        <w:rPr>
          <w:rFonts w:ascii="Trebuchet MS" w:hAnsi="Trebuchet MS" w:cs="Times New Roman"/>
        </w:rPr>
      </w:pPr>
    </w:p>
    <w:p w14:paraId="39F8291F" w14:textId="6FB659E9" w:rsidR="00BB21D7" w:rsidRDefault="00205EFA" w:rsidP="00205EFA">
      <w:pPr>
        <w:spacing w:line="276" w:lineRule="auto"/>
        <w:rPr>
          <w:rFonts w:ascii="Trebuchet MS" w:hAnsi="Trebuchet MS" w:cs="Times New Roman"/>
        </w:rPr>
      </w:pPr>
      <w:r>
        <w:rPr>
          <w:rFonts w:ascii="Trebuchet MS" w:hAnsi="Trebuchet MS" w:cs="Times New Roman"/>
        </w:rPr>
        <w:t xml:space="preserve">Ca urmare a prelucării datelor prezentate </w:t>
      </w:r>
      <w:r w:rsidR="00A406D1">
        <w:rPr>
          <w:rFonts w:ascii="Trebuchet MS" w:hAnsi="Trebuchet MS" w:cs="Times New Roman"/>
        </w:rPr>
        <w:t>mai sus</w:t>
      </w:r>
      <w:r>
        <w:rPr>
          <w:rFonts w:ascii="Trebuchet MS" w:hAnsi="Trebuchet MS" w:cs="Times New Roman"/>
        </w:rPr>
        <w:t xml:space="preserve">, cantitățiile estimate anuale, pe categorii de utilizatori, mediu de rezidență și categorii de deșeuri sunt prezentate în </w:t>
      </w:r>
      <w:hyperlink r:id="rId15" w:anchor="_Anexa_(" w:history="1">
        <w:r w:rsidRPr="00CC6766">
          <w:rPr>
            <w:rStyle w:val="Hyperlink"/>
            <w:rFonts w:ascii="Trebuchet MS" w:hAnsi="Trebuchet MS" w:cs="Times New Roman"/>
            <w:b/>
            <w:bCs/>
          </w:rPr>
          <w:t>Anexa (”B”)</w:t>
        </w:r>
      </w:hyperlink>
      <w:r>
        <w:rPr>
          <w:rFonts w:ascii="Trebuchet MS" w:hAnsi="Trebuchet MS" w:cs="Times New Roman"/>
        </w:rPr>
        <w:t xml:space="preserve"> la prezentul Studiu.</w:t>
      </w:r>
    </w:p>
    <w:p w14:paraId="24EC1845" w14:textId="106BC910" w:rsidR="00BB21D7" w:rsidRDefault="00BB21D7" w:rsidP="00BB21D7">
      <w:pPr>
        <w:rPr>
          <w:rFonts w:ascii="Trebuchet MS" w:hAnsi="Trebuchet MS" w:cs="Times New Roman"/>
        </w:rPr>
      </w:pPr>
    </w:p>
    <w:p w14:paraId="5A79F849" w14:textId="6AA316F8" w:rsidR="00EB3D31" w:rsidRPr="00A86F13" w:rsidRDefault="00EB3D31" w:rsidP="00EB3D31">
      <w:pPr>
        <w:pStyle w:val="Heading2"/>
        <w:spacing w:after="60" w:line="276" w:lineRule="auto"/>
        <w:rPr>
          <w:rFonts w:ascii="Trebuchet MS" w:hAnsi="Trebuchet MS" w:cs="Times New Roman"/>
          <w:b/>
          <w:bCs/>
          <w:color w:val="323E4F" w:themeColor="text2" w:themeShade="BF"/>
          <w:sz w:val="24"/>
          <w:szCs w:val="24"/>
        </w:rPr>
      </w:pPr>
      <w:bookmarkStart w:id="34" w:name="_Toc129204015"/>
      <w:r w:rsidRPr="00A86F13">
        <w:rPr>
          <w:rFonts w:ascii="Trebuchet MS" w:hAnsi="Trebuchet MS" w:cs="Times New Roman"/>
          <w:b/>
          <w:bCs/>
          <w:color w:val="323E4F" w:themeColor="text2" w:themeShade="BF"/>
          <w:sz w:val="24"/>
          <w:szCs w:val="24"/>
        </w:rPr>
        <w:t>2.</w:t>
      </w:r>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Activități specifice</w:t>
      </w:r>
      <w:bookmarkEnd w:id="34"/>
      <w:r>
        <w:rPr>
          <w:rFonts w:ascii="Trebuchet MS" w:hAnsi="Trebuchet MS" w:cs="Times New Roman"/>
          <w:b/>
          <w:bCs/>
          <w:color w:val="323E4F" w:themeColor="text2" w:themeShade="BF"/>
          <w:sz w:val="24"/>
          <w:szCs w:val="24"/>
        </w:rPr>
        <w:t xml:space="preserve"> </w:t>
      </w:r>
    </w:p>
    <w:p w14:paraId="120D34EB" w14:textId="7F17A7DA" w:rsidR="00BB21D7" w:rsidRDefault="000004C6" w:rsidP="000004C6">
      <w:pPr>
        <w:spacing w:line="276" w:lineRule="auto"/>
        <w:rPr>
          <w:rFonts w:ascii="Trebuchet MS" w:hAnsi="Trebuchet MS" w:cs="Times New Roman"/>
        </w:rPr>
      </w:pPr>
      <w:r>
        <w:rPr>
          <w:rFonts w:ascii="Trebuchet MS" w:hAnsi="Trebuchet MS" w:cs="Times New Roman"/>
        </w:rPr>
        <w:t xml:space="preserve">La stabilirea activitățiilor specifice activității generale </w:t>
      </w:r>
      <w:r w:rsidRPr="000004C6">
        <w:rPr>
          <w:rFonts w:ascii="Trebuchet MS" w:hAnsi="Trebuchet MS" w:cs="Times New Roman"/>
        </w:rPr>
        <w:t>colectare separată şi transport separat al deşeurilor menajere şi al deşeurilor similare provenind din activităţi comerciale din industrie şi instituţii, inclusiv fracţii colectate separat</w:t>
      </w:r>
      <w:r>
        <w:rPr>
          <w:rFonts w:ascii="Trebuchet MS" w:hAnsi="Trebuchet MS" w:cs="Times New Roman"/>
        </w:rPr>
        <w:t xml:space="preserve"> au fost luate în analiză următoarele:</w:t>
      </w:r>
    </w:p>
    <w:p w14:paraId="498F502E" w14:textId="607897BF" w:rsidR="000004C6" w:rsidRDefault="000004C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t>art. 2 alin. (5) lit. a) din Legea nr. 101 / 2016 unde se precizează obligația de implementare</w:t>
      </w:r>
      <w:r w:rsidR="004B2AE6">
        <w:rPr>
          <w:rFonts w:ascii="Trebuchet MS" w:hAnsi="Trebuchet MS" w:cs="Times New Roman"/>
          <w:sz w:val="22"/>
          <w:szCs w:val="22"/>
        </w:rPr>
        <w:t>,</w:t>
      </w:r>
      <w:r>
        <w:rPr>
          <w:rFonts w:ascii="Trebuchet MS" w:hAnsi="Trebuchet MS" w:cs="Times New Roman"/>
          <w:sz w:val="22"/>
          <w:szCs w:val="22"/>
        </w:rPr>
        <w:t xml:space="preserve"> </w:t>
      </w:r>
      <w:r w:rsidR="004B2AE6">
        <w:rPr>
          <w:rFonts w:ascii="Trebuchet MS" w:hAnsi="Trebuchet MS" w:cs="Times New Roman"/>
          <w:sz w:val="22"/>
          <w:szCs w:val="22"/>
        </w:rPr>
        <w:t xml:space="preserve">de către autorități, </w:t>
      </w:r>
      <w:r>
        <w:rPr>
          <w:rFonts w:ascii="Trebuchet MS" w:hAnsi="Trebuchet MS" w:cs="Times New Roman"/>
          <w:sz w:val="22"/>
          <w:szCs w:val="22"/>
        </w:rPr>
        <w:t>a unui</w:t>
      </w:r>
      <w:r w:rsidRPr="000004C6">
        <w:rPr>
          <w:rFonts w:ascii="Trebuchet MS" w:hAnsi="Trebuchet MS" w:cs="Times New Roman"/>
          <w:sz w:val="22"/>
          <w:szCs w:val="22"/>
        </w:rPr>
        <w:t xml:space="preserve"> sistem de gestionare, pe 4 fracții, a deșeurilor de hârtie, metal, plastic și sticlă din deșeurile municipale</w:t>
      </w:r>
      <w:r>
        <w:rPr>
          <w:rFonts w:ascii="Trebuchet MS" w:hAnsi="Trebuchet MS" w:cs="Times New Roman"/>
          <w:sz w:val="22"/>
          <w:szCs w:val="22"/>
        </w:rPr>
        <w:t>;</w:t>
      </w:r>
    </w:p>
    <w:p w14:paraId="4123356F" w14:textId="7BF247D5" w:rsidR="000004C6" w:rsidRDefault="000004C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t>art. 2 alin. (5) lit. b) din Legea nr. 101 / 2016 unde se precizează obligația de implementare</w:t>
      </w:r>
      <w:r w:rsidR="004B2AE6">
        <w:rPr>
          <w:rFonts w:ascii="Trebuchet MS" w:hAnsi="Trebuchet MS" w:cs="Times New Roman"/>
          <w:sz w:val="22"/>
          <w:szCs w:val="22"/>
        </w:rPr>
        <w:t>, de către autorități,</w:t>
      </w:r>
      <w:r>
        <w:rPr>
          <w:rFonts w:ascii="Trebuchet MS" w:hAnsi="Trebuchet MS" w:cs="Times New Roman"/>
          <w:sz w:val="22"/>
          <w:szCs w:val="22"/>
        </w:rPr>
        <w:t xml:space="preserve"> a unui </w:t>
      </w:r>
      <w:r w:rsidRPr="000004C6">
        <w:rPr>
          <w:rFonts w:ascii="Trebuchet MS" w:hAnsi="Trebuchet MS" w:cs="Times New Roman"/>
          <w:sz w:val="22"/>
          <w:szCs w:val="22"/>
        </w:rPr>
        <w:t>sistem de gestionare a deșeurilor reziduale din deșeurile municipale</w:t>
      </w:r>
      <w:r>
        <w:rPr>
          <w:rFonts w:ascii="Trebuchet MS" w:hAnsi="Trebuchet MS" w:cs="Times New Roman"/>
          <w:sz w:val="22"/>
          <w:szCs w:val="22"/>
        </w:rPr>
        <w:t>;</w:t>
      </w:r>
    </w:p>
    <w:p w14:paraId="7C167D14" w14:textId="76687A15" w:rsidR="000004C6" w:rsidRDefault="004B2AE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t xml:space="preserve">art. 2 alin. (5) lit. c) din Legea nr. 101 / 2016 unde se precizează obligația de implementare, de către autorități, a unui </w:t>
      </w:r>
      <w:r w:rsidRPr="000004C6">
        <w:rPr>
          <w:rFonts w:ascii="Trebuchet MS" w:hAnsi="Trebuchet MS" w:cs="Times New Roman"/>
          <w:sz w:val="22"/>
          <w:szCs w:val="22"/>
        </w:rPr>
        <w:t xml:space="preserve">sistem de gestionare a </w:t>
      </w:r>
      <w:r>
        <w:rPr>
          <w:rFonts w:ascii="Trebuchet MS" w:hAnsi="Trebuchet MS" w:cs="Times New Roman"/>
          <w:sz w:val="22"/>
          <w:szCs w:val="22"/>
        </w:rPr>
        <w:t>biodeșeurilor</w:t>
      </w:r>
      <w:r w:rsidRPr="000004C6">
        <w:rPr>
          <w:rFonts w:ascii="Trebuchet MS" w:hAnsi="Trebuchet MS" w:cs="Times New Roman"/>
          <w:sz w:val="22"/>
          <w:szCs w:val="22"/>
        </w:rPr>
        <w:t xml:space="preserve"> din deșeurile municipale</w:t>
      </w:r>
      <w:r>
        <w:rPr>
          <w:rFonts w:ascii="Trebuchet MS" w:hAnsi="Trebuchet MS" w:cs="Times New Roman"/>
          <w:sz w:val="22"/>
          <w:szCs w:val="22"/>
        </w:rPr>
        <w:t>;</w:t>
      </w:r>
    </w:p>
    <w:p w14:paraId="212080D3" w14:textId="6B1646BB" w:rsidR="004B2AE6" w:rsidRDefault="004B2AE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t>art. 2 alin. (5) lit. d) din Legea nr. 101 / 2016 unde se precizează obligația de implementare, de către autorități, până la 1 ianuarie 2025 a colectării separate a deșeurilor textile;</w:t>
      </w:r>
    </w:p>
    <w:p w14:paraId="50A46A2B" w14:textId="72892186" w:rsidR="004B2AE6" w:rsidRDefault="004B2AE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t xml:space="preserve">art. 2 alin. (5) lit. e) din Legea nr. 101 / 2016 unde se precizează obligația de implementare, de către autorități, până la 1 ianuarie 2025 a colectării separate a </w:t>
      </w:r>
      <w:r w:rsidRPr="004B2AE6">
        <w:rPr>
          <w:rFonts w:ascii="Trebuchet MS" w:hAnsi="Trebuchet MS" w:cs="Times New Roman"/>
          <w:sz w:val="22"/>
          <w:szCs w:val="22"/>
        </w:rPr>
        <w:t>deșeurilor periculoase din deșeurile menajere</w:t>
      </w:r>
      <w:r>
        <w:rPr>
          <w:rFonts w:ascii="Trebuchet MS" w:hAnsi="Trebuchet MS" w:cs="Times New Roman"/>
          <w:sz w:val="22"/>
          <w:szCs w:val="22"/>
        </w:rPr>
        <w:t>;</w:t>
      </w:r>
    </w:p>
    <w:p w14:paraId="11D80D51" w14:textId="33D607D0" w:rsidR="004B2AE6" w:rsidRDefault="004B2AE6">
      <w:pPr>
        <w:pStyle w:val="ListParagraph"/>
        <w:numPr>
          <w:ilvl w:val="0"/>
          <w:numId w:val="10"/>
        </w:numPr>
        <w:jc w:val="both"/>
        <w:rPr>
          <w:rFonts w:ascii="Trebuchet MS" w:hAnsi="Trebuchet MS" w:cs="Times New Roman"/>
          <w:sz w:val="22"/>
          <w:szCs w:val="22"/>
        </w:rPr>
      </w:pPr>
      <w:r>
        <w:rPr>
          <w:rFonts w:ascii="Trebuchet MS" w:hAnsi="Trebuchet MS" w:cs="Times New Roman"/>
          <w:sz w:val="22"/>
          <w:szCs w:val="22"/>
        </w:rPr>
        <w:lastRenderedPageBreak/>
        <w:t>art. 7 alin. (1) din Ordinul ANRSC nr. 640 / 2022 unde se precizează competența exclusivă a autorităților, de aprobare a</w:t>
      </w:r>
      <w:r w:rsidRPr="004B2AE6">
        <w:rPr>
          <w:rFonts w:ascii="Trebuchet MS" w:hAnsi="Trebuchet MS" w:cs="Times New Roman"/>
          <w:sz w:val="22"/>
          <w:szCs w:val="22"/>
        </w:rPr>
        <w:t xml:space="preserve"> tarifel</w:t>
      </w:r>
      <w:r>
        <w:rPr>
          <w:rFonts w:ascii="Trebuchet MS" w:hAnsi="Trebuchet MS" w:cs="Times New Roman"/>
          <w:sz w:val="22"/>
          <w:szCs w:val="22"/>
        </w:rPr>
        <w:t>or</w:t>
      </w:r>
      <w:r w:rsidRPr="004B2AE6">
        <w:rPr>
          <w:rFonts w:ascii="Trebuchet MS" w:hAnsi="Trebuchet MS" w:cs="Times New Roman"/>
          <w:sz w:val="22"/>
          <w:szCs w:val="22"/>
        </w:rPr>
        <w:t xml:space="preserve"> pentru serviciile conexe serviciului de salubrizare cu grad redus de repetabilitate și care se desfășoară ocazional, respectiv</w:t>
      </w:r>
      <w:r>
        <w:rPr>
          <w:rFonts w:ascii="Trebuchet MS" w:hAnsi="Trebuchet MS" w:cs="Times New Roman"/>
          <w:sz w:val="22"/>
          <w:szCs w:val="22"/>
        </w:rPr>
        <w:t>:</w:t>
      </w:r>
    </w:p>
    <w:p w14:paraId="42E34441" w14:textId="77777777" w:rsidR="004B2AE6" w:rsidRPr="004B2AE6" w:rsidRDefault="004B2AE6">
      <w:pPr>
        <w:pStyle w:val="ListParagraph"/>
        <w:numPr>
          <w:ilvl w:val="0"/>
          <w:numId w:val="11"/>
        </w:numPr>
        <w:jc w:val="both"/>
        <w:rPr>
          <w:rFonts w:ascii="Trebuchet MS" w:hAnsi="Trebuchet MS" w:cs="Times New Roman"/>
          <w:i/>
          <w:iCs/>
          <w:sz w:val="22"/>
          <w:szCs w:val="22"/>
        </w:rPr>
      </w:pPr>
      <w:r w:rsidRPr="004B2AE6">
        <w:rPr>
          <w:rFonts w:ascii="Trebuchet MS" w:hAnsi="Trebuchet MS" w:cs="Times New Roman"/>
          <w:i/>
          <w:iCs/>
          <w:sz w:val="22"/>
          <w:szCs w:val="22"/>
        </w:rPr>
        <w:t>tariful pentru gestionarea deșeurilor provenite din locuințe, generate de activități de reamenajare și reabilitare interioară și/sau exterioară a acestora, la solicitarea utilizatorilor casnici, pe baza fișei de fundamentare întocmită de către operator. Factura se emite către utilizatorii serviciului;</w:t>
      </w:r>
    </w:p>
    <w:p w14:paraId="23BE5280" w14:textId="6CB6B3CD" w:rsidR="004B2AE6" w:rsidRPr="004B2AE6" w:rsidRDefault="004B2AE6">
      <w:pPr>
        <w:pStyle w:val="ListParagraph"/>
        <w:numPr>
          <w:ilvl w:val="0"/>
          <w:numId w:val="11"/>
        </w:numPr>
        <w:jc w:val="both"/>
        <w:rPr>
          <w:rFonts w:ascii="Trebuchet MS" w:hAnsi="Trebuchet MS" w:cs="Times New Roman"/>
          <w:i/>
          <w:iCs/>
          <w:sz w:val="22"/>
          <w:szCs w:val="22"/>
        </w:rPr>
      </w:pPr>
      <w:r w:rsidRPr="004B2AE6">
        <w:rPr>
          <w:rFonts w:ascii="Trebuchet MS" w:hAnsi="Trebuchet MS" w:cs="Times New Roman"/>
          <w:i/>
          <w:iCs/>
          <w:sz w:val="22"/>
          <w:szCs w:val="22"/>
        </w:rPr>
        <w:t>tariful pentru gestionarea deșeurilor voluminoase, inclusiv saltelele și mobila, colectate la solicitarea utilizatorilor, pe baza fișei de fundamentare întocmită de către operator. Factura se emite către utilizatorii serviciului;</w:t>
      </w:r>
    </w:p>
    <w:p w14:paraId="576FB21E" w14:textId="2E8EF16F" w:rsidR="004B2AE6" w:rsidRPr="004B2AE6" w:rsidRDefault="004B2AE6">
      <w:pPr>
        <w:pStyle w:val="ListParagraph"/>
        <w:numPr>
          <w:ilvl w:val="0"/>
          <w:numId w:val="11"/>
        </w:numPr>
        <w:jc w:val="both"/>
        <w:rPr>
          <w:rFonts w:ascii="Trebuchet MS" w:hAnsi="Trebuchet MS" w:cs="Times New Roman"/>
          <w:i/>
          <w:iCs/>
          <w:sz w:val="22"/>
          <w:szCs w:val="22"/>
        </w:rPr>
      </w:pPr>
      <w:r w:rsidRPr="004B2AE6">
        <w:rPr>
          <w:rFonts w:ascii="Trebuchet MS" w:hAnsi="Trebuchet MS" w:cs="Times New Roman"/>
          <w:i/>
          <w:iCs/>
          <w:sz w:val="22"/>
          <w:szCs w:val="22"/>
        </w:rPr>
        <w:t>tariful pentru gestionarea deșeurilor provenite de la evenimentele publice, la solicitarea organizatorilor, pe baza fișei de fundamentare întocmită de către operator. Factura se emite către organizatorul evenimentului public;</w:t>
      </w:r>
    </w:p>
    <w:p w14:paraId="73111CE2" w14:textId="61A6D461" w:rsidR="004B2AE6" w:rsidRPr="004B2AE6" w:rsidRDefault="004B2AE6">
      <w:pPr>
        <w:pStyle w:val="ListParagraph"/>
        <w:numPr>
          <w:ilvl w:val="0"/>
          <w:numId w:val="11"/>
        </w:numPr>
        <w:jc w:val="both"/>
        <w:rPr>
          <w:rFonts w:ascii="Trebuchet MS" w:hAnsi="Trebuchet MS" w:cs="Times New Roman"/>
          <w:i/>
          <w:iCs/>
          <w:sz w:val="22"/>
          <w:szCs w:val="22"/>
        </w:rPr>
      </w:pPr>
      <w:r w:rsidRPr="004B2AE6">
        <w:rPr>
          <w:rFonts w:ascii="Trebuchet MS" w:hAnsi="Trebuchet MS" w:cs="Times New Roman"/>
          <w:i/>
          <w:iCs/>
          <w:sz w:val="22"/>
          <w:szCs w:val="22"/>
        </w:rPr>
        <w:t>tariful pentru gestionarea deșeurilor municipale abandonate, pe baza fișei de fundamentare întocmită de către operator, prin raportare la datele istorice privind cantitățile de deșeuri abandonate. Factura se emite către autoritatea administrației publice locale a unității/subdiviziunii administrativ-teritoriale.</w:t>
      </w:r>
    </w:p>
    <w:p w14:paraId="0729926D" w14:textId="0A8292F1" w:rsidR="004B2AE6" w:rsidRPr="004B2AE6" w:rsidRDefault="004B2AE6">
      <w:pPr>
        <w:pStyle w:val="ListParagraph"/>
        <w:numPr>
          <w:ilvl w:val="0"/>
          <w:numId w:val="11"/>
        </w:numPr>
        <w:jc w:val="both"/>
        <w:rPr>
          <w:rFonts w:ascii="Trebuchet MS" w:hAnsi="Trebuchet MS" w:cs="Times New Roman"/>
          <w:i/>
          <w:iCs/>
          <w:sz w:val="22"/>
          <w:szCs w:val="22"/>
        </w:rPr>
      </w:pPr>
      <w:r w:rsidRPr="004B2AE6">
        <w:rPr>
          <w:rFonts w:ascii="Trebuchet MS" w:hAnsi="Trebuchet MS" w:cs="Times New Roman"/>
          <w:i/>
          <w:iCs/>
          <w:sz w:val="22"/>
          <w:szCs w:val="22"/>
        </w:rPr>
        <w:t>tariful pentru gestionarea deșeurilor abandonate provenite de la lucrări de construcții, pe baza fișei de fundamentare întocmită de către operator, prin raportare la datele istorice privind cantitățile de deșeuri abandonate. Factura se emite către autoritatea administrației publice locale a unității/subdiviziunii administrativ-teritoriale.</w:t>
      </w:r>
    </w:p>
    <w:p w14:paraId="53C4E1F4" w14:textId="113C5330" w:rsidR="00BB21D7" w:rsidRDefault="007F19E2" w:rsidP="007F19E2">
      <w:pPr>
        <w:spacing w:line="276" w:lineRule="auto"/>
        <w:rPr>
          <w:rFonts w:ascii="Trebuchet MS" w:hAnsi="Trebuchet MS" w:cs="Times New Roman"/>
        </w:rPr>
      </w:pPr>
      <w:r>
        <w:rPr>
          <w:rFonts w:ascii="Trebuchet MS" w:hAnsi="Trebuchet MS" w:cs="Times New Roman"/>
        </w:rPr>
        <w:t xml:space="preserve">Având în vedere obligațiile coroborate cu atribuțiile (competențele exclusive) statutate de legislație și precizate mai sus, activitățile specifice ale Contractului sunt prezentate în </w:t>
      </w:r>
      <w:hyperlink r:id="rId16" w:anchor="_Anexa_(" w:history="1">
        <w:r w:rsidRPr="008073D5">
          <w:rPr>
            <w:rStyle w:val="Hyperlink"/>
            <w:rFonts w:ascii="Trebuchet MS" w:hAnsi="Trebuchet MS" w:cs="Times New Roman"/>
            <w:b/>
            <w:bCs/>
          </w:rPr>
          <w:t>Anexa (”C”)</w:t>
        </w:r>
      </w:hyperlink>
      <w:r w:rsidRPr="007F19E2">
        <w:rPr>
          <w:rFonts w:ascii="Trebuchet MS" w:hAnsi="Trebuchet MS" w:cs="Times New Roman"/>
          <w:color w:val="7030A0"/>
        </w:rPr>
        <w:t xml:space="preserve"> </w:t>
      </w:r>
      <w:r>
        <w:rPr>
          <w:rFonts w:ascii="Trebuchet MS" w:hAnsi="Trebuchet MS" w:cs="Times New Roman"/>
        </w:rPr>
        <w:t>la prezentul Studiu.</w:t>
      </w:r>
    </w:p>
    <w:p w14:paraId="4580E0A7" w14:textId="275DB11C" w:rsidR="00132439" w:rsidRPr="000004C6" w:rsidRDefault="003C5FCA" w:rsidP="007F19E2">
      <w:pPr>
        <w:spacing w:line="276" w:lineRule="auto"/>
        <w:rPr>
          <w:rFonts w:ascii="Trebuchet MS" w:hAnsi="Trebuchet MS" w:cs="Times New Roman"/>
        </w:rPr>
      </w:pPr>
      <w:r>
        <w:rPr>
          <w:rFonts w:ascii="Trebuchet MS" w:hAnsi="Trebuchet MS" w:cs="Times New Roman"/>
        </w:rPr>
        <w:t xml:space="preserve">Activitățiile cu caracter permanent vor intra în calculul valorii estimate a Contractului </w:t>
      </w:r>
      <w:r w:rsidR="00132439">
        <w:rPr>
          <w:rFonts w:ascii="Trebuchet MS" w:hAnsi="Trebuchet MS" w:cs="Times New Roman"/>
        </w:rPr>
        <w:t>întrucât aceste</w:t>
      </w:r>
      <w:r w:rsidR="007F47F3">
        <w:rPr>
          <w:rFonts w:ascii="Trebuchet MS" w:hAnsi="Trebuchet MS" w:cs="Times New Roman"/>
        </w:rPr>
        <w:t>a</w:t>
      </w:r>
      <w:r w:rsidR="00132439">
        <w:rPr>
          <w:rFonts w:ascii="Trebuchet MS" w:hAnsi="Trebuchet MS" w:cs="Times New Roman"/>
        </w:rPr>
        <w:t xml:space="preserve"> sunt activitățiile cu caracter permanent și sunt instituite ca obligativitate în sarcina autoritățiilor</w:t>
      </w:r>
      <w:r>
        <w:rPr>
          <w:rFonts w:ascii="Trebuchet MS" w:hAnsi="Trebuchet MS" w:cs="Times New Roman"/>
        </w:rPr>
        <w:t>, respectiv ADI Ecolect Mureș</w:t>
      </w:r>
      <w:r w:rsidR="00132439">
        <w:rPr>
          <w:rFonts w:ascii="Trebuchet MS" w:hAnsi="Trebuchet MS" w:cs="Times New Roman"/>
        </w:rPr>
        <w:t xml:space="preserve">, iar celelalte </w:t>
      </w:r>
      <w:r w:rsidR="007F47F3">
        <w:rPr>
          <w:rFonts w:ascii="Trebuchet MS" w:hAnsi="Trebuchet MS" w:cs="Times New Roman"/>
        </w:rPr>
        <w:t xml:space="preserve">activități </w:t>
      </w:r>
      <w:r w:rsidR="00132439">
        <w:rPr>
          <w:rFonts w:ascii="Trebuchet MS" w:hAnsi="Trebuchet MS" w:cs="Times New Roman"/>
        </w:rPr>
        <w:t>sunt activități cu caracter ocazional și sun</w:t>
      </w:r>
      <w:r w:rsidR="007F47F3">
        <w:rPr>
          <w:rFonts w:ascii="Trebuchet MS" w:hAnsi="Trebuchet MS" w:cs="Times New Roman"/>
        </w:rPr>
        <w:t>t</w:t>
      </w:r>
      <w:r w:rsidR="00132439">
        <w:rPr>
          <w:rFonts w:ascii="Trebuchet MS" w:hAnsi="Trebuchet MS" w:cs="Times New Roman"/>
        </w:rPr>
        <w:t xml:space="preserve"> instituite de legiuitor numai ca o competență a autoritățiilor de aprobare a tarifelor de colectare</w:t>
      </w:r>
      <w:r w:rsidR="007F47F3">
        <w:rPr>
          <w:rFonts w:ascii="Trebuchet MS" w:hAnsi="Trebuchet MS" w:cs="Times New Roman"/>
        </w:rPr>
        <w:t>,</w:t>
      </w:r>
      <w:r w:rsidR="00132439">
        <w:rPr>
          <w:rFonts w:ascii="Trebuchet MS" w:hAnsi="Trebuchet MS" w:cs="Times New Roman"/>
        </w:rPr>
        <w:t xml:space="preserve"> adică stabilirea unui nivel de tarifare sub control direct al autorităților</w:t>
      </w:r>
      <w:r w:rsidR="007049A5">
        <w:rPr>
          <w:rFonts w:ascii="Trebuchet MS" w:hAnsi="Trebuchet MS" w:cs="Times New Roman"/>
        </w:rPr>
        <w:t>, în cazul de față ADI Ecolect Mureș în baza mandatului special acordat de UAT-urile arondate Zonei 2</w:t>
      </w:r>
      <w:r w:rsidR="007F47F3">
        <w:rPr>
          <w:rFonts w:ascii="Trebuchet MS" w:hAnsi="Trebuchet MS" w:cs="Times New Roman"/>
        </w:rPr>
        <w:t>.</w:t>
      </w:r>
    </w:p>
    <w:p w14:paraId="5437E08C" w14:textId="77777777" w:rsidR="00BB21D7" w:rsidRPr="000004C6" w:rsidRDefault="00BB21D7" w:rsidP="000004C6">
      <w:pPr>
        <w:rPr>
          <w:rFonts w:ascii="Trebuchet MS" w:hAnsi="Trebuchet MS" w:cs="Times New Roman"/>
        </w:rPr>
      </w:pPr>
    </w:p>
    <w:p w14:paraId="2CFA31B8" w14:textId="5668A758" w:rsidR="0071224A" w:rsidRPr="00A86F13" w:rsidRDefault="0071224A" w:rsidP="0071224A">
      <w:pPr>
        <w:pStyle w:val="Heading2"/>
        <w:spacing w:after="60" w:line="276" w:lineRule="auto"/>
        <w:rPr>
          <w:rFonts w:ascii="Trebuchet MS" w:hAnsi="Trebuchet MS" w:cs="Times New Roman"/>
          <w:b/>
          <w:bCs/>
          <w:color w:val="323E4F" w:themeColor="text2" w:themeShade="BF"/>
          <w:sz w:val="24"/>
          <w:szCs w:val="24"/>
        </w:rPr>
      </w:pPr>
      <w:bookmarkStart w:id="35" w:name="_Toc129204016"/>
      <w:r w:rsidRPr="00A86F13">
        <w:rPr>
          <w:rFonts w:ascii="Trebuchet MS" w:hAnsi="Trebuchet MS" w:cs="Times New Roman"/>
          <w:b/>
          <w:bCs/>
          <w:color w:val="323E4F" w:themeColor="text2" w:themeShade="BF"/>
          <w:sz w:val="24"/>
          <w:szCs w:val="24"/>
        </w:rPr>
        <w:t>2.</w:t>
      </w:r>
      <w:r>
        <w:rPr>
          <w:rFonts w:ascii="Trebuchet MS" w:hAnsi="Trebuchet MS" w:cs="Times New Roman"/>
          <w:b/>
          <w:bCs/>
          <w:color w:val="323E4F" w:themeColor="text2" w:themeShade="BF"/>
          <w:sz w:val="24"/>
          <w:szCs w:val="24"/>
        </w:rPr>
        <w:t>4</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Investiții în infrastructura specifică de colectare</w:t>
      </w:r>
      <w:bookmarkEnd w:id="35"/>
      <w:r>
        <w:rPr>
          <w:rFonts w:ascii="Trebuchet MS" w:hAnsi="Trebuchet MS" w:cs="Times New Roman"/>
          <w:b/>
          <w:bCs/>
          <w:color w:val="323E4F" w:themeColor="text2" w:themeShade="BF"/>
          <w:sz w:val="24"/>
          <w:szCs w:val="24"/>
        </w:rPr>
        <w:t xml:space="preserve"> </w:t>
      </w:r>
    </w:p>
    <w:p w14:paraId="5FB4793E" w14:textId="77777777" w:rsidR="008073D5" w:rsidRDefault="008073D5" w:rsidP="008073D5">
      <w:pPr>
        <w:spacing w:line="276" w:lineRule="auto"/>
        <w:rPr>
          <w:rFonts w:ascii="Trebuchet MS" w:hAnsi="Trebuchet MS" w:cs="Times New Roman"/>
        </w:rPr>
      </w:pPr>
      <w:r>
        <w:rPr>
          <w:rFonts w:ascii="Trebuchet MS" w:hAnsi="Trebuchet MS" w:cs="Times New Roman"/>
        </w:rPr>
        <w:t>Având în vedere faptul că la nivelul Zonei 2 marea majoritate a recipientelor și containerelor aflate la punctele de colectare plurifamiliale și gospodării individuale sunt cele de la momentul achiziționării prin SMID Mureș și suferă un grad de uzură ridicat, fiind și ieșite din durata de viață, Consultantul a redimensionat infrastructura specifică de colectare, în baza datelor prelucrate de la UAT-uri ca urmare a completării unor chestionare de lucru.</w:t>
      </w:r>
    </w:p>
    <w:p w14:paraId="7769E174" w14:textId="31AAA312" w:rsidR="008073D5" w:rsidRDefault="008073D5" w:rsidP="008073D5">
      <w:pPr>
        <w:spacing w:line="276" w:lineRule="auto"/>
        <w:rPr>
          <w:rFonts w:ascii="Trebuchet MS" w:hAnsi="Trebuchet MS" w:cs="Times New Roman"/>
        </w:rPr>
      </w:pPr>
      <w:r>
        <w:rPr>
          <w:rFonts w:ascii="Trebuchet MS" w:hAnsi="Trebuchet MS" w:cs="Times New Roman"/>
        </w:rPr>
        <w:t xml:space="preserve">Cantitățiile, tipul, volumul, culorile și utilitatea recipientelor / sacilor sunt prezentate în </w:t>
      </w:r>
      <w:hyperlink r:id="rId17" w:anchor="_Anexa_(" w:history="1">
        <w:r w:rsidRPr="00911DEF">
          <w:rPr>
            <w:rStyle w:val="Hyperlink"/>
            <w:rFonts w:ascii="Trebuchet MS" w:hAnsi="Trebuchet MS" w:cs="Times New Roman"/>
            <w:b/>
            <w:bCs/>
          </w:rPr>
          <w:t>Anexa (”D”)</w:t>
        </w:r>
      </w:hyperlink>
      <w:r>
        <w:rPr>
          <w:rFonts w:ascii="Trebuchet MS" w:hAnsi="Trebuchet MS" w:cs="Times New Roman"/>
        </w:rPr>
        <w:t xml:space="preserve"> la prezentul Studiu de fundamentare.</w:t>
      </w:r>
    </w:p>
    <w:p w14:paraId="779EC97E" w14:textId="0C017D96" w:rsidR="00863C1E" w:rsidRDefault="00863C1E" w:rsidP="008073D5">
      <w:pPr>
        <w:spacing w:line="276" w:lineRule="auto"/>
        <w:rPr>
          <w:rFonts w:ascii="Trebuchet MS" w:hAnsi="Trebuchet MS" w:cs="Times New Roman"/>
        </w:rPr>
      </w:pPr>
      <w:r>
        <w:rPr>
          <w:rFonts w:ascii="Trebuchet MS" w:hAnsi="Trebuchet MS" w:cs="Times New Roman"/>
        </w:rPr>
        <w:lastRenderedPageBreak/>
        <w:t>Modalitatea de stabilire și alocare a recipientelor a fost realizată ținând cont de următoarele elemente tehnico-organizatorice:</w:t>
      </w:r>
    </w:p>
    <w:p w14:paraId="0A26667A" w14:textId="36EE301D" w:rsidR="00863C1E" w:rsidRDefault="00863C1E">
      <w:pPr>
        <w:pStyle w:val="ListParagraph"/>
        <w:numPr>
          <w:ilvl w:val="0"/>
          <w:numId w:val="12"/>
        </w:numPr>
        <w:rPr>
          <w:rFonts w:ascii="Trebuchet MS" w:hAnsi="Trebuchet MS" w:cs="Times New Roman"/>
          <w:sz w:val="22"/>
          <w:szCs w:val="22"/>
        </w:rPr>
      </w:pPr>
      <w:r>
        <w:rPr>
          <w:rFonts w:ascii="Trebuchet MS" w:hAnsi="Trebuchet MS" w:cs="Times New Roman"/>
          <w:sz w:val="22"/>
          <w:szCs w:val="22"/>
        </w:rPr>
        <w:t xml:space="preserve">Punctele de colectare plurifamiliale </w:t>
      </w:r>
      <w:r w:rsidR="00506DAD">
        <w:rPr>
          <w:rFonts w:ascii="Trebuchet MS" w:hAnsi="Trebuchet MS" w:cs="Times New Roman"/>
          <w:sz w:val="22"/>
          <w:szCs w:val="22"/>
        </w:rPr>
        <w:t xml:space="preserve">(urban / rural / periurban) </w:t>
      </w:r>
      <w:r>
        <w:rPr>
          <w:rFonts w:ascii="Trebuchet MS" w:hAnsi="Trebuchet MS" w:cs="Times New Roman"/>
          <w:sz w:val="22"/>
          <w:szCs w:val="22"/>
        </w:rPr>
        <w:t>au fost prevăzute a fi dotate cu 6 containere de 1100 litri pentru cele șase fracții (hârtie, plastic, metal, sticlă, rezidual, biodeșeuri). Raportul de distribuție a punctelor plurifamiliale a ținut cont de datele prelucrate din chestionarele primite de la UAT-uri;</w:t>
      </w:r>
    </w:p>
    <w:p w14:paraId="11BB671B" w14:textId="5A9F4748" w:rsidR="00863C1E" w:rsidRDefault="00863C1E">
      <w:pPr>
        <w:pStyle w:val="ListParagraph"/>
        <w:numPr>
          <w:ilvl w:val="0"/>
          <w:numId w:val="12"/>
        </w:numPr>
        <w:rPr>
          <w:rFonts w:ascii="Trebuchet MS" w:hAnsi="Trebuchet MS" w:cs="Times New Roman"/>
          <w:sz w:val="22"/>
          <w:szCs w:val="22"/>
        </w:rPr>
      </w:pPr>
      <w:r>
        <w:rPr>
          <w:rFonts w:ascii="Trebuchet MS" w:hAnsi="Trebuchet MS" w:cs="Times New Roman"/>
          <w:sz w:val="22"/>
          <w:szCs w:val="22"/>
        </w:rPr>
        <w:t>Gospodăriile individuale din mediul urban au fost prevăzute cu următoarea dotare specifică:</w:t>
      </w:r>
    </w:p>
    <w:p w14:paraId="78003980" w14:textId="28633641" w:rsidR="00863C1E" w:rsidRDefault="00863C1E">
      <w:pPr>
        <w:pStyle w:val="ListParagraph"/>
        <w:numPr>
          <w:ilvl w:val="0"/>
          <w:numId w:val="13"/>
        </w:numPr>
        <w:rPr>
          <w:rFonts w:ascii="Trebuchet MS" w:hAnsi="Trebuchet MS" w:cs="Times New Roman"/>
          <w:sz w:val="22"/>
          <w:szCs w:val="22"/>
        </w:rPr>
      </w:pPr>
      <w:r>
        <w:rPr>
          <w:rFonts w:ascii="Trebuchet MS" w:hAnsi="Trebuchet MS" w:cs="Times New Roman"/>
          <w:sz w:val="22"/>
          <w:szCs w:val="22"/>
        </w:rPr>
        <w:t xml:space="preserve">Pubele de 120 litri </w:t>
      </w:r>
      <w:r w:rsidR="00893E12">
        <w:rPr>
          <w:rFonts w:ascii="Trebuchet MS" w:hAnsi="Trebuchet MS" w:cs="Times New Roman"/>
          <w:sz w:val="22"/>
          <w:szCs w:val="22"/>
        </w:rPr>
        <w:t>pentru REZIDUALE</w:t>
      </w:r>
      <w:r w:rsidR="00FB46F7">
        <w:rPr>
          <w:rFonts w:ascii="Trebuchet MS" w:hAnsi="Trebuchet MS" w:cs="Times New Roman"/>
          <w:sz w:val="22"/>
          <w:szCs w:val="22"/>
        </w:rPr>
        <w:t xml:space="preserve"> </w:t>
      </w:r>
    </w:p>
    <w:p w14:paraId="63A8720C" w14:textId="6430339F" w:rsidR="00893E12" w:rsidRDefault="00893E12">
      <w:pPr>
        <w:pStyle w:val="ListParagraph"/>
        <w:numPr>
          <w:ilvl w:val="0"/>
          <w:numId w:val="13"/>
        </w:numPr>
        <w:rPr>
          <w:rFonts w:ascii="Trebuchet MS" w:hAnsi="Trebuchet MS" w:cs="Times New Roman"/>
          <w:sz w:val="22"/>
          <w:szCs w:val="22"/>
        </w:rPr>
      </w:pPr>
      <w:r>
        <w:rPr>
          <w:rFonts w:ascii="Trebuchet MS" w:hAnsi="Trebuchet MS" w:cs="Times New Roman"/>
          <w:sz w:val="22"/>
          <w:szCs w:val="22"/>
        </w:rPr>
        <w:t>Pubele de 120 litri pentru BIODEȘEURI</w:t>
      </w:r>
    </w:p>
    <w:p w14:paraId="28395053" w14:textId="6F16FF75" w:rsidR="00893E12" w:rsidRDefault="00893E12" w:rsidP="00893E12">
      <w:pPr>
        <w:spacing w:line="276" w:lineRule="auto"/>
        <w:ind w:left="1080"/>
        <w:rPr>
          <w:rFonts w:ascii="Trebuchet MS" w:hAnsi="Trebuchet MS" w:cs="Times New Roman"/>
        </w:rPr>
      </w:pPr>
      <w:r>
        <w:rPr>
          <w:rFonts w:ascii="Trebuchet MS" w:hAnsi="Trebuchet MS" w:cs="Times New Roman"/>
        </w:rPr>
        <w:t>Raportul de distribuire a fost de 1:1 ținând cont de datele prelucrate din chestionarele primite de la UAT-uri.</w:t>
      </w:r>
    </w:p>
    <w:p w14:paraId="60532184" w14:textId="47415590" w:rsidR="00893E12" w:rsidRDefault="00893E12">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HÂRTIE</w:t>
      </w:r>
      <w:r w:rsidR="00FB46F7">
        <w:rPr>
          <w:rFonts w:ascii="Trebuchet MS" w:hAnsi="Trebuchet MS" w:cs="Times New Roman"/>
          <w:sz w:val="22"/>
          <w:szCs w:val="22"/>
        </w:rPr>
        <w:t xml:space="preserve"> (2 saci / lună / gospodărie)</w:t>
      </w:r>
    </w:p>
    <w:p w14:paraId="307C554C" w14:textId="4F171C5F" w:rsidR="00FB46F7" w:rsidRDefault="00FB46F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PLASTIC (2 saci / lună / gospodărie)</w:t>
      </w:r>
    </w:p>
    <w:p w14:paraId="1B457FCC" w14:textId="512FEE87" w:rsidR="00893E12" w:rsidRDefault="00FB46F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METAL (2 saci / lună / gospodărie) </w:t>
      </w:r>
    </w:p>
    <w:p w14:paraId="36DE9FCA" w14:textId="4EE982E5" w:rsidR="00FB46F7" w:rsidRDefault="00FB46F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STICLĂ (1 sac / lună / gospodărie)</w:t>
      </w:r>
    </w:p>
    <w:p w14:paraId="51240590" w14:textId="25EFF078" w:rsidR="00506DAD" w:rsidRDefault="00506DAD">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Gospodăriile individuale din mediul rural au fost prevăzute cu următoarea dotare specifică:</w:t>
      </w:r>
    </w:p>
    <w:p w14:paraId="1B77061E" w14:textId="77777777" w:rsidR="00506DAD" w:rsidRDefault="00506DAD">
      <w:pPr>
        <w:pStyle w:val="ListParagraph"/>
        <w:numPr>
          <w:ilvl w:val="0"/>
          <w:numId w:val="13"/>
        </w:numPr>
        <w:rPr>
          <w:rFonts w:ascii="Trebuchet MS" w:hAnsi="Trebuchet MS" w:cs="Times New Roman"/>
          <w:sz w:val="22"/>
          <w:szCs w:val="22"/>
        </w:rPr>
      </w:pPr>
      <w:r>
        <w:rPr>
          <w:rFonts w:ascii="Trebuchet MS" w:hAnsi="Trebuchet MS" w:cs="Times New Roman"/>
          <w:sz w:val="22"/>
          <w:szCs w:val="22"/>
        </w:rPr>
        <w:t>Pubele de 120 litri pentru REZIDUALE</w:t>
      </w:r>
    </w:p>
    <w:p w14:paraId="40326FF6" w14:textId="163375F4" w:rsidR="00506DAD" w:rsidRDefault="00695E32">
      <w:pPr>
        <w:pStyle w:val="ListParagraph"/>
        <w:numPr>
          <w:ilvl w:val="0"/>
          <w:numId w:val="13"/>
        </w:numPr>
        <w:rPr>
          <w:rFonts w:ascii="Trebuchet MS" w:hAnsi="Trebuchet MS" w:cs="Times New Roman"/>
          <w:sz w:val="22"/>
          <w:szCs w:val="22"/>
        </w:rPr>
      </w:pPr>
      <w:r>
        <w:rPr>
          <w:rFonts w:ascii="Trebuchet MS" w:hAnsi="Trebuchet MS" w:cs="Times New Roman"/>
          <w:sz w:val="22"/>
          <w:szCs w:val="22"/>
        </w:rPr>
        <w:t>Unități de compostare individuală</w:t>
      </w:r>
      <w:r w:rsidR="00506DAD">
        <w:rPr>
          <w:rFonts w:ascii="Trebuchet MS" w:hAnsi="Trebuchet MS" w:cs="Times New Roman"/>
          <w:sz w:val="22"/>
          <w:szCs w:val="22"/>
        </w:rPr>
        <w:t xml:space="preserve"> </w:t>
      </w:r>
      <w:r>
        <w:rPr>
          <w:rFonts w:ascii="Trebuchet MS" w:hAnsi="Trebuchet MS" w:cs="Times New Roman"/>
          <w:sz w:val="22"/>
          <w:szCs w:val="22"/>
        </w:rPr>
        <w:t>2</w:t>
      </w:r>
      <w:r w:rsidR="00506DAD">
        <w:rPr>
          <w:rFonts w:ascii="Trebuchet MS" w:hAnsi="Trebuchet MS" w:cs="Times New Roman"/>
          <w:sz w:val="22"/>
          <w:szCs w:val="22"/>
        </w:rPr>
        <w:t>20 litri pentru BIODEȘEURI</w:t>
      </w:r>
    </w:p>
    <w:p w14:paraId="69FDF9A5" w14:textId="77777777" w:rsidR="00506DAD" w:rsidRDefault="00506DAD" w:rsidP="00506DAD">
      <w:pPr>
        <w:spacing w:line="276" w:lineRule="auto"/>
        <w:ind w:left="1080"/>
        <w:rPr>
          <w:rFonts w:ascii="Trebuchet MS" w:hAnsi="Trebuchet MS" w:cs="Times New Roman"/>
        </w:rPr>
      </w:pPr>
      <w:r>
        <w:rPr>
          <w:rFonts w:ascii="Trebuchet MS" w:hAnsi="Trebuchet MS" w:cs="Times New Roman"/>
        </w:rPr>
        <w:t>Raportul de distribuire a fost de 1:1 ținând cont de datele prelucrate din chestionarele primite de la UAT-uri.</w:t>
      </w:r>
    </w:p>
    <w:p w14:paraId="095EA1DC" w14:textId="5D9D2AD5" w:rsidR="007F1E57" w:rsidRDefault="007F1E57" w:rsidP="007F1E5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HÂRTIE (1 sac / lună / gospodărie)</w:t>
      </w:r>
    </w:p>
    <w:p w14:paraId="0E74342A" w14:textId="77777777" w:rsidR="007F1E57" w:rsidRDefault="007F1E57" w:rsidP="007F1E5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PLASTIC (2 saci / lună / gospodărie)</w:t>
      </w:r>
    </w:p>
    <w:p w14:paraId="1B01EE6D" w14:textId="77777777" w:rsidR="007F1E57" w:rsidRDefault="007F1E57" w:rsidP="007F1E5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METAL (2 saci / lună / gospodărie) </w:t>
      </w:r>
    </w:p>
    <w:p w14:paraId="0F9547A7" w14:textId="342483CC" w:rsidR="00506DAD" w:rsidRDefault="007F1E57" w:rsidP="007F1E57">
      <w:pPr>
        <w:pStyle w:val="ListParagraph"/>
        <w:numPr>
          <w:ilvl w:val="0"/>
          <w:numId w:val="14"/>
        </w:numPr>
        <w:rPr>
          <w:rFonts w:ascii="Trebuchet MS" w:hAnsi="Trebuchet MS" w:cs="Times New Roman"/>
          <w:sz w:val="22"/>
          <w:szCs w:val="22"/>
        </w:rPr>
      </w:pPr>
      <w:r w:rsidRPr="00893E12">
        <w:rPr>
          <w:rFonts w:ascii="Trebuchet MS" w:hAnsi="Trebuchet MS" w:cs="Times New Roman"/>
          <w:sz w:val="22"/>
          <w:szCs w:val="22"/>
        </w:rPr>
        <w:t>Saci de</w:t>
      </w:r>
      <w:r>
        <w:rPr>
          <w:rFonts w:ascii="Trebuchet MS" w:hAnsi="Trebuchet MS" w:cs="Times New Roman"/>
          <w:sz w:val="22"/>
          <w:szCs w:val="22"/>
        </w:rPr>
        <w:t xml:space="preserve"> 120 litri pentru STICLĂ (1 sac / lună / gospodărie)</w:t>
      </w:r>
    </w:p>
    <w:p w14:paraId="53FBE815" w14:textId="7181051E" w:rsidR="00C736C6" w:rsidRDefault="00C736C6" w:rsidP="008073D5">
      <w:pPr>
        <w:spacing w:line="276" w:lineRule="auto"/>
        <w:rPr>
          <w:rFonts w:ascii="Trebuchet MS" w:hAnsi="Trebuchet MS" w:cs="Times New Roman"/>
        </w:rPr>
      </w:pPr>
    </w:p>
    <w:p w14:paraId="02033F88" w14:textId="73F57802" w:rsidR="00C736C6" w:rsidRPr="00A86F13" w:rsidRDefault="00C736C6" w:rsidP="00C736C6">
      <w:pPr>
        <w:pStyle w:val="Heading2"/>
        <w:spacing w:after="60" w:line="276" w:lineRule="auto"/>
        <w:rPr>
          <w:rFonts w:ascii="Trebuchet MS" w:hAnsi="Trebuchet MS" w:cs="Times New Roman"/>
          <w:b/>
          <w:bCs/>
          <w:color w:val="323E4F" w:themeColor="text2" w:themeShade="BF"/>
          <w:sz w:val="24"/>
          <w:szCs w:val="24"/>
        </w:rPr>
      </w:pPr>
      <w:bookmarkStart w:id="36" w:name="_Toc129204017"/>
      <w:r w:rsidRPr="00A86F13">
        <w:rPr>
          <w:rFonts w:ascii="Trebuchet MS" w:hAnsi="Trebuchet MS" w:cs="Times New Roman"/>
          <w:b/>
          <w:bCs/>
          <w:color w:val="323E4F" w:themeColor="text2" w:themeShade="BF"/>
          <w:sz w:val="24"/>
          <w:szCs w:val="24"/>
        </w:rPr>
        <w:t>2.</w:t>
      </w:r>
      <w:r>
        <w:rPr>
          <w:rFonts w:ascii="Trebuchet MS" w:hAnsi="Trebuchet MS" w:cs="Times New Roman"/>
          <w:b/>
          <w:bCs/>
          <w:color w:val="323E4F" w:themeColor="text2" w:themeShade="BF"/>
          <w:sz w:val="24"/>
          <w:szCs w:val="24"/>
        </w:rPr>
        <w:t>5</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Sistemul de colectare</w:t>
      </w:r>
      <w:bookmarkEnd w:id="36"/>
      <w:r>
        <w:rPr>
          <w:rFonts w:ascii="Trebuchet MS" w:hAnsi="Trebuchet MS" w:cs="Times New Roman"/>
          <w:b/>
          <w:bCs/>
          <w:color w:val="323E4F" w:themeColor="text2" w:themeShade="BF"/>
          <w:sz w:val="24"/>
          <w:szCs w:val="24"/>
        </w:rPr>
        <w:t xml:space="preserve"> </w:t>
      </w:r>
    </w:p>
    <w:p w14:paraId="093E81FA" w14:textId="12764D0F" w:rsidR="00380C57" w:rsidRDefault="00E11F23" w:rsidP="00C736C6">
      <w:pPr>
        <w:spacing w:line="276" w:lineRule="auto"/>
        <w:rPr>
          <w:rFonts w:ascii="Trebuchet MS" w:hAnsi="Trebuchet MS" w:cs="Times New Roman"/>
        </w:rPr>
      </w:pPr>
      <w:r>
        <w:rPr>
          <w:rFonts w:ascii="Trebuchet MS" w:hAnsi="Trebuchet MS" w:cs="Times New Roman"/>
        </w:rPr>
        <w:t xml:space="preserve">Sistemul de colectare prevăzut pentru implementare în Zona 2 a ținut cont de sistemul de colectare proiectat la nivelul SMID Mureș, fiind prezentat în </w:t>
      </w:r>
      <w:hyperlink r:id="rId18" w:anchor="_Anexa_(" w:history="1">
        <w:r w:rsidRPr="00CA3476">
          <w:rPr>
            <w:rStyle w:val="Hyperlink"/>
            <w:rFonts w:ascii="Trebuchet MS" w:hAnsi="Trebuchet MS" w:cs="Times New Roman"/>
            <w:b/>
            <w:bCs/>
          </w:rPr>
          <w:t>Anexa (”E”)</w:t>
        </w:r>
      </w:hyperlink>
      <w:r>
        <w:rPr>
          <w:rFonts w:ascii="Trebuchet MS" w:hAnsi="Trebuchet MS" w:cs="Times New Roman"/>
        </w:rPr>
        <w:t xml:space="preserve"> la prezentul Studiu de fundamentare.</w:t>
      </w:r>
      <w:r w:rsidR="00C736C6">
        <w:rPr>
          <w:rFonts w:ascii="Trebuchet MS" w:hAnsi="Trebuchet MS" w:cs="Times New Roman"/>
        </w:rPr>
        <w:t xml:space="preserve"> </w:t>
      </w:r>
    </w:p>
    <w:p w14:paraId="16D7A986" w14:textId="77777777" w:rsidR="00380C57" w:rsidRDefault="00380C57" w:rsidP="00C736C6">
      <w:pPr>
        <w:spacing w:line="276" w:lineRule="auto"/>
        <w:rPr>
          <w:rFonts w:ascii="Trebuchet MS" w:hAnsi="Trebuchet MS" w:cs="Times New Roman"/>
        </w:rPr>
      </w:pPr>
    </w:p>
    <w:p w14:paraId="6A8F304D" w14:textId="35FCC6D7" w:rsidR="00380C57" w:rsidRPr="00A86F13" w:rsidRDefault="00380C57" w:rsidP="00380C57">
      <w:pPr>
        <w:pStyle w:val="Heading2"/>
        <w:spacing w:after="60" w:line="276" w:lineRule="auto"/>
        <w:rPr>
          <w:rFonts w:ascii="Trebuchet MS" w:hAnsi="Trebuchet MS" w:cs="Times New Roman"/>
          <w:b/>
          <w:bCs/>
          <w:color w:val="323E4F" w:themeColor="text2" w:themeShade="BF"/>
          <w:sz w:val="24"/>
          <w:szCs w:val="24"/>
        </w:rPr>
      </w:pPr>
      <w:bookmarkStart w:id="37" w:name="_Toc129204018"/>
      <w:r w:rsidRPr="00A86F13">
        <w:rPr>
          <w:rFonts w:ascii="Trebuchet MS" w:hAnsi="Trebuchet MS" w:cs="Times New Roman"/>
          <w:b/>
          <w:bCs/>
          <w:color w:val="323E4F" w:themeColor="text2" w:themeShade="BF"/>
          <w:sz w:val="24"/>
          <w:szCs w:val="24"/>
        </w:rPr>
        <w:t>2.</w:t>
      </w:r>
      <w:r>
        <w:rPr>
          <w:rFonts w:ascii="Trebuchet MS" w:hAnsi="Trebuchet MS" w:cs="Times New Roman"/>
          <w:b/>
          <w:bCs/>
          <w:color w:val="323E4F" w:themeColor="text2" w:themeShade="BF"/>
          <w:sz w:val="24"/>
          <w:szCs w:val="24"/>
        </w:rPr>
        <w:t>5</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Frecvența de colectare</w:t>
      </w:r>
      <w:bookmarkEnd w:id="37"/>
      <w:r>
        <w:rPr>
          <w:rFonts w:ascii="Trebuchet MS" w:hAnsi="Trebuchet MS" w:cs="Times New Roman"/>
          <w:b/>
          <w:bCs/>
          <w:color w:val="323E4F" w:themeColor="text2" w:themeShade="BF"/>
          <w:sz w:val="24"/>
          <w:szCs w:val="24"/>
        </w:rPr>
        <w:t xml:space="preserve"> </w:t>
      </w:r>
    </w:p>
    <w:p w14:paraId="1BD9E3B0" w14:textId="1B81BA51" w:rsidR="00AA728B" w:rsidRDefault="006A61AD" w:rsidP="00380C57">
      <w:pPr>
        <w:spacing w:line="276" w:lineRule="auto"/>
        <w:rPr>
          <w:rFonts w:ascii="Trebuchet MS" w:hAnsi="Trebuchet MS" w:cs="Times New Roman"/>
        </w:rPr>
      </w:pPr>
      <w:r>
        <w:rPr>
          <w:rFonts w:ascii="Trebuchet MS" w:hAnsi="Trebuchet MS" w:cs="Times New Roman"/>
        </w:rPr>
        <w:t>Frecvența</w:t>
      </w:r>
      <w:r w:rsidR="00380C57">
        <w:rPr>
          <w:rFonts w:ascii="Trebuchet MS" w:hAnsi="Trebuchet MS" w:cs="Times New Roman"/>
        </w:rPr>
        <w:t xml:space="preserve"> de colectare prevăzut</w:t>
      </w:r>
      <w:r>
        <w:rPr>
          <w:rFonts w:ascii="Trebuchet MS" w:hAnsi="Trebuchet MS" w:cs="Times New Roman"/>
        </w:rPr>
        <w:t>ă</w:t>
      </w:r>
      <w:r w:rsidR="00380C57">
        <w:rPr>
          <w:rFonts w:ascii="Trebuchet MS" w:hAnsi="Trebuchet MS" w:cs="Times New Roman"/>
        </w:rPr>
        <w:t xml:space="preserve"> pentru implementare în Zona 2 a ținut cont de </w:t>
      </w:r>
      <w:r>
        <w:rPr>
          <w:rFonts w:ascii="Trebuchet MS" w:hAnsi="Trebuchet MS" w:cs="Times New Roman"/>
        </w:rPr>
        <w:t>toate datele de intrare cu privire la populație, mediu de rezidență, tipul colectării și capacitățiile infrastructurii specifice de colectare</w:t>
      </w:r>
      <w:r w:rsidR="00380C57">
        <w:rPr>
          <w:rFonts w:ascii="Trebuchet MS" w:hAnsi="Trebuchet MS" w:cs="Times New Roman"/>
        </w:rPr>
        <w:t>,</w:t>
      </w:r>
      <w:r>
        <w:rPr>
          <w:rFonts w:ascii="Trebuchet MS" w:hAnsi="Trebuchet MS" w:cs="Times New Roman"/>
        </w:rPr>
        <w:t xml:space="preserve"> dar și în raport cu necesitatea măririi frecvenței de colectare pentru punctele de colectare plurifamiliale, în scopul păstrării curățeniei la aceste sisteme,</w:t>
      </w:r>
      <w:r w:rsidR="00380C57">
        <w:rPr>
          <w:rFonts w:ascii="Trebuchet MS" w:hAnsi="Trebuchet MS" w:cs="Times New Roman"/>
        </w:rPr>
        <w:t xml:space="preserve"> fiind prezentat</w:t>
      </w:r>
      <w:r>
        <w:rPr>
          <w:rFonts w:ascii="Trebuchet MS" w:hAnsi="Trebuchet MS" w:cs="Times New Roman"/>
        </w:rPr>
        <w:t>ă</w:t>
      </w:r>
      <w:r w:rsidR="00380C57">
        <w:rPr>
          <w:rFonts w:ascii="Trebuchet MS" w:hAnsi="Trebuchet MS" w:cs="Times New Roman"/>
        </w:rPr>
        <w:t xml:space="preserve"> în </w:t>
      </w:r>
      <w:hyperlink r:id="rId19" w:anchor="_Anexa_(" w:history="1">
        <w:r w:rsidR="00380C57" w:rsidRPr="00CA3476">
          <w:rPr>
            <w:rStyle w:val="Hyperlink"/>
            <w:rFonts w:ascii="Trebuchet MS" w:hAnsi="Trebuchet MS" w:cs="Times New Roman"/>
            <w:b/>
            <w:bCs/>
          </w:rPr>
          <w:t>Anexa (”</w:t>
        </w:r>
        <w:r>
          <w:rPr>
            <w:rStyle w:val="Hyperlink"/>
            <w:rFonts w:ascii="Trebuchet MS" w:hAnsi="Trebuchet MS" w:cs="Times New Roman"/>
            <w:b/>
            <w:bCs/>
          </w:rPr>
          <w:t>F</w:t>
        </w:r>
        <w:r w:rsidR="00380C57" w:rsidRPr="00CA3476">
          <w:rPr>
            <w:rStyle w:val="Hyperlink"/>
            <w:rFonts w:ascii="Trebuchet MS" w:hAnsi="Trebuchet MS" w:cs="Times New Roman"/>
            <w:b/>
            <w:bCs/>
          </w:rPr>
          <w:t>”)</w:t>
        </w:r>
      </w:hyperlink>
      <w:r w:rsidR="00380C57">
        <w:rPr>
          <w:rFonts w:ascii="Trebuchet MS" w:hAnsi="Trebuchet MS" w:cs="Times New Roman"/>
        </w:rPr>
        <w:t xml:space="preserve"> la prezentul Studiu de fundamentare. </w:t>
      </w:r>
    </w:p>
    <w:p w14:paraId="60D2C7C0" w14:textId="77777777" w:rsidR="00AA728B" w:rsidRDefault="00AA728B" w:rsidP="00380C57">
      <w:pPr>
        <w:spacing w:line="276" w:lineRule="auto"/>
        <w:rPr>
          <w:rFonts w:ascii="Trebuchet MS" w:hAnsi="Trebuchet MS" w:cs="Times New Roman"/>
        </w:rPr>
      </w:pPr>
    </w:p>
    <w:p w14:paraId="1145FADA" w14:textId="675538FE" w:rsidR="00AA728B" w:rsidRPr="00A86F13" w:rsidRDefault="00AA728B" w:rsidP="00AA728B">
      <w:pPr>
        <w:pStyle w:val="Heading2"/>
        <w:spacing w:after="60" w:line="276" w:lineRule="auto"/>
        <w:rPr>
          <w:rFonts w:ascii="Trebuchet MS" w:hAnsi="Trebuchet MS" w:cs="Times New Roman"/>
          <w:b/>
          <w:bCs/>
          <w:color w:val="323E4F" w:themeColor="text2" w:themeShade="BF"/>
          <w:sz w:val="24"/>
          <w:szCs w:val="24"/>
        </w:rPr>
      </w:pPr>
      <w:bookmarkStart w:id="38" w:name="_Toc129204019"/>
      <w:r w:rsidRPr="00A86F13">
        <w:rPr>
          <w:rFonts w:ascii="Trebuchet MS" w:hAnsi="Trebuchet MS" w:cs="Times New Roman"/>
          <w:b/>
          <w:bCs/>
          <w:color w:val="323E4F" w:themeColor="text2" w:themeShade="BF"/>
          <w:sz w:val="24"/>
          <w:szCs w:val="24"/>
        </w:rPr>
        <w:lastRenderedPageBreak/>
        <w:t>2.</w:t>
      </w:r>
      <w:r>
        <w:rPr>
          <w:rFonts w:ascii="Trebuchet MS" w:hAnsi="Trebuchet MS" w:cs="Times New Roman"/>
          <w:b/>
          <w:bCs/>
          <w:color w:val="323E4F" w:themeColor="text2" w:themeShade="BF"/>
          <w:sz w:val="24"/>
          <w:szCs w:val="24"/>
        </w:rPr>
        <w:t>6</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Fluxul deșeurilor</w:t>
      </w:r>
      <w:bookmarkEnd w:id="38"/>
      <w:r>
        <w:rPr>
          <w:rFonts w:ascii="Trebuchet MS" w:hAnsi="Trebuchet MS" w:cs="Times New Roman"/>
          <w:b/>
          <w:bCs/>
          <w:color w:val="323E4F" w:themeColor="text2" w:themeShade="BF"/>
          <w:sz w:val="24"/>
          <w:szCs w:val="24"/>
        </w:rPr>
        <w:t xml:space="preserve"> </w:t>
      </w:r>
    </w:p>
    <w:p w14:paraId="123CE3C6" w14:textId="7EDC5FD5" w:rsidR="00380C57" w:rsidRDefault="00067CDF" w:rsidP="00AA728B">
      <w:pPr>
        <w:spacing w:line="276" w:lineRule="auto"/>
        <w:rPr>
          <w:rFonts w:ascii="Trebuchet MS" w:eastAsiaTheme="majorEastAsia" w:hAnsi="Trebuchet MS" w:cs="Times New Roman"/>
          <w:b/>
          <w:color w:val="323E4F" w:themeColor="text2" w:themeShade="BF"/>
          <w:kern w:val="28"/>
          <w:sz w:val="28"/>
          <w:szCs w:val="28"/>
        </w:rPr>
      </w:pPr>
      <w:r>
        <w:rPr>
          <w:rFonts w:ascii="Trebuchet MS" w:hAnsi="Trebuchet MS" w:cs="Times New Roman"/>
        </w:rPr>
        <w:t xml:space="preserve">Toate deșeurile colectate separat vor fi transportate de către DELEGAT la facilitățiile de tratare conform datelor din Regulamentul județean de salubrizare, conform informațiilor din </w:t>
      </w:r>
      <w:r w:rsidR="00AA728B">
        <w:rPr>
          <w:rFonts w:ascii="Trebuchet MS" w:hAnsi="Trebuchet MS" w:cs="Times New Roman"/>
        </w:rPr>
        <w:t xml:space="preserve"> </w:t>
      </w:r>
      <w:hyperlink r:id="rId20" w:anchor="_Anexa_(" w:history="1">
        <w:r w:rsidRPr="00CA3476">
          <w:rPr>
            <w:rStyle w:val="Hyperlink"/>
            <w:rFonts w:ascii="Trebuchet MS" w:hAnsi="Trebuchet MS" w:cs="Times New Roman"/>
            <w:b/>
            <w:bCs/>
          </w:rPr>
          <w:t>Anexa (”</w:t>
        </w:r>
        <w:r>
          <w:rPr>
            <w:rStyle w:val="Hyperlink"/>
            <w:rFonts w:ascii="Trebuchet MS" w:hAnsi="Trebuchet MS" w:cs="Times New Roman"/>
            <w:b/>
            <w:bCs/>
          </w:rPr>
          <w:t>G</w:t>
        </w:r>
        <w:r w:rsidRPr="00CA3476">
          <w:rPr>
            <w:rStyle w:val="Hyperlink"/>
            <w:rFonts w:ascii="Trebuchet MS" w:hAnsi="Trebuchet MS" w:cs="Times New Roman"/>
            <w:b/>
            <w:bCs/>
          </w:rPr>
          <w:t>”)</w:t>
        </w:r>
      </w:hyperlink>
      <w:r>
        <w:rPr>
          <w:rFonts w:ascii="Trebuchet MS" w:hAnsi="Trebuchet MS" w:cs="Times New Roman"/>
        </w:rPr>
        <w:t xml:space="preserve"> la prezentul Studiu de fundamentare.</w:t>
      </w:r>
      <w:r w:rsidR="00380C57">
        <w:rPr>
          <w:rFonts w:ascii="Trebuchet MS" w:hAnsi="Trebuchet MS" w:cs="Times New Roman"/>
          <w:sz w:val="28"/>
          <w:szCs w:val="28"/>
        </w:rPr>
        <w:br w:type="page"/>
      </w:r>
    </w:p>
    <w:p w14:paraId="26C89188" w14:textId="4D27C281" w:rsidR="00D84260" w:rsidRPr="00807EF0" w:rsidRDefault="00D84260" w:rsidP="00D84260">
      <w:pPr>
        <w:pStyle w:val="Heading1"/>
        <w:pBdr>
          <w:bottom w:val="single" w:sz="4" w:space="1" w:color="auto"/>
        </w:pBdr>
        <w:spacing w:before="0"/>
        <w:rPr>
          <w:rFonts w:ascii="Trebuchet MS" w:hAnsi="Trebuchet MS" w:cs="Times New Roman"/>
          <w:sz w:val="28"/>
          <w:szCs w:val="28"/>
        </w:rPr>
      </w:pPr>
      <w:bookmarkStart w:id="39" w:name="_Toc129204020"/>
      <w:r w:rsidRPr="00807EF0">
        <w:rPr>
          <w:rFonts w:ascii="Trebuchet MS" w:hAnsi="Trebuchet MS" w:cs="Times New Roman"/>
          <w:sz w:val="28"/>
          <w:szCs w:val="28"/>
        </w:rPr>
        <w:lastRenderedPageBreak/>
        <w:t xml:space="preserve">CAPITOLUL </w:t>
      </w:r>
      <w:r>
        <w:rPr>
          <w:rFonts w:ascii="Trebuchet MS" w:hAnsi="Trebuchet MS" w:cs="Times New Roman"/>
          <w:sz w:val="28"/>
          <w:szCs w:val="28"/>
        </w:rPr>
        <w:t>3</w:t>
      </w:r>
      <w:r w:rsidRPr="00807EF0">
        <w:rPr>
          <w:rFonts w:ascii="Trebuchet MS" w:hAnsi="Trebuchet MS" w:cs="Times New Roman"/>
          <w:sz w:val="28"/>
          <w:szCs w:val="28"/>
        </w:rPr>
        <w:t xml:space="preserve"> – </w:t>
      </w:r>
      <w:r>
        <w:rPr>
          <w:rFonts w:ascii="Trebuchet MS" w:hAnsi="Trebuchet MS" w:cs="Times New Roman"/>
          <w:sz w:val="28"/>
          <w:szCs w:val="28"/>
        </w:rPr>
        <w:t>ANALIZA ECONOMICĂ</w:t>
      </w:r>
      <w:bookmarkEnd w:id="39"/>
    </w:p>
    <w:p w14:paraId="7783E4B8" w14:textId="77777777" w:rsidR="00D84260" w:rsidRPr="00FF1DFE" w:rsidRDefault="00D84260" w:rsidP="00D84260">
      <w:pPr>
        <w:spacing w:after="60" w:line="276" w:lineRule="auto"/>
        <w:rPr>
          <w:rFonts w:ascii="Trebuchet MS" w:hAnsi="Trebuchet MS" w:cs="Times New Roman"/>
          <w:sz w:val="20"/>
          <w:szCs w:val="20"/>
        </w:rPr>
      </w:pPr>
    </w:p>
    <w:p w14:paraId="19EA70A4" w14:textId="6D47C025" w:rsidR="00D84260" w:rsidRPr="00A86F13" w:rsidRDefault="008C76C3" w:rsidP="00D84260">
      <w:pPr>
        <w:pStyle w:val="Heading2"/>
        <w:spacing w:after="60" w:line="276" w:lineRule="auto"/>
        <w:rPr>
          <w:rFonts w:ascii="Trebuchet MS" w:hAnsi="Trebuchet MS" w:cs="Times New Roman"/>
          <w:b/>
          <w:bCs/>
          <w:color w:val="323E4F" w:themeColor="text2" w:themeShade="BF"/>
          <w:sz w:val="24"/>
          <w:szCs w:val="24"/>
        </w:rPr>
      </w:pPr>
      <w:bookmarkStart w:id="40" w:name="_Toc129204021"/>
      <w:r>
        <w:rPr>
          <w:rFonts w:ascii="Trebuchet MS" w:hAnsi="Trebuchet MS" w:cs="Times New Roman"/>
          <w:b/>
          <w:bCs/>
          <w:color w:val="323E4F" w:themeColor="text2" w:themeShade="BF"/>
          <w:sz w:val="24"/>
          <w:szCs w:val="24"/>
        </w:rPr>
        <w:t>3</w:t>
      </w:r>
      <w:r w:rsidR="00D84260" w:rsidRPr="00A86F13">
        <w:rPr>
          <w:rFonts w:ascii="Trebuchet MS" w:hAnsi="Trebuchet MS" w:cs="Times New Roman"/>
          <w:b/>
          <w:bCs/>
          <w:color w:val="323E4F" w:themeColor="text2" w:themeShade="BF"/>
          <w:sz w:val="24"/>
          <w:szCs w:val="24"/>
        </w:rPr>
        <w:t xml:space="preserve">.1. </w:t>
      </w:r>
      <w:r>
        <w:rPr>
          <w:rFonts w:ascii="Trebuchet MS" w:hAnsi="Trebuchet MS" w:cs="Times New Roman"/>
          <w:b/>
          <w:bCs/>
          <w:color w:val="323E4F" w:themeColor="text2" w:themeShade="BF"/>
          <w:sz w:val="24"/>
          <w:szCs w:val="24"/>
        </w:rPr>
        <w:t>Prezentarea modalități</w:t>
      </w:r>
      <w:r w:rsidR="00960E7F">
        <w:rPr>
          <w:rFonts w:ascii="Trebuchet MS" w:hAnsi="Trebuchet MS" w:cs="Times New Roman"/>
          <w:b/>
          <w:bCs/>
          <w:color w:val="323E4F" w:themeColor="text2" w:themeShade="BF"/>
          <w:sz w:val="24"/>
          <w:szCs w:val="24"/>
        </w:rPr>
        <w:t>lor</w:t>
      </w:r>
      <w:r>
        <w:rPr>
          <w:rFonts w:ascii="Trebuchet MS" w:hAnsi="Trebuchet MS" w:cs="Times New Roman"/>
          <w:b/>
          <w:bCs/>
          <w:color w:val="323E4F" w:themeColor="text2" w:themeShade="BF"/>
          <w:sz w:val="24"/>
          <w:szCs w:val="24"/>
        </w:rPr>
        <w:t xml:space="preserve"> de calcul</w:t>
      </w:r>
      <w:bookmarkEnd w:id="40"/>
    </w:p>
    <w:p w14:paraId="764BEBC5" w14:textId="26487355" w:rsidR="008C76C3" w:rsidRDefault="008C76C3" w:rsidP="00D84260">
      <w:pPr>
        <w:spacing w:line="276" w:lineRule="auto"/>
        <w:rPr>
          <w:rFonts w:ascii="Trebuchet MS" w:hAnsi="Trebuchet MS" w:cs="Times New Roman"/>
        </w:rPr>
      </w:pPr>
      <w:r>
        <w:rPr>
          <w:rFonts w:ascii="Trebuchet MS" w:hAnsi="Trebuchet MS" w:cs="Times New Roman"/>
        </w:rPr>
        <w:t>Având în vedere datele prezentate la capitolul dedicat analizei tehnice a Contractului, Consultantul a elaborat două variante de calcul pentru stabilirea tarifelor de operare (T), a Valorii estimate Anuale a Contractului (VAC), respectiv a Valorii Totale estimate a Contractului (VteC), astfel:</w:t>
      </w:r>
    </w:p>
    <w:p w14:paraId="447D424B" w14:textId="2FA502C1" w:rsidR="008C76C3" w:rsidRDefault="008C76C3">
      <w:pPr>
        <w:pStyle w:val="ListParagraph"/>
        <w:numPr>
          <w:ilvl w:val="0"/>
          <w:numId w:val="15"/>
        </w:numPr>
        <w:jc w:val="both"/>
        <w:rPr>
          <w:rFonts w:ascii="Trebuchet MS" w:hAnsi="Trebuchet MS" w:cs="Times New Roman"/>
          <w:sz w:val="22"/>
          <w:szCs w:val="22"/>
        </w:rPr>
      </w:pPr>
      <w:r>
        <w:rPr>
          <w:rFonts w:ascii="Trebuchet MS" w:hAnsi="Trebuchet MS" w:cs="Times New Roman"/>
          <w:sz w:val="22"/>
          <w:szCs w:val="22"/>
        </w:rPr>
        <w:t xml:space="preserve">Varianta nr. 1 – este o variantă care are ca punct de plecare în determinarea costurilor de operare, valoarea stabilită la nivelul PJGD Mureș, respectiv </w:t>
      </w:r>
      <w:r w:rsidRPr="0056045D">
        <w:rPr>
          <w:rFonts w:ascii="Trebuchet MS" w:hAnsi="Trebuchet MS" w:cs="Times New Roman"/>
          <w:b/>
          <w:bCs/>
          <w:sz w:val="22"/>
          <w:szCs w:val="22"/>
        </w:rPr>
        <w:t>43,40 euro / tonă</w:t>
      </w:r>
      <w:r>
        <w:rPr>
          <w:rFonts w:ascii="Trebuchet MS" w:hAnsi="Trebuchet MS" w:cs="Times New Roman"/>
          <w:sz w:val="22"/>
          <w:szCs w:val="22"/>
        </w:rPr>
        <w:t xml:space="preserve"> (strict costuri de operare);</w:t>
      </w:r>
    </w:p>
    <w:p w14:paraId="68677011" w14:textId="589AD30D" w:rsidR="008C76C3" w:rsidRDefault="008C76C3">
      <w:pPr>
        <w:pStyle w:val="ListParagraph"/>
        <w:numPr>
          <w:ilvl w:val="0"/>
          <w:numId w:val="15"/>
        </w:numPr>
        <w:jc w:val="both"/>
        <w:rPr>
          <w:rFonts w:ascii="Trebuchet MS" w:hAnsi="Trebuchet MS" w:cs="Times New Roman"/>
          <w:sz w:val="22"/>
          <w:szCs w:val="22"/>
        </w:rPr>
      </w:pPr>
      <w:r>
        <w:rPr>
          <w:rFonts w:ascii="Trebuchet MS" w:hAnsi="Trebuchet MS" w:cs="Times New Roman"/>
          <w:sz w:val="22"/>
          <w:szCs w:val="22"/>
        </w:rPr>
        <w:t xml:space="preserve">Varianta nr. 2 – este o variantă care are ca punct de plecare în determinarea costurilor de operare, valoarea stabilită de Consultant ca urmare a aplicării unor elemente de cost (care vor fi detaliate în cele ce urmează), respectiv </w:t>
      </w:r>
      <w:r w:rsidRPr="0056045D">
        <w:rPr>
          <w:rFonts w:ascii="Trebuchet MS" w:hAnsi="Trebuchet MS" w:cs="Times New Roman"/>
          <w:b/>
          <w:bCs/>
          <w:sz w:val="22"/>
          <w:szCs w:val="22"/>
        </w:rPr>
        <w:t>65,75 euro / tonă</w:t>
      </w:r>
      <w:r>
        <w:rPr>
          <w:rFonts w:ascii="Trebuchet MS" w:hAnsi="Trebuchet MS" w:cs="Times New Roman"/>
          <w:sz w:val="22"/>
          <w:szCs w:val="22"/>
        </w:rPr>
        <w:t xml:space="preserve"> (strict costuri de operare).</w:t>
      </w:r>
    </w:p>
    <w:p w14:paraId="469F7C54" w14:textId="670DF753" w:rsidR="00960E7F" w:rsidRDefault="00960E7F" w:rsidP="00D1521C">
      <w:pPr>
        <w:spacing w:line="276" w:lineRule="auto"/>
        <w:rPr>
          <w:rFonts w:ascii="Trebuchet MS" w:hAnsi="Trebuchet MS" w:cs="Times New Roman"/>
        </w:rPr>
      </w:pPr>
      <w:r>
        <w:rPr>
          <w:rFonts w:ascii="Trebuchet MS" w:hAnsi="Trebuchet MS" w:cs="Times New Roman"/>
        </w:rPr>
        <w:t xml:space="preserve">Pentru fiecare din cele două variante, Consultantul a elaborat </w:t>
      </w:r>
      <w:r w:rsidR="00D1521C">
        <w:rPr>
          <w:rFonts w:ascii="Trebuchet MS" w:hAnsi="Trebuchet MS" w:cs="Times New Roman"/>
        </w:rPr>
        <w:t>și două metode separate de determinare a Valorii estimate Anuale a Contractului (VAC) respectiv Valorii Totale estimate a Contractului (VteC), astfel:</w:t>
      </w:r>
    </w:p>
    <w:p w14:paraId="5E71DB16" w14:textId="3036B2D9" w:rsidR="00D1521C" w:rsidRDefault="0056045D">
      <w:pPr>
        <w:pStyle w:val="ListParagraph"/>
        <w:numPr>
          <w:ilvl w:val="0"/>
          <w:numId w:val="16"/>
        </w:numPr>
        <w:jc w:val="both"/>
        <w:rPr>
          <w:rFonts w:ascii="Trebuchet MS" w:hAnsi="Trebuchet MS" w:cs="Times New Roman"/>
          <w:sz w:val="22"/>
          <w:szCs w:val="22"/>
        </w:rPr>
      </w:pPr>
      <w:r>
        <w:rPr>
          <w:rFonts w:ascii="Trebuchet MS" w:hAnsi="Trebuchet MS" w:cs="Times New Roman"/>
          <w:sz w:val="22"/>
          <w:szCs w:val="22"/>
        </w:rPr>
        <w:t>Metoda nr. 1 – reprezintă metoda de determinare a VAC și VteC prin utilizarea valorii obținute direct pentru fiecare din șase tarife și aplicarea acestora în funcție de cantitățile proiectate conform Anexei (”B”) - (această metodă se va defini de către Consultant – METODA DIFERENȚIATĂ);</w:t>
      </w:r>
    </w:p>
    <w:p w14:paraId="50EEBDBF" w14:textId="71FCE6DF" w:rsidR="00D1521C" w:rsidRPr="0056045D" w:rsidRDefault="0056045D" w:rsidP="0056045D">
      <w:pPr>
        <w:pStyle w:val="ListParagraph"/>
        <w:numPr>
          <w:ilvl w:val="0"/>
          <w:numId w:val="16"/>
        </w:numPr>
        <w:jc w:val="both"/>
        <w:rPr>
          <w:rFonts w:ascii="Trebuchet MS" w:hAnsi="Trebuchet MS" w:cs="Times New Roman"/>
          <w:sz w:val="22"/>
          <w:szCs w:val="22"/>
        </w:rPr>
      </w:pPr>
      <w:r>
        <w:rPr>
          <w:rFonts w:ascii="Trebuchet MS" w:hAnsi="Trebuchet MS" w:cs="Times New Roman"/>
          <w:sz w:val="22"/>
          <w:szCs w:val="22"/>
        </w:rPr>
        <w:t>Metoda nr. 2 – reprezintă metoda de determinare a VAC și VteC prin utilizarea valorii medii a celor șase tarife care intră în componența valorii estimate (această metodă se va defini de către Consultant – METODA MEDIEI ARITMETICE).</w:t>
      </w:r>
    </w:p>
    <w:p w14:paraId="1DD62A29" w14:textId="6A729106" w:rsidR="00D1521C" w:rsidRPr="004C0F32" w:rsidRDefault="008E4492" w:rsidP="00D1521C">
      <w:pPr>
        <w:spacing w:line="276" w:lineRule="auto"/>
        <w:rPr>
          <w:rFonts w:ascii="Trebuchet MS" w:hAnsi="Trebuchet MS" w:cs="Times New Roman"/>
          <w:i/>
          <w:iCs/>
        </w:rPr>
      </w:pPr>
      <w:r w:rsidRPr="004C0F32">
        <w:rPr>
          <w:rFonts w:ascii="Trebuchet MS" w:hAnsi="Trebuchet MS" w:cs="Times New Roman"/>
          <w:i/>
          <w:iCs/>
        </w:rPr>
        <w:t xml:space="preserve">Pentru conversia ron/euro, am utilizat cursul de schimb comunicat de BNR în data de </w:t>
      </w:r>
      <w:r w:rsidR="0056045D">
        <w:rPr>
          <w:rFonts w:ascii="Trebuchet MS" w:hAnsi="Trebuchet MS" w:cs="Times New Roman"/>
          <w:i/>
          <w:iCs/>
        </w:rPr>
        <w:t>08.03.2023</w:t>
      </w:r>
      <w:r w:rsidRPr="004C0F32">
        <w:rPr>
          <w:rFonts w:ascii="Trebuchet MS" w:hAnsi="Trebuchet MS" w:cs="Times New Roman"/>
          <w:i/>
          <w:iCs/>
        </w:rPr>
        <w:t xml:space="preserve">, respectiv 1 euro = </w:t>
      </w:r>
      <w:r w:rsidR="0056045D">
        <w:rPr>
          <w:rFonts w:ascii="Trebuchet MS" w:hAnsi="Trebuchet MS" w:cs="Times New Roman"/>
          <w:i/>
          <w:iCs/>
        </w:rPr>
        <w:t>4,9157</w:t>
      </w:r>
      <w:r w:rsidRPr="004C0F32">
        <w:rPr>
          <w:rFonts w:ascii="Trebuchet MS" w:hAnsi="Trebuchet MS" w:cs="Times New Roman"/>
          <w:i/>
          <w:iCs/>
        </w:rPr>
        <w:t xml:space="preserve"> RON.</w:t>
      </w:r>
    </w:p>
    <w:p w14:paraId="67B7B5E7" w14:textId="7EE591D6" w:rsidR="008E4492" w:rsidRDefault="008E4492" w:rsidP="00D1521C">
      <w:pPr>
        <w:spacing w:line="276" w:lineRule="auto"/>
        <w:rPr>
          <w:rFonts w:ascii="Trebuchet MS" w:hAnsi="Trebuchet MS" w:cs="Times New Roman"/>
        </w:rPr>
      </w:pPr>
    </w:p>
    <w:p w14:paraId="4818B3B5" w14:textId="3EA5F3D6" w:rsidR="00353DEF" w:rsidRDefault="002E02DA" w:rsidP="00D1521C">
      <w:pPr>
        <w:spacing w:line="276" w:lineRule="auto"/>
        <w:rPr>
          <w:rFonts w:ascii="Trebuchet MS" w:hAnsi="Trebuchet MS" w:cs="Times New Roman"/>
        </w:rPr>
      </w:pPr>
      <w:r>
        <w:rPr>
          <w:rFonts w:ascii="Trebuchet MS" w:hAnsi="Trebuchet MS" w:cs="Times New Roman"/>
        </w:rPr>
        <w:t>În cele ce urmează vom descrie determinarea costurilor de operare (fără investiții) pentru ambele variante:</w:t>
      </w:r>
    </w:p>
    <w:p w14:paraId="7CAAC71F" w14:textId="77777777" w:rsidR="002E02DA" w:rsidRPr="00960E7F" w:rsidRDefault="002E02DA" w:rsidP="00D1521C">
      <w:pPr>
        <w:spacing w:line="276" w:lineRule="auto"/>
        <w:rPr>
          <w:rFonts w:ascii="Trebuchet MS" w:hAnsi="Trebuchet MS" w:cs="Times New Roman"/>
        </w:rPr>
      </w:pPr>
    </w:p>
    <w:p w14:paraId="30C2093F" w14:textId="364E9EB9" w:rsidR="00D667C4" w:rsidRPr="00A86F13" w:rsidRDefault="00D667C4" w:rsidP="00D667C4">
      <w:pPr>
        <w:pStyle w:val="Heading2"/>
        <w:spacing w:after="60" w:line="276" w:lineRule="auto"/>
        <w:rPr>
          <w:rFonts w:ascii="Trebuchet MS" w:hAnsi="Trebuchet MS" w:cs="Times New Roman"/>
          <w:b/>
          <w:bCs/>
          <w:color w:val="323E4F" w:themeColor="text2" w:themeShade="BF"/>
          <w:sz w:val="24"/>
          <w:szCs w:val="24"/>
        </w:rPr>
      </w:pPr>
      <w:bookmarkStart w:id="41" w:name="_Toc129204022"/>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2</w:t>
      </w:r>
      <w:r w:rsidRPr="00A86F13">
        <w:rPr>
          <w:rFonts w:ascii="Trebuchet MS" w:hAnsi="Trebuchet MS" w:cs="Times New Roman"/>
          <w:b/>
          <w:bCs/>
          <w:color w:val="323E4F" w:themeColor="text2" w:themeShade="BF"/>
          <w:sz w:val="24"/>
          <w:szCs w:val="24"/>
        </w:rPr>
        <w:t xml:space="preserve">. </w:t>
      </w:r>
      <w:r w:rsidR="008C53F1">
        <w:rPr>
          <w:rFonts w:ascii="Trebuchet MS" w:hAnsi="Trebuchet MS" w:cs="Times New Roman"/>
          <w:b/>
          <w:bCs/>
          <w:color w:val="323E4F" w:themeColor="text2" w:themeShade="BF"/>
          <w:sz w:val="24"/>
          <w:szCs w:val="24"/>
        </w:rPr>
        <w:t>Descrierea rezumativă a Variantei nr. 1</w:t>
      </w:r>
      <w:bookmarkEnd w:id="41"/>
    </w:p>
    <w:p w14:paraId="52637400" w14:textId="7A4E6B50" w:rsidR="00C52871" w:rsidRDefault="008E4492" w:rsidP="00C52871">
      <w:pPr>
        <w:spacing w:line="276" w:lineRule="auto"/>
        <w:rPr>
          <w:rFonts w:ascii="Trebuchet MS" w:hAnsi="Trebuchet MS" w:cs="Times New Roman"/>
        </w:rPr>
      </w:pPr>
      <w:r w:rsidRPr="00C52871">
        <w:rPr>
          <w:rFonts w:ascii="Trebuchet MS" w:hAnsi="Trebuchet MS" w:cs="Times New Roman"/>
        </w:rPr>
        <w:t>Așa cum am precizat mai sus, varianta nr. 1 are ca punct de plecare valoarea costurilor de</w:t>
      </w:r>
      <w:r w:rsidR="00C52871" w:rsidRPr="00C52871">
        <w:rPr>
          <w:rFonts w:ascii="Trebuchet MS" w:hAnsi="Trebuchet MS" w:cs="Times New Roman"/>
        </w:rPr>
        <w:t xml:space="preserve"> </w:t>
      </w:r>
      <w:r w:rsidRPr="00C52871">
        <w:rPr>
          <w:rFonts w:ascii="Trebuchet MS" w:hAnsi="Trebuchet MS" w:cs="Times New Roman"/>
        </w:rPr>
        <w:t xml:space="preserve">operare stabilite la nivelul PJGD Mureș, respectiv </w:t>
      </w:r>
      <w:r w:rsidR="00D667C4" w:rsidRPr="00C52871">
        <w:rPr>
          <w:rFonts w:ascii="Trebuchet MS" w:hAnsi="Trebuchet MS" w:cs="Times New Roman"/>
        </w:rPr>
        <w:t xml:space="preserve"> </w:t>
      </w:r>
      <w:r w:rsidR="00C52871" w:rsidRPr="00C52871">
        <w:rPr>
          <w:rFonts w:ascii="Trebuchet MS" w:hAnsi="Trebuchet MS" w:cs="Times New Roman"/>
        </w:rPr>
        <w:t xml:space="preserve">43,40 euro / tonă. </w:t>
      </w:r>
    </w:p>
    <w:p w14:paraId="2D77E58F" w14:textId="4756B316" w:rsidR="00D34426" w:rsidRPr="00D34426" w:rsidRDefault="00D34426" w:rsidP="00C52871">
      <w:pPr>
        <w:spacing w:line="276" w:lineRule="auto"/>
        <w:rPr>
          <w:rFonts w:ascii="Trebuchet MS" w:hAnsi="Trebuchet MS" w:cs="Times New Roman"/>
          <w:b/>
          <w:bCs/>
        </w:rPr>
      </w:pPr>
      <w:r w:rsidRPr="00D34426">
        <w:rPr>
          <w:rFonts w:ascii="Trebuchet MS" w:hAnsi="Trebuchet MS" w:cs="Times New Roman"/>
          <w:b/>
          <w:bCs/>
        </w:rPr>
        <w:t>Etapa 1</w:t>
      </w:r>
    </w:p>
    <w:p w14:paraId="77F9CB7F" w14:textId="51092AEE" w:rsidR="00C52871" w:rsidRDefault="00C52871" w:rsidP="00C52871">
      <w:pPr>
        <w:spacing w:line="276" w:lineRule="auto"/>
        <w:rPr>
          <w:rFonts w:ascii="Trebuchet MS" w:hAnsi="Trebuchet MS" w:cs="Times New Roman"/>
        </w:rPr>
      </w:pPr>
      <w:r>
        <w:rPr>
          <w:rFonts w:ascii="Trebuchet MS" w:hAnsi="Trebuchet MS" w:cs="Times New Roman"/>
        </w:rPr>
        <w:t>Întrucât nivelul stabilit de Consultantul care a elaborat PJGD Mureș reflectă costurile de operare de la nivelul lunii martie 2021 (data finalizării documentației) iar până la data prezentului Studiu au fost schimbări majore în elementele de cost, Consultantul a utilizat o metodă simplă de ajustare a tarifului inițial utilizând indicele IPCtotal comunicat de INSSE între perioada de referință (martie 2021) și perioada de referință (ianuarie 2023, ultimul indice diseminat oficial de INSSE), respectiv 123,69.</w:t>
      </w:r>
    </w:p>
    <w:p w14:paraId="67C0BDE8" w14:textId="1A49DE2C" w:rsidR="00C52871" w:rsidRDefault="00C52871" w:rsidP="00C52871">
      <w:pPr>
        <w:spacing w:line="276" w:lineRule="auto"/>
        <w:rPr>
          <w:rFonts w:ascii="Trebuchet MS" w:hAnsi="Trebuchet MS" w:cs="Times New Roman"/>
        </w:rPr>
      </w:pPr>
      <w:r>
        <w:rPr>
          <w:rFonts w:ascii="Trebuchet MS" w:hAnsi="Trebuchet MS" w:cs="Times New Roman"/>
        </w:rPr>
        <w:t xml:space="preserve">Utilizând formula T1 = T0 x IPCtotal, rezultă că valoarea ajustată a tarifului de operare este: 43,40 x 123,69 = 53,68 euro / tonă, respectiv </w:t>
      </w:r>
      <w:r w:rsidR="0056045D">
        <w:rPr>
          <w:rFonts w:ascii="Trebuchet MS" w:hAnsi="Trebuchet MS" w:cs="Times New Roman"/>
        </w:rPr>
        <w:t>263,88</w:t>
      </w:r>
      <w:r>
        <w:rPr>
          <w:rFonts w:ascii="Trebuchet MS" w:hAnsi="Trebuchet MS" w:cs="Times New Roman"/>
        </w:rPr>
        <w:t xml:space="preserve"> lei / tonă (53,68 x 4,</w:t>
      </w:r>
      <w:r w:rsidR="0056045D">
        <w:rPr>
          <w:rFonts w:ascii="Trebuchet MS" w:hAnsi="Trebuchet MS" w:cs="Times New Roman"/>
        </w:rPr>
        <w:t>9157</w:t>
      </w:r>
      <w:r>
        <w:rPr>
          <w:rFonts w:ascii="Trebuchet MS" w:hAnsi="Trebuchet MS" w:cs="Times New Roman"/>
        </w:rPr>
        <w:t>).</w:t>
      </w:r>
    </w:p>
    <w:p w14:paraId="496152FF" w14:textId="604D1B01" w:rsidR="00C52871" w:rsidRDefault="00C52871" w:rsidP="00C52871">
      <w:pPr>
        <w:spacing w:line="276" w:lineRule="auto"/>
        <w:rPr>
          <w:rFonts w:ascii="Trebuchet MS" w:hAnsi="Trebuchet MS" w:cs="Times New Roman"/>
        </w:rPr>
      </w:pPr>
      <w:r>
        <w:rPr>
          <w:rFonts w:ascii="Trebuchet MS" w:hAnsi="Trebuchet MS" w:cs="Times New Roman"/>
        </w:rPr>
        <w:lastRenderedPageBreak/>
        <w:t xml:space="preserve">Adăugând cantitățile estimate ale contractului, rezultă o Valoare estimată a costurilor de operare de </w:t>
      </w:r>
      <w:r w:rsidR="0056045D">
        <w:rPr>
          <w:rFonts w:ascii="Trebuchet MS" w:hAnsi="Trebuchet MS" w:cs="Times New Roman"/>
          <w:b/>
          <w:bCs/>
        </w:rPr>
        <w:t>15.695.698,56</w:t>
      </w:r>
      <w:r>
        <w:rPr>
          <w:rFonts w:ascii="Trebuchet MS" w:hAnsi="Trebuchet MS" w:cs="Times New Roman"/>
        </w:rPr>
        <w:t xml:space="preserve"> lei / an.</w:t>
      </w:r>
    </w:p>
    <w:p w14:paraId="26CFD264" w14:textId="77777777" w:rsidR="002E02DA" w:rsidRDefault="002E02DA" w:rsidP="00C52871">
      <w:pPr>
        <w:spacing w:line="276" w:lineRule="auto"/>
        <w:rPr>
          <w:rFonts w:ascii="Trebuchet MS" w:hAnsi="Trebuchet MS" w:cs="Times New Roman"/>
        </w:rPr>
      </w:pPr>
    </w:p>
    <w:p w14:paraId="2096B5BE" w14:textId="13CE08B8" w:rsidR="002E02DA" w:rsidRPr="00A86F13" w:rsidRDefault="002E02DA" w:rsidP="002E02DA">
      <w:pPr>
        <w:pStyle w:val="Heading2"/>
        <w:spacing w:after="60" w:line="276" w:lineRule="auto"/>
        <w:rPr>
          <w:rFonts w:ascii="Trebuchet MS" w:hAnsi="Trebuchet MS" w:cs="Times New Roman"/>
          <w:b/>
          <w:bCs/>
          <w:color w:val="323E4F" w:themeColor="text2" w:themeShade="BF"/>
          <w:sz w:val="24"/>
          <w:szCs w:val="24"/>
        </w:rPr>
      </w:pPr>
      <w:bookmarkStart w:id="42" w:name="_Toc129204023"/>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Descrierea rezumativă a Variantei nr. 2</w:t>
      </w:r>
      <w:bookmarkEnd w:id="42"/>
    </w:p>
    <w:p w14:paraId="36FA8F18" w14:textId="455065B5" w:rsidR="002E02DA" w:rsidRDefault="002E02DA" w:rsidP="002E02DA">
      <w:pPr>
        <w:spacing w:line="276" w:lineRule="auto"/>
        <w:rPr>
          <w:rFonts w:ascii="Trebuchet MS" w:hAnsi="Trebuchet MS" w:cs="Times New Roman"/>
        </w:rPr>
      </w:pPr>
      <w:r w:rsidRPr="00D34426">
        <w:rPr>
          <w:rFonts w:ascii="Trebuchet MS" w:hAnsi="Trebuchet MS" w:cs="Times New Roman"/>
          <w:b/>
          <w:bCs/>
        </w:rPr>
        <w:t>Etapa 1</w:t>
      </w:r>
    </w:p>
    <w:p w14:paraId="50C6FF55" w14:textId="6D1E1AE4" w:rsidR="002E02DA" w:rsidRDefault="002E02DA" w:rsidP="002E02DA">
      <w:pPr>
        <w:spacing w:line="276" w:lineRule="auto"/>
        <w:rPr>
          <w:rFonts w:ascii="Trebuchet MS" w:hAnsi="Trebuchet MS" w:cs="Times New Roman"/>
        </w:rPr>
      </w:pPr>
      <w:r>
        <w:rPr>
          <w:rFonts w:ascii="Trebuchet MS" w:hAnsi="Trebuchet MS" w:cs="Times New Roman"/>
        </w:rPr>
        <w:t>V</w:t>
      </w:r>
      <w:r w:rsidRPr="00C52871">
        <w:rPr>
          <w:rFonts w:ascii="Trebuchet MS" w:hAnsi="Trebuchet MS" w:cs="Times New Roman"/>
        </w:rPr>
        <w:t xml:space="preserve">arianta nr. </w:t>
      </w:r>
      <w:r>
        <w:rPr>
          <w:rFonts w:ascii="Trebuchet MS" w:hAnsi="Trebuchet MS" w:cs="Times New Roman"/>
        </w:rPr>
        <w:t>2</w:t>
      </w:r>
      <w:r w:rsidRPr="00C52871">
        <w:rPr>
          <w:rFonts w:ascii="Trebuchet MS" w:hAnsi="Trebuchet MS" w:cs="Times New Roman"/>
        </w:rPr>
        <w:t xml:space="preserve"> are ca punct de plecare valoarea costurilor de operare stabilite </w:t>
      </w:r>
      <w:r>
        <w:rPr>
          <w:rFonts w:ascii="Trebuchet MS" w:hAnsi="Trebuchet MS" w:cs="Times New Roman"/>
        </w:rPr>
        <w:t>de Consultant</w:t>
      </w:r>
      <w:r w:rsidRPr="00C52871">
        <w:rPr>
          <w:rFonts w:ascii="Trebuchet MS" w:hAnsi="Trebuchet MS" w:cs="Times New Roman"/>
        </w:rPr>
        <w:t xml:space="preserve">, respectiv  </w:t>
      </w:r>
      <w:r>
        <w:rPr>
          <w:rFonts w:ascii="Trebuchet MS" w:hAnsi="Trebuchet MS" w:cs="Times New Roman"/>
        </w:rPr>
        <w:t>65,75</w:t>
      </w:r>
      <w:r w:rsidRPr="00C52871">
        <w:rPr>
          <w:rFonts w:ascii="Trebuchet MS" w:hAnsi="Trebuchet MS" w:cs="Times New Roman"/>
        </w:rPr>
        <w:t xml:space="preserve"> euro / tonă</w:t>
      </w:r>
      <w:r>
        <w:rPr>
          <w:rFonts w:ascii="Trebuchet MS" w:hAnsi="Trebuchet MS" w:cs="Times New Roman"/>
        </w:rPr>
        <w:t>, ținând cont de următoarele:</w:t>
      </w:r>
    </w:p>
    <w:p w14:paraId="2CE9D254" w14:textId="543B5A37" w:rsidR="002E02DA" w:rsidRDefault="002E02DA" w:rsidP="0056045D">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Cheltuieli materiale (combustibil; lubrifianți; reparații; piese de schimb; închirieri de utilaje; amortizare utilaje și autovehicule</w:t>
      </w:r>
      <w:r w:rsidR="0056045D">
        <w:rPr>
          <w:rFonts w:ascii="Trebuchet MS" w:hAnsi="Trebuchet MS" w:cs="Times New Roman"/>
          <w:sz w:val="22"/>
          <w:szCs w:val="22"/>
        </w:rPr>
        <w:t xml:space="preserve"> dotate corespunzător cu sistem de cântărire</w:t>
      </w:r>
      <w:r>
        <w:rPr>
          <w:rFonts w:ascii="Trebuchet MS" w:hAnsi="Trebuchet MS" w:cs="Times New Roman"/>
          <w:sz w:val="22"/>
          <w:szCs w:val="22"/>
        </w:rPr>
        <w:t>;</w:t>
      </w:r>
      <w:r w:rsidR="00402287">
        <w:rPr>
          <w:rFonts w:ascii="Trebuchet MS" w:hAnsi="Trebuchet MS" w:cs="Times New Roman"/>
          <w:sz w:val="22"/>
          <w:szCs w:val="22"/>
        </w:rPr>
        <w:t xml:space="preserve"> autoturismul pus la dispoziția Autorității contractante;</w:t>
      </w:r>
      <w:r>
        <w:rPr>
          <w:rFonts w:ascii="Trebuchet MS" w:hAnsi="Trebuchet MS" w:cs="Times New Roman"/>
          <w:sz w:val="22"/>
          <w:szCs w:val="22"/>
        </w:rPr>
        <w:t xml:space="preserve"> </w:t>
      </w:r>
      <w:r w:rsidR="00A31B8F">
        <w:rPr>
          <w:rFonts w:ascii="Trebuchet MS" w:hAnsi="Trebuchet MS" w:cs="Times New Roman"/>
          <w:sz w:val="22"/>
          <w:szCs w:val="22"/>
        </w:rPr>
        <w:t>cheltuieli cu licențe, autorizații, etc; alte cheltuieli cu terți);</w:t>
      </w:r>
    </w:p>
    <w:p w14:paraId="7E84AC49" w14:textId="08B3FDA7" w:rsidR="00A31B8F" w:rsidRPr="002E02DA" w:rsidRDefault="00A31B8F">
      <w:pPr>
        <w:pStyle w:val="ListParagraph"/>
        <w:numPr>
          <w:ilvl w:val="0"/>
          <w:numId w:val="12"/>
        </w:numPr>
        <w:rPr>
          <w:rFonts w:ascii="Trebuchet MS" w:hAnsi="Trebuchet MS" w:cs="Times New Roman"/>
          <w:sz w:val="22"/>
          <w:szCs w:val="22"/>
        </w:rPr>
      </w:pPr>
      <w:r>
        <w:rPr>
          <w:rFonts w:ascii="Trebuchet MS" w:hAnsi="Trebuchet MS" w:cs="Times New Roman"/>
          <w:sz w:val="22"/>
          <w:szCs w:val="22"/>
        </w:rPr>
        <w:t>Cheltuieli salariale (salariu brut, CAM și alte drepturi asimilate salariilor)</w:t>
      </w:r>
    </w:p>
    <w:p w14:paraId="70971CA6" w14:textId="73FBA8A8" w:rsidR="002E02DA" w:rsidRDefault="00A31B8F" w:rsidP="002E02DA">
      <w:pPr>
        <w:spacing w:line="276" w:lineRule="auto"/>
        <w:rPr>
          <w:rFonts w:ascii="Trebuchet MS" w:hAnsi="Trebuchet MS" w:cs="Times New Roman"/>
        </w:rPr>
      </w:pPr>
      <w:r>
        <w:rPr>
          <w:rFonts w:ascii="Trebuchet MS" w:hAnsi="Trebuchet MS" w:cs="Times New Roman"/>
        </w:rPr>
        <w:t xml:space="preserve">Costurile de operare în varianta Consultantului sunt </w:t>
      </w:r>
      <w:r w:rsidR="0056045D">
        <w:rPr>
          <w:rFonts w:ascii="Trebuchet MS" w:hAnsi="Trebuchet MS" w:cs="Times New Roman"/>
        </w:rPr>
        <w:t>323,21</w:t>
      </w:r>
      <w:r>
        <w:rPr>
          <w:rFonts w:ascii="Trebuchet MS" w:hAnsi="Trebuchet MS" w:cs="Times New Roman"/>
        </w:rPr>
        <w:t xml:space="preserve"> lei / tonă (65,75 x 4,</w:t>
      </w:r>
      <w:r w:rsidR="0056045D">
        <w:rPr>
          <w:rFonts w:ascii="Trebuchet MS" w:hAnsi="Trebuchet MS" w:cs="Times New Roman"/>
        </w:rPr>
        <w:t>9157</w:t>
      </w:r>
      <w:r>
        <w:rPr>
          <w:rFonts w:ascii="Trebuchet MS" w:hAnsi="Trebuchet MS" w:cs="Times New Roman"/>
        </w:rPr>
        <w:t>).</w:t>
      </w:r>
    </w:p>
    <w:p w14:paraId="35D5CDE4" w14:textId="7966D740" w:rsidR="002E02DA" w:rsidRDefault="002E02DA" w:rsidP="002E02DA">
      <w:pPr>
        <w:spacing w:line="276" w:lineRule="auto"/>
        <w:rPr>
          <w:rFonts w:ascii="Trebuchet MS" w:hAnsi="Trebuchet MS" w:cs="Times New Roman"/>
        </w:rPr>
      </w:pPr>
      <w:r>
        <w:rPr>
          <w:rFonts w:ascii="Trebuchet MS" w:hAnsi="Trebuchet MS" w:cs="Times New Roman"/>
        </w:rPr>
        <w:t xml:space="preserve">Adăugând cantitățile estimate ale contractului, rezultă o Valoare estimată a costurilor de operare de </w:t>
      </w:r>
      <w:r w:rsidR="0056045D">
        <w:rPr>
          <w:rFonts w:ascii="Trebuchet MS" w:hAnsi="Trebuchet MS" w:cs="Times New Roman"/>
          <w:b/>
          <w:bCs/>
        </w:rPr>
        <w:t>19.224.368,72</w:t>
      </w:r>
      <w:r>
        <w:rPr>
          <w:rFonts w:ascii="Trebuchet MS" w:hAnsi="Trebuchet MS" w:cs="Times New Roman"/>
        </w:rPr>
        <w:t xml:space="preserve"> lei / an.</w:t>
      </w:r>
    </w:p>
    <w:p w14:paraId="26391C33" w14:textId="77777777" w:rsidR="002E02DA" w:rsidRDefault="002E02DA" w:rsidP="00C52871">
      <w:pPr>
        <w:spacing w:line="276" w:lineRule="auto"/>
        <w:rPr>
          <w:rFonts w:ascii="Trebuchet MS" w:hAnsi="Trebuchet MS" w:cs="Times New Roman"/>
        </w:rPr>
      </w:pPr>
    </w:p>
    <w:p w14:paraId="4FCE219B" w14:textId="57378BBD" w:rsidR="00FD5E80" w:rsidRPr="00A86F13" w:rsidRDefault="00FD5E80" w:rsidP="00FD5E80">
      <w:pPr>
        <w:pStyle w:val="Heading2"/>
        <w:spacing w:after="60" w:line="276" w:lineRule="auto"/>
        <w:rPr>
          <w:rFonts w:ascii="Trebuchet MS" w:hAnsi="Trebuchet MS" w:cs="Times New Roman"/>
          <w:b/>
          <w:bCs/>
          <w:color w:val="323E4F" w:themeColor="text2" w:themeShade="BF"/>
          <w:sz w:val="24"/>
          <w:szCs w:val="24"/>
        </w:rPr>
      </w:pPr>
      <w:bookmarkStart w:id="43" w:name="_Toc129204024"/>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4</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Descrierea rezumativă a determinărilor cu investiții și alte costuri</w:t>
      </w:r>
      <w:bookmarkEnd w:id="43"/>
    </w:p>
    <w:p w14:paraId="4BEF5974" w14:textId="473A869C" w:rsidR="00D34426" w:rsidRDefault="00370A9F" w:rsidP="00C52871">
      <w:pPr>
        <w:spacing w:line="276" w:lineRule="auto"/>
        <w:rPr>
          <w:rFonts w:ascii="Trebuchet MS" w:hAnsi="Trebuchet MS" w:cs="Times New Roman"/>
        </w:rPr>
      </w:pPr>
      <w:r>
        <w:rPr>
          <w:rFonts w:ascii="Trebuchet MS" w:hAnsi="Trebuchet MS" w:cs="Times New Roman"/>
        </w:rPr>
        <w:t>Începând cu etapa 2, toate datele utilizate sunt proiecțile Consultantului care a elaborat prezentul Studiu</w:t>
      </w:r>
      <w:r w:rsidR="00FE2D96">
        <w:rPr>
          <w:rFonts w:ascii="Trebuchet MS" w:hAnsi="Trebuchet MS" w:cs="Times New Roman"/>
        </w:rPr>
        <w:t xml:space="preserve"> și se adaugă la fiecare din cele două variante</w:t>
      </w:r>
      <w:r>
        <w:rPr>
          <w:rFonts w:ascii="Trebuchet MS" w:hAnsi="Trebuchet MS" w:cs="Times New Roman"/>
        </w:rPr>
        <w:t>.</w:t>
      </w:r>
    </w:p>
    <w:p w14:paraId="168D8144" w14:textId="09E92E06" w:rsidR="00D34426" w:rsidRPr="00D34426" w:rsidRDefault="00D34426" w:rsidP="00C52871">
      <w:pPr>
        <w:spacing w:line="276" w:lineRule="auto"/>
        <w:rPr>
          <w:rFonts w:ascii="Trebuchet MS" w:hAnsi="Trebuchet MS" w:cs="Times New Roman"/>
          <w:b/>
          <w:bCs/>
        </w:rPr>
      </w:pPr>
      <w:r w:rsidRPr="00D34426">
        <w:rPr>
          <w:rFonts w:ascii="Trebuchet MS" w:hAnsi="Trebuchet MS" w:cs="Times New Roman"/>
          <w:b/>
          <w:bCs/>
        </w:rPr>
        <w:t>Etapa 2</w:t>
      </w:r>
      <w:r w:rsidR="00211748">
        <w:rPr>
          <w:rFonts w:ascii="Trebuchet MS" w:hAnsi="Trebuchet MS" w:cs="Times New Roman"/>
          <w:b/>
          <w:bCs/>
        </w:rPr>
        <w:t>-3</w:t>
      </w:r>
    </w:p>
    <w:p w14:paraId="2A66F7D1" w14:textId="3C7C633F" w:rsidR="00D34426" w:rsidRDefault="00370A9F" w:rsidP="00C52871">
      <w:pPr>
        <w:spacing w:line="276" w:lineRule="auto"/>
        <w:rPr>
          <w:rFonts w:ascii="Trebuchet MS" w:hAnsi="Trebuchet MS" w:cs="Times New Roman"/>
        </w:rPr>
      </w:pPr>
      <w:r>
        <w:rPr>
          <w:rFonts w:ascii="Trebuchet MS" w:hAnsi="Trebuchet MS" w:cs="Times New Roman"/>
        </w:rPr>
        <w:t>În etapa 2</w:t>
      </w:r>
      <w:r w:rsidR="00211748">
        <w:rPr>
          <w:rFonts w:ascii="Trebuchet MS" w:hAnsi="Trebuchet MS" w:cs="Times New Roman"/>
        </w:rPr>
        <w:t xml:space="preserve"> și etapa 3</w:t>
      </w:r>
      <w:r>
        <w:rPr>
          <w:rFonts w:ascii="Trebuchet MS" w:hAnsi="Trebuchet MS" w:cs="Times New Roman"/>
        </w:rPr>
        <w:t>, Consultantul a efectuat, în baza necesitățiilor investiționale și a altor costuri, la determinarea valorilor cu:</w:t>
      </w:r>
    </w:p>
    <w:p w14:paraId="424170EB" w14:textId="2E43E2C8" w:rsidR="00370A9F" w:rsidRDefault="00370A9F">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Investițiile necesare pentru achiziția recipientelor utilizate la colectarea deșeurilor RECICLABILE (amortizarea acestora s-a făcut pe durata Contractului)</w:t>
      </w:r>
    </w:p>
    <w:p w14:paraId="06FBF578" w14:textId="36C5CCA4" w:rsidR="00370A9F" w:rsidRDefault="00370A9F">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Investițiile necesare pentru achiziția recipientelor utilizate la colectarea deșeurilor REZIDUALE (amortizarea acestora s-a făcut pe durata Contractului)</w:t>
      </w:r>
    </w:p>
    <w:p w14:paraId="5D4879FB" w14:textId="5252E367" w:rsidR="00370A9F" w:rsidRDefault="00370A9F">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Investițiile necesare pentru achiziția recipientelor utilizate la colectarea BIODEȘEURILOR (amortizarea acestora s-a făcut pe durata Contractului)</w:t>
      </w:r>
    </w:p>
    <w:p w14:paraId="50EAB52B" w14:textId="46C9FC72" w:rsidR="0056045D" w:rsidRDefault="0056045D">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Investițiile necesare pentru achiziția recipientelor utilizate la colectarea deșeurilor din CAMPANIILE DE COLECTARE (amortizarea acestora s-a făcut pe durata Contractului)</w:t>
      </w:r>
    </w:p>
    <w:p w14:paraId="467A89E4" w14:textId="235A59D4" w:rsidR="00370A9F" w:rsidRDefault="00370A9F">
      <w:pPr>
        <w:pStyle w:val="ListParagraph"/>
        <w:numPr>
          <w:ilvl w:val="0"/>
          <w:numId w:val="12"/>
        </w:numPr>
        <w:jc w:val="both"/>
        <w:rPr>
          <w:rFonts w:ascii="Trebuchet MS" w:hAnsi="Trebuchet MS" w:cs="Times New Roman"/>
          <w:sz w:val="22"/>
          <w:szCs w:val="22"/>
        </w:rPr>
      </w:pPr>
      <w:r>
        <w:rPr>
          <w:rFonts w:ascii="Trebuchet MS" w:hAnsi="Trebuchet MS" w:cs="Times New Roman"/>
          <w:sz w:val="22"/>
          <w:szCs w:val="22"/>
        </w:rPr>
        <w:t>Achiziția anuală a saciilor utilizați la colectarea deșeurilor RECICLABILE (valoarea acestora s-a reflectat anual în nivelul tarifului)</w:t>
      </w:r>
    </w:p>
    <w:p w14:paraId="5C34EFE2" w14:textId="2C3A697D" w:rsidR="004C0F32"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Sistem de monitorizare specific pentru citire RFID</w:t>
      </w:r>
      <w:r>
        <w:rPr>
          <w:rFonts w:ascii="Trebuchet MS" w:hAnsi="Trebuchet MS" w:cs="Times New Roman"/>
          <w:sz w:val="22"/>
          <w:szCs w:val="22"/>
        </w:rPr>
        <w:t xml:space="preserve"> (amortizarea acestora s-a făcut pe durata Contractului)</w:t>
      </w:r>
    </w:p>
    <w:p w14:paraId="1B2A1E92" w14:textId="607B8C8E" w:rsidR="004C0F32"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Licență RFID</w:t>
      </w:r>
      <w:r>
        <w:rPr>
          <w:rFonts w:ascii="Trebuchet MS" w:hAnsi="Trebuchet MS" w:cs="Times New Roman"/>
          <w:sz w:val="22"/>
          <w:szCs w:val="22"/>
        </w:rPr>
        <w:t xml:space="preserve"> (valoarea s-a reflectat anual în nivelul tarifului)</w:t>
      </w:r>
    </w:p>
    <w:p w14:paraId="67C39A87" w14:textId="7C5F9F30" w:rsidR="004C0F32"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Sistem informatic integrat de management și monitorizare (S.I.I.M.M.)</w:t>
      </w:r>
      <w:r>
        <w:rPr>
          <w:rFonts w:ascii="Trebuchet MS" w:hAnsi="Trebuchet MS" w:cs="Times New Roman"/>
          <w:sz w:val="22"/>
          <w:szCs w:val="22"/>
        </w:rPr>
        <w:t xml:space="preserve"> (valoarea s-a reflectat anual în nivelul tarifului)</w:t>
      </w:r>
    </w:p>
    <w:p w14:paraId="7B6AE31A" w14:textId="76501D79" w:rsidR="004C0F32"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Alte programe informatice, licențe, inclusiv GPS truck</w:t>
      </w:r>
      <w:r>
        <w:rPr>
          <w:rFonts w:ascii="Trebuchet MS" w:hAnsi="Trebuchet MS" w:cs="Times New Roman"/>
          <w:sz w:val="22"/>
          <w:szCs w:val="22"/>
        </w:rPr>
        <w:t xml:space="preserve"> (valoarea s-a reflectat anual în nivelul tarifului)</w:t>
      </w:r>
    </w:p>
    <w:p w14:paraId="7A879D85" w14:textId="0FE04293" w:rsidR="004C0F32"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Determinări de compoziție / cantități</w:t>
      </w:r>
      <w:r>
        <w:rPr>
          <w:rFonts w:ascii="Trebuchet MS" w:hAnsi="Trebuchet MS" w:cs="Times New Roman"/>
          <w:sz w:val="22"/>
          <w:szCs w:val="22"/>
        </w:rPr>
        <w:t xml:space="preserve"> (valoarea s-a reflectat anual în nivelul tarifului)</w:t>
      </w:r>
    </w:p>
    <w:p w14:paraId="5B48B8A4" w14:textId="618354A1" w:rsidR="004C0F32" w:rsidRPr="00370A9F" w:rsidRDefault="004C0F32">
      <w:pPr>
        <w:pStyle w:val="ListParagraph"/>
        <w:numPr>
          <w:ilvl w:val="0"/>
          <w:numId w:val="12"/>
        </w:numPr>
        <w:jc w:val="both"/>
        <w:rPr>
          <w:rFonts w:ascii="Trebuchet MS" w:hAnsi="Trebuchet MS" w:cs="Times New Roman"/>
          <w:sz w:val="22"/>
          <w:szCs w:val="22"/>
        </w:rPr>
      </w:pPr>
      <w:r w:rsidRPr="004C0F32">
        <w:rPr>
          <w:rFonts w:ascii="Trebuchet MS" w:hAnsi="Trebuchet MS" w:cs="Times New Roman"/>
          <w:sz w:val="22"/>
          <w:szCs w:val="22"/>
        </w:rPr>
        <w:t>Campanii de conștientizare și informare</w:t>
      </w:r>
      <w:r>
        <w:rPr>
          <w:rFonts w:ascii="Trebuchet MS" w:hAnsi="Trebuchet MS" w:cs="Times New Roman"/>
          <w:sz w:val="22"/>
          <w:szCs w:val="22"/>
        </w:rPr>
        <w:t xml:space="preserve"> (valoarea s-a reflectat anual în nivelul tarifului)</w:t>
      </w:r>
    </w:p>
    <w:p w14:paraId="2291DA4E" w14:textId="72995BBF" w:rsidR="00211748" w:rsidRPr="00D34426" w:rsidRDefault="00211748" w:rsidP="00211748">
      <w:pPr>
        <w:spacing w:line="276" w:lineRule="auto"/>
        <w:rPr>
          <w:rFonts w:ascii="Trebuchet MS" w:hAnsi="Trebuchet MS" w:cs="Times New Roman"/>
          <w:b/>
          <w:bCs/>
        </w:rPr>
      </w:pPr>
      <w:r w:rsidRPr="00D34426">
        <w:rPr>
          <w:rFonts w:ascii="Trebuchet MS" w:hAnsi="Trebuchet MS" w:cs="Times New Roman"/>
          <w:b/>
          <w:bCs/>
        </w:rPr>
        <w:t xml:space="preserve">Etapa </w:t>
      </w:r>
      <w:r>
        <w:rPr>
          <w:rFonts w:ascii="Trebuchet MS" w:hAnsi="Trebuchet MS" w:cs="Times New Roman"/>
          <w:b/>
          <w:bCs/>
        </w:rPr>
        <w:t>4</w:t>
      </w:r>
    </w:p>
    <w:p w14:paraId="506089C3" w14:textId="7E9D4B15" w:rsidR="00211748" w:rsidRDefault="00211748" w:rsidP="00211748">
      <w:pPr>
        <w:spacing w:line="276" w:lineRule="auto"/>
        <w:rPr>
          <w:rFonts w:ascii="Trebuchet MS" w:hAnsi="Trebuchet MS" w:cs="Times New Roman"/>
        </w:rPr>
      </w:pPr>
      <w:r>
        <w:rPr>
          <w:rFonts w:ascii="Trebuchet MS" w:hAnsi="Trebuchet MS" w:cs="Times New Roman"/>
        </w:rPr>
        <w:lastRenderedPageBreak/>
        <w:t>Etapa 4 a presupus repartizarea cantitățiilor anuale de deșeuri conform Anexei (”B”) pe categorii de deșeuri: reciclabile, reziduale, biodeșeuri,</w:t>
      </w:r>
      <w:r w:rsidR="0056045D">
        <w:rPr>
          <w:rFonts w:ascii="Trebuchet MS" w:hAnsi="Trebuchet MS" w:cs="Times New Roman"/>
        </w:rPr>
        <w:t xml:space="preserve"> deșeuri colectate în campanii (voluminoase, textile, periculoase)</w:t>
      </w:r>
      <w:r>
        <w:rPr>
          <w:rFonts w:ascii="Trebuchet MS" w:hAnsi="Trebuchet MS" w:cs="Times New Roman"/>
        </w:rPr>
        <w:t xml:space="preserve"> astfel:</w:t>
      </w:r>
    </w:p>
    <w:p w14:paraId="203123B9" w14:textId="10AAEB45" w:rsidR="00211748" w:rsidRPr="00C52871" w:rsidRDefault="0056045D" w:rsidP="00211748">
      <w:pPr>
        <w:spacing w:line="276" w:lineRule="auto"/>
        <w:rPr>
          <w:rFonts w:ascii="Trebuchet MS" w:hAnsi="Trebuchet MS" w:cs="Times New Roman"/>
        </w:rPr>
      </w:pPr>
      <w:r w:rsidRPr="0056045D">
        <w:drawing>
          <wp:inline distT="0" distB="0" distL="0" distR="0" wp14:anchorId="65A0056B" wp14:editId="4D1DF0C7">
            <wp:extent cx="5762625" cy="11734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1173480"/>
                    </a:xfrm>
                    <a:prstGeom prst="rect">
                      <a:avLst/>
                    </a:prstGeom>
                    <a:noFill/>
                    <a:ln>
                      <a:noFill/>
                    </a:ln>
                  </pic:spPr>
                </pic:pic>
              </a:graphicData>
            </a:graphic>
          </wp:inline>
        </w:drawing>
      </w:r>
    </w:p>
    <w:p w14:paraId="1ECA4E5C" w14:textId="6BE0399D" w:rsidR="009152BD" w:rsidRPr="00D34426" w:rsidRDefault="009152BD" w:rsidP="009152BD">
      <w:pPr>
        <w:spacing w:line="276" w:lineRule="auto"/>
        <w:rPr>
          <w:rFonts w:ascii="Trebuchet MS" w:hAnsi="Trebuchet MS" w:cs="Times New Roman"/>
          <w:b/>
          <w:bCs/>
        </w:rPr>
      </w:pPr>
      <w:r w:rsidRPr="00D34426">
        <w:rPr>
          <w:rFonts w:ascii="Trebuchet MS" w:hAnsi="Trebuchet MS" w:cs="Times New Roman"/>
          <w:b/>
          <w:bCs/>
        </w:rPr>
        <w:t xml:space="preserve">Etapa </w:t>
      </w:r>
      <w:r>
        <w:rPr>
          <w:rFonts w:ascii="Trebuchet MS" w:hAnsi="Trebuchet MS" w:cs="Times New Roman"/>
          <w:b/>
          <w:bCs/>
        </w:rPr>
        <w:t>5</w:t>
      </w:r>
    </w:p>
    <w:p w14:paraId="27DD3652" w14:textId="6890EAF0" w:rsidR="00C52871" w:rsidRDefault="009152BD" w:rsidP="009152BD">
      <w:pPr>
        <w:spacing w:line="276" w:lineRule="auto"/>
        <w:rPr>
          <w:rFonts w:ascii="Trebuchet MS" w:hAnsi="Trebuchet MS" w:cs="Times New Roman"/>
        </w:rPr>
      </w:pPr>
      <w:r>
        <w:rPr>
          <w:rFonts w:ascii="Trebuchet MS" w:hAnsi="Trebuchet MS" w:cs="Times New Roman"/>
        </w:rPr>
        <w:t>Etapa 5 a presupus stabilirea cheilor de repartizare</w:t>
      </w:r>
      <w:r w:rsidR="00353DEF">
        <w:rPr>
          <w:rFonts w:ascii="Trebuchet MS" w:hAnsi="Trebuchet MS" w:cs="Times New Roman"/>
        </w:rPr>
        <w:t>, respectiv distribuirea sumelor cu investițiile pe categorii de deșeuri și ținând cont de modul de alocare în structura tarifului (amortizare pe durata contractului, respectiv valoare anuală).</w:t>
      </w:r>
    </w:p>
    <w:p w14:paraId="1A91F69F" w14:textId="08107BE7" w:rsidR="00353DEF" w:rsidRDefault="00353DEF" w:rsidP="009152BD">
      <w:pPr>
        <w:spacing w:line="276" w:lineRule="auto"/>
        <w:rPr>
          <w:rFonts w:ascii="Trebuchet MS" w:hAnsi="Trebuchet MS" w:cs="Times New Roman"/>
        </w:rPr>
      </w:pPr>
      <w:r>
        <w:rPr>
          <w:rFonts w:ascii="Trebuchet MS" w:hAnsi="Trebuchet MS" w:cs="Times New Roman"/>
        </w:rPr>
        <w:t xml:space="preserve">Valorile cu recipientele și sistemul </w:t>
      </w:r>
      <w:r w:rsidRPr="004C0F32">
        <w:rPr>
          <w:rFonts w:ascii="Trebuchet MS" w:hAnsi="Trebuchet MS" w:cs="Times New Roman"/>
        </w:rPr>
        <w:t>de monitorizare specific pentru citire RFID</w:t>
      </w:r>
      <w:r>
        <w:rPr>
          <w:rFonts w:ascii="Trebuchet MS" w:hAnsi="Trebuchet MS" w:cs="Times New Roman"/>
        </w:rPr>
        <w:t xml:space="preserve"> au fost alocate pe durata Contractului.</w:t>
      </w:r>
    </w:p>
    <w:p w14:paraId="57B355D0" w14:textId="11ACB623" w:rsidR="00353DEF" w:rsidRDefault="00353DEF" w:rsidP="009152BD">
      <w:pPr>
        <w:spacing w:line="276" w:lineRule="auto"/>
        <w:rPr>
          <w:rFonts w:ascii="Trebuchet MS" w:hAnsi="Trebuchet MS" w:cs="Times New Roman"/>
        </w:rPr>
      </w:pPr>
      <w:r>
        <w:rPr>
          <w:rFonts w:ascii="Trebuchet MS" w:hAnsi="Trebuchet MS" w:cs="Times New Roman"/>
        </w:rPr>
        <w:t>Totodată, celelalte costuri au fost repartizate în funcție de impactul cantitativ al fiecărui tip de deșeu.</w:t>
      </w:r>
    </w:p>
    <w:p w14:paraId="167EA5A1" w14:textId="5DC31268" w:rsidR="00FE2D96" w:rsidRPr="00D34426" w:rsidRDefault="00FE2D96" w:rsidP="00FE2D96">
      <w:pPr>
        <w:spacing w:line="276" w:lineRule="auto"/>
        <w:rPr>
          <w:rFonts w:ascii="Trebuchet MS" w:hAnsi="Trebuchet MS" w:cs="Times New Roman"/>
          <w:b/>
          <w:bCs/>
        </w:rPr>
      </w:pPr>
      <w:r w:rsidRPr="00D34426">
        <w:rPr>
          <w:rFonts w:ascii="Trebuchet MS" w:hAnsi="Trebuchet MS" w:cs="Times New Roman"/>
          <w:b/>
          <w:bCs/>
        </w:rPr>
        <w:t xml:space="preserve">Etapa </w:t>
      </w:r>
      <w:r>
        <w:rPr>
          <w:rFonts w:ascii="Trebuchet MS" w:hAnsi="Trebuchet MS" w:cs="Times New Roman"/>
          <w:b/>
          <w:bCs/>
        </w:rPr>
        <w:t>6</w:t>
      </w:r>
    </w:p>
    <w:p w14:paraId="29D42253" w14:textId="24E69F69" w:rsidR="00FE2D96" w:rsidRDefault="00FE2D96" w:rsidP="00FE2D96">
      <w:pPr>
        <w:spacing w:line="276" w:lineRule="auto"/>
        <w:rPr>
          <w:rFonts w:ascii="Trebuchet MS" w:hAnsi="Trebuchet MS" w:cs="Times New Roman"/>
        </w:rPr>
      </w:pPr>
      <w:r>
        <w:rPr>
          <w:rFonts w:ascii="Trebuchet MS" w:hAnsi="Trebuchet MS" w:cs="Times New Roman"/>
        </w:rPr>
        <w:t xml:space="preserve">Etapa </w:t>
      </w:r>
      <w:r w:rsidR="00142347">
        <w:rPr>
          <w:rFonts w:ascii="Trebuchet MS" w:hAnsi="Trebuchet MS" w:cs="Times New Roman"/>
        </w:rPr>
        <w:t>6 a presupus calcularea Valorii estimate Anuale a Contractului (VAC) ținând cont de Tariful de operare (determinat la fiecare etapă 1 din cele două variante) și tariful obținut pentru fiecare categorie de deșeuri ca urmare a proiectării investițiilor în funcție de cheile de repartizare și ținând cont de cele trei durate contractuale analizate.</w:t>
      </w:r>
    </w:p>
    <w:p w14:paraId="0A166079" w14:textId="77777777" w:rsidR="00180434" w:rsidRDefault="00180434" w:rsidP="00142347">
      <w:pPr>
        <w:spacing w:line="276" w:lineRule="auto"/>
        <w:rPr>
          <w:rFonts w:ascii="Trebuchet MS" w:hAnsi="Trebuchet MS" w:cs="Times New Roman"/>
          <w:b/>
          <w:bCs/>
        </w:rPr>
      </w:pPr>
    </w:p>
    <w:p w14:paraId="7A9FF6B8" w14:textId="3C11988E" w:rsidR="00142347" w:rsidRPr="00D34426" w:rsidRDefault="00142347" w:rsidP="00142347">
      <w:pPr>
        <w:spacing w:line="276" w:lineRule="auto"/>
        <w:rPr>
          <w:rFonts w:ascii="Trebuchet MS" w:hAnsi="Trebuchet MS" w:cs="Times New Roman"/>
          <w:b/>
          <w:bCs/>
        </w:rPr>
      </w:pPr>
      <w:r w:rsidRPr="00D34426">
        <w:rPr>
          <w:rFonts w:ascii="Trebuchet MS" w:hAnsi="Trebuchet MS" w:cs="Times New Roman"/>
          <w:b/>
          <w:bCs/>
        </w:rPr>
        <w:t xml:space="preserve">Etapa </w:t>
      </w:r>
      <w:r>
        <w:rPr>
          <w:rFonts w:ascii="Trebuchet MS" w:hAnsi="Trebuchet MS" w:cs="Times New Roman"/>
          <w:b/>
          <w:bCs/>
        </w:rPr>
        <w:t>7</w:t>
      </w:r>
    </w:p>
    <w:p w14:paraId="3E7E5563" w14:textId="177FB01E" w:rsidR="00142347" w:rsidRDefault="00142347" w:rsidP="00142347">
      <w:pPr>
        <w:spacing w:line="276" w:lineRule="auto"/>
        <w:rPr>
          <w:rFonts w:ascii="Trebuchet MS" w:hAnsi="Trebuchet MS" w:cs="Times New Roman"/>
        </w:rPr>
      </w:pPr>
      <w:r>
        <w:rPr>
          <w:rFonts w:ascii="Trebuchet MS" w:hAnsi="Trebuchet MS" w:cs="Times New Roman"/>
        </w:rPr>
        <w:t xml:space="preserve">Etapa 7 a presupus </w:t>
      </w:r>
      <w:r w:rsidR="005611D8">
        <w:rPr>
          <w:rFonts w:ascii="Trebuchet MS" w:hAnsi="Trebuchet MS" w:cs="Times New Roman"/>
        </w:rPr>
        <w:t>sintetizarea celor două Metode de determinare a Valorii estimate Anuale a Contractului (VAC) respectiv Valorii Totale estimate a Contractului (VteC), fiind obținute următoarele date economice:</w:t>
      </w:r>
    </w:p>
    <w:p w14:paraId="18941E2E" w14:textId="77777777" w:rsidR="00180434" w:rsidRDefault="00180434" w:rsidP="00142347">
      <w:pPr>
        <w:spacing w:line="276" w:lineRule="auto"/>
        <w:rPr>
          <w:rFonts w:ascii="Trebuchet MS" w:hAnsi="Trebuchet MS" w:cs="Times New Roman"/>
        </w:rPr>
      </w:pPr>
    </w:p>
    <w:p w14:paraId="038CC94E" w14:textId="5EC6F5D2" w:rsidR="005611D8" w:rsidRDefault="005611D8">
      <w:pPr>
        <w:pStyle w:val="ListParagraph"/>
        <w:numPr>
          <w:ilvl w:val="0"/>
          <w:numId w:val="17"/>
        </w:numPr>
        <w:rPr>
          <w:rFonts w:ascii="Trebuchet MS" w:hAnsi="Trebuchet MS" w:cs="Times New Roman"/>
          <w:b/>
          <w:bCs/>
          <w:sz w:val="22"/>
          <w:szCs w:val="22"/>
        </w:rPr>
      </w:pPr>
      <w:r w:rsidRPr="005611D8">
        <w:rPr>
          <w:rFonts w:ascii="Trebuchet MS" w:hAnsi="Trebuchet MS" w:cs="Times New Roman"/>
          <w:b/>
          <w:bCs/>
          <w:sz w:val="22"/>
          <w:szCs w:val="22"/>
        </w:rPr>
        <w:t>Varianta nr. 1</w:t>
      </w:r>
    </w:p>
    <w:p w14:paraId="11D15EF8" w14:textId="77777777" w:rsidR="00180434" w:rsidRPr="005611D8" w:rsidRDefault="00180434" w:rsidP="00180434">
      <w:pPr>
        <w:pStyle w:val="ListParagraph"/>
        <w:rPr>
          <w:rFonts w:ascii="Trebuchet MS" w:hAnsi="Trebuchet MS" w:cs="Times New Roman"/>
          <w:b/>
          <w:bCs/>
          <w:sz w:val="22"/>
          <w:szCs w:val="22"/>
        </w:rPr>
      </w:pPr>
    </w:p>
    <w:p w14:paraId="28DCF6FE" w14:textId="5C29BB7D" w:rsidR="005611D8" w:rsidRDefault="005611D8">
      <w:pPr>
        <w:pStyle w:val="ListParagraph"/>
        <w:numPr>
          <w:ilvl w:val="0"/>
          <w:numId w:val="18"/>
        </w:numPr>
        <w:rPr>
          <w:rFonts w:ascii="Trebuchet MS" w:hAnsi="Trebuchet MS" w:cs="Times New Roman"/>
          <w:sz w:val="22"/>
          <w:szCs w:val="22"/>
        </w:rPr>
      </w:pPr>
      <w:r>
        <w:rPr>
          <w:rFonts w:ascii="Trebuchet MS" w:hAnsi="Trebuchet MS" w:cs="Times New Roman"/>
          <w:sz w:val="22"/>
          <w:szCs w:val="22"/>
        </w:rPr>
        <w:t xml:space="preserve">Metoda nr. 1 – </w:t>
      </w:r>
      <w:r w:rsidR="0056045D">
        <w:rPr>
          <w:rFonts w:ascii="Trebuchet MS" w:hAnsi="Trebuchet MS" w:cs="Times New Roman"/>
          <w:sz w:val="22"/>
          <w:szCs w:val="22"/>
        </w:rPr>
        <w:t>(”METODA DIFERENȚIATĂ”)</w:t>
      </w:r>
    </w:p>
    <w:p w14:paraId="5D999FBC" w14:textId="5933F429" w:rsidR="005611D8" w:rsidRDefault="0056045D" w:rsidP="005611D8">
      <w:pPr>
        <w:pStyle w:val="ListParagraph"/>
        <w:ind w:left="0"/>
        <w:rPr>
          <w:rFonts w:ascii="Trebuchet MS" w:hAnsi="Trebuchet MS" w:cs="Times New Roman"/>
          <w:sz w:val="22"/>
          <w:szCs w:val="22"/>
        </w:rPr>
      </w:pPr>
      <w:r w:rsidRPr="0056045D">
        <w:rPr>
          <w:noProof/>
        </w:rPr>
        <w:drawing>
          <wp:inline distT="0" distB="0" distL="0" distR="0" wp14:anchorId="4BE9C41A" wp14:editId="63D45E30">
            <wp:extent cx="6456903" cy="174253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66553" cy="1745140"/>
                    </a:xfrm>
                    <a:prstGeom prst="rect">
                      <a:avLst/>
                    </a:prstGeom>
                    <a:noFill/>
                    <a:ln>
                      <a:noFill/>
                    </a:ln>
                  </pic:spPr>
                </pic:pic>
              </a:graphicData>
            </a:graphic>
          </wp:inline>
        </w:drawing>
      </w:r>
    </w:p>
    <w:p w14:paraId="65BD405F" w14:textId="285B5C1F" w:rsidR="00180434" w:rsidRDefault="00180434" w:rsidP="00180434">
      <w:pPr>
        <w:pStyle w:val="ListParagraph"/>
        <w:ind w:left="1440"/>
        <w:rPr>
          <w:rFonts w:ascii="Trebuchet MS" w:hAnsi="Trebuchet MS" w:cs="Times New Roman"/>
          <w:sz w:val="22"/>
          <w:szCs w:val="22"/>
        </w:rPr>
      </w:pPr>
    </w:p>
    <w:p w14:paraId="53E9E268" w14:textId="4E9FA51E" w:rsidR="00180434" w:rsidRDefault="00180434" w:rsidP="00180434">
      <w:pPr>
        <w:pStyle w:val="ListParagraph"/>
        <w:ind w:left="1440"/>
        <w:rPr>
          <w:rFonts w:ascii="Trebuchet MS" w:hAnsi="Trebuchet MS" w:cs="Times New Roman"/>
          <w:sz w:val="22"/>
          <w:szCs w:val="22"/>
        </w:rPr>
      </w:pPr>
    </w:p>
    <w:p w14:paraId="5D8E5AF8" w14:textId="3944CB96" w:rsidR="00180434" w:rsidRDefault="00180434" w:rsidP="00180434">
      <w:pPr>
        <w:pStyle w:val="ListParagraph"/>
        <w:ind w:left="1440"/>
        <w:rPr>
          <w:rFonts w:ascii="Trebuchet MS" w:hAnsi="Trebuchet MS" w:cs="Times New Roman"/>
          <w:sz w:val="22"/>
          <w:szCs w:val="22"/>
        </w:rPr>
      </w:pPr>
    </w:p>
    <w:p w14:paraId="03CB0BDF" w14:textId="1F932189" w:rsidR="00180434" w:rsidRDefault="00180434" w:rsidP="00180434">
      <w:pPr>
        <w:pStyle w:val="ListParagraph"/>
        <w:ind w:left="1440"/>
        <w:rPr>
          <w:rFonts w:ascii="Trebuchet MS" w:hAnsi="Trebuchet MS" w:cs="Times New Roman"/>
          <w:sz w:val="22"/>
          <w:szCs w:val="22"/>
        </w:rPr>
      </w:pPr>
    </w:p>
    <w:p w14:paraId="78C265BB" w14:textId="26AC1414" w:rsidR="005611D8" w:rsidRDefault="005611D8">
      <w:pPr>
        <w:pStyle w:val="ListParagraph"/>
        <w:numPr>
          <w:ilvl w:val="0"/>
          <w:numId w:val="18"/>
        </w:numPr>
        <w:rPr>
          <w:rFonts w:ascii="Trebuchet MS" w:hAnsi="Trebuchet MS" w:cs="Times New Roman"/>
          <w:sz w:val="22"/>
          <w:szCs w:val="22"/>
        </w:rPr>
      </w:pPr>
      <w:r>
        <w:rPr>
          <w:rFonts w:ascii="Trebuchet MS" w:hAnsi="Trebuchet MS" w:cs="Times New Roman"/>
          <w:sz w:val="22"/>
          <w:szCs w:val="22"/>
        </w:rPr>
        <w:t xml:space="preserve">Metoda nr. 2 – </w:t>
      </w:r>
      <w:r w:rsidR="0056045D">
        <w:rPr>
          <w:rFonts w:ascii="Trebuchet MS" w:hAnsi="Trebuchet MS" w:cs="Times New Roman"/>
          <w:sz w:val="22"/>
          <w:szCs w:val="22"/>
        </w:rPr>
        <w:t>(”METODA MEDIEI ARITMETICE”)</w:t>
      </w:r>
    </w:p>
    <w:p w14:paraId="060A8360" w14:textId="279D41FD" w:rsidR="005611D8" w:rsidRDefault="0056045D" w:rsidP="00180434">
      <w:pPr>
        <w:pStyle w:val="ListParagraph"/>
        <w:ind w:left="0"/>
        <w:rPr>
          <w:rFonts w:ascii="Trebuchet MS" w:hAnsi="Trebuchet MS" w:cs="Times New Roman"/>
          <w:sz w:val="22"/>
          <w:szCs w:val="22"/>
        </w:rPr>
      </w:pPr>
      <w:r w:rsidRPr="0056045D">
        <w:rPr>
          <w:noProof/>
        </w:rPr>
        <w:drawing>
          <wp:inline distT="0" distB="0" distL="0" distR="0" wp14:anchorId="2BB9BD1E" wp14:editId="7FB3D9EC">
            <wp:extent cx="6428907" cy="174253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38769" cy="1745209"/>
                    </a:xfrm>
                    <a:prstGeom prst="rect">
                      <a:avLst/>
                    </a:prstGeom>
                    <a:noFill/>
                    <a:ln>
                      <a:noFill/>
                    </a:ln>
                  </pic:spPr>
                </pic:pic>
              </a:graphicData>
            </a:graphic>
          </wp:inline>
        </w:drawing>
      </w:r>
    </w:p>
    <w:p w14:paraId="376F4465" w14:textId="2F1DD19B" w:rsidR="005611D8" w:rsidRDefault="005611D8" w:rsidP="005611D8">
      <w:pPr>
        <w:pStyle w:val="ListParagraph"/>
        <w:rPr>
          <w:rFonts w:ascii="Trebuchet MS" w:hAnsi="Trebuchet MS" w:cs="Times New Roman"/>
          <w:sz w:val="22"/>
          <w:szCs w:val="22"/>
        </w:rPr>
      </w:pPr>
    </w:p>
    <w:p w14:paraId="25FF03D9" w14:textId="77777777" w:rsidR="003E3C06" w:rsidRDefault="003E3C06" w:rsidP="005611D8">
      <w:pPr>
        <w:pStyle w:val="ListParagraph"/>
        <w:rPr>
          <w:rFonts w:ascii="Trebuchet MS" w:hAnsi="Trebuchet MS" w:cs="Times New Roman"/>
          <w:sz w:val="22"/>
          <w:szCs w:val="22"/>
        </w:rPr>
      </w:pPr>
    </w:p>
    <w:p w14:paraId="71F1A733" w14:textId="7D73CE86" w:rsidR="005611D8" w:rsidRPr="005611D8" w:rsidRDefault="00180434">
      <w:pPr>
        <w:pStyle w:val="ListParagraph"/>
        <w:numPr>
          <w:ilvl w:val="0"/>
          <w:numId w:val="17"/>
        </w:numPr>
        <w:rPr>
          <w:rFonts w:ascii="Trebuchet MS" w:hAnsi="Trebuchet MS" w:cs="Times New Roman"/>
          <w:sz w:val="22"/>
          <w:szCs w:val="22"/>
        </w:rPr>
      </w:pPr>
      <w:r w:rsidRPr="005611D8">
        <w:rPr>
          <w:rFonts w:ascii="Trebuchet MS" w:hAnsi="Trebuchet MS" w:cs="Times New Roman"/>
          <w:b/>
          <w:bCs/>
          <w:sz w:val="22"/>
          <w:szCs w:val="22"/>
        </w:rPr>
        <w:t xml:space="preserve">Varianta nr. </w:t>
      </w:r>
      <w:r>
        <w:rPr>
          <w:rFonts w:ascii="Trebuchet MS" w:hAnsi="Trebuchet MS" w:cs="Times New Roman"/>
          <w:b/>
          <w:bCs/>
          <w:sz w:val="22"/>
          <w:szCs w:val="22"/>
        </w:rPr>
        <w:t>2</w:t>
      </w:r>
    </w:p>
    <w:p w14:paraId="408C5D8C" w14:textId="6A9B0DAE" w:rsidR="005611D8" w:rsidRDefault="005611D8" w:rsidP="00142347">
      <w:pPr>
        <w:spacing w:line="276" w:lineRule="auto"/>
        <w:rPr>
          <w:rFonts w:ascii="Trebuchet MS" w:hAnsi="Trebuchet MS" w:cs="Times New Roman"/>
        </w:rPr>
      </w:pPr>
    </w:p>
    <w:p w14:paraId="21B96FBD" w14:textId="2DD5D8F5" w:rsidR="00180434" w:rsidRDefault="00180434">
      <w:pPr>
        <w:pStyle w:val="ListParagraph"/>
        <w:numPr>
          <w:ilvl w:val="0"/>
          <w:numId w:val="19"/>
        </w:numPr>
        <w:rPr>
          <w:rFonts w:ascii="Trebuchet MS" w:hAnsi="Trebuchet MS" w:cs="Times New Roman"/>
          <w:sz w:val="22"/>
          <w:szCs w:val="22"/>
        </w:rPr>
      </w:pPr>
      <w:r>
        <w:rPr>
          <w:rFonts w:ascii="Trebuchet MS" w:hAnsi="Trebuchet MS" w:cs="Times New Roman"/>
          <w:sz w:val="22"/>
          <w:szCs w:val="22"/>
        </w:rPr>
        <w:t xml:space="preserve">Metoda nr. 1 – </w:t>
      </w:r>
      <w:r w:rsidR="0056045D">
        <w:rPr>
          <w:rFonts w:ascii="Trebuchet MS" w:hAnsi="Trebuchet MS" w:cs="Times New Roman"/>
          <w:sz w:val="22"/>
          <w:szCs w:val="22"/>
        </w:rPr>
        <w:t>(”METODA DIFERENȚIATĂ”)</w:t>
      </w:r>
    </w:p>
    <w:p w14:paraId="3230DF6D" w14:textId="17F6805A" w:rsidR="003E3C06" w:rsidRPr="003E3C06" w:rsidRDefault="008B5E4B" w:rsidP="003E3C06">
      <w:pPr>
        <w:rPr>
          <w:rFonts w:ascii="Trebuchet MS" w:hAnsi="Trebuchet MS" w:cs="Times New Roman"/>
        </w:rPr>
      </w:pPr>
      <w:r w:rsidRPr="008B5E4B">
        <w:drawing>
          <wp:inline distT="0" distB="0" distL="0" distR="0" wp14:anchorId="5B05227D" wp14:editId="3B1AD0E3">
            <wp:extent cx="6456903" cy="1742536"/>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61446" cy="1743762"/>
                    </a:xfrm>
                    <a:prstGeom prst="rect">
                      <a:avLst/>
                    </a:prstGeom>
                    <a:noFill/>
                    <a:ln>
                      <a:noFill/>
                    </a:ln>
                  </pic:spPr>
                </pic:pic>
              </a:graphicData>
            </a:graphic>
          </wp:inline>
        </w:drawing>
      </w:r>
    </w:p>
    <w:p w14:paraId="027E9A54" w14:textId="77777777" w:rsidR="00180434" w:rsidRDefault="00180434" w:rsidP="00180434">
      <w:pPr>
        <w:pStyle w:val="ListParagraph"/>
        <w:ind w:left="1440"/>
        <w:rPr>
          <w:rFonts w:ascii="Trebuchet MS" w:hAnsi="Trebuchet MS" w:cs="Times New Roman"/>
          <w:sz w:val="22"/>
          <w:szCs w:val="22"/>
        </w:rPr>
      </w:pPr>
    </w:p>
    <w:p w14:paraId="4DF33B04" w14:textId="1A8FCD06" w:rsidR="00180434" w:rsidRDefault="00180434">
      <w:pPr>
        <w:pStyle w:val="ListParagraph"/>
        <w:numPr>
          <w:ilvl w:val="0"/>
          <w:numId w:val="19"/>
        </w:numPr>
        <w:rPr>
          <w:rFonts w:ascii="Trebuchet MS" w:hAnsi="Trebuchet MS" w:cs="Times New Roman"/>
          <w:sz w:val="22"/>
          <w:szCs w:val="22"/>
        </w:rPr>
      </w:pPr>
      <w:r>
        <w:rPr>
          <w:rFonts w:ascii="Trebuchet MS" w:hAnsi="Trebuchet MS" w:cs="Times New Roman"/>
          <w:sz w:val="22"/>
          <w:szCs w:val="22"/>
        </w:rPr>
        <w:t xml:space="preserve">Metoda nr. 2 – </w:t>
      </w:r>
      <w:r w:rsidR="0056045D">
        <w:rPr>
          <w:rFonts w:ascii="Trebuchet MS" w:hAnsi="Trebuchet MS" w:cs="Times New Roman"/>
          <w:sz w:val="22"/>
          <w:szCs w:val="22"/>
        </w:rPr>
        <w:t>(”METODA MEDIEI ARITMETICE”)</w:t>
      </w:r>
    </w:p>
    <w:p w14:paraId="072BF2A2" w14:textId="51023603" w:rsidR="00180434" w:rsidRDefault="008B5E4B" w:rsidP="00180434">
      <w:pPr>
        <w:pStyle w:val="ListParagraph"/>
        <w:ind w:left="0"/>
        <w:rPr>
          <w:rFonts w:ascii="Trebuchet MS" w:hAnsi="Trebuchet MS" w:cs="Times New Roman"/>
          <w:sz w:val="22"/>
          <w:szCs w:val="22"/>
        </w:rPr>
      </w:pPr>
      <w:r w:rsidRPr="008B5E4B">
        <w:rPr>
          <w:noProof/>
        </w:rPr>
        <w:drawing>
          <wp:inline distT="0" distB="0" distL="0" distR="0" wp14:anchorId="45B0438D" wp14:editId="3A314299">
            <wp:extent cx="6428903" cy="17425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35393" cy="1744294"/>
                    </a:xfrm>
                    <a:prstGeom prst="rect">
                      <a:avLst/>
                    </a:prstGeom>
                    <a:noFill/>
                    <a:ln>
                      <a:noFill/>
                    </a:ln>
                  </pic:spPr>
                </pic:pic>
              </a:graphicData>
            </a:graphic>
          </wp:inline>
        </w:drawing>
      </w:r>
    </w:p>
    <w:p w14:paraId="5968BA21" w14:textId="7E9EDEC5" w:rsidR="00180434" w:rsidRDefault="00180434" w:rsidP="00142347">
      <w:pPr>
        <w:spacing w:line="276" w:lineRule="auto"/>
        <w:rPr>
          <w:rFonts w:ascii="Trebuchet MS" w:hAnsi="Trebuchet MS" w:cs="Times New Roman"/>
        </w:rPr>
      </w:pPr>
    </w:p>
    <w:p w14:paraId="2FD52ED8" w14:textId="2072D0F0" w:rsidR="006462F6" w:rsidRDefault="006462F6" w:rsidP="00142347">
      <w:pPr>
        <w:spacing w:line="276" w:lineRule="auto"/>
        <w:rPr>
          <w:rFonts w:ascii="Trebuchet MS" w:hAnsi="Trebuchet MS" w:cs="Times New Roman"/>
        </w:rPr>
      </w:pPr>
    </w:p>
    <w:p w14:paraId="6FC65110" w14:textId="2620D6C3" w:rsidR="006462F6" w:rsidRDefault="006462F6" w:rsidP="00142347">
      <w:pPr>
        <w:spacing w:line="276" w:lineRule="auto"/>
        <w:rPr>
          <w:rFonts w:ascii="Trebuchet MS" w:hAnsi="Trebuchet MS" w:cs="Times New Roman"/>
        </w:rPr>
      </w:pPr>
    </w:p>
    <w:p w14:paraId="54DBCBBC" w14:textId="0F23BD6C" w:rsidR="006462F6" w:rsidRDefault="006462F6" w:rsidP="00142347">
      <w:pPr>
        <w:spacing w:line="276" w:lineRule="auto"/>
        <w:rPr>
          <w:rFonts w:ascii="Trebuchet MS" w:hAnsi="Trebuchet MS" w:cs="Times New Roman"/>
        </w:rPr>
      </w:pPr>
    </w:p>
    <w:p w14:paraId="69268EB4" w14:textId="073D919F" w:rsidR="006462F6" w:rsidRDefault="006462F6" w:rsidP="00142347">
      <w:pPr>
        <w:spacing w:line="276" w:lineRule="auto"/>
        <w:rPr>
          <w:rFonts w:ascii="Trebuchet MS" w:hAnsi="Trebuchet MS" w:cs="Times New Roman"/>
        </w:rPr>
      </w:pPr>
    </w:p>
    <w:p w14:paraId="60082866" w14:textId="3402AE44" w:rsidR="006462F6" w:rsidRDefault="006462F6" w:rsidP="00142347">
      <w:pPr>
        <w:spacing w:line="276" w:lineRule="auto"/>
        <w:rPr>
          <w:rFonts w:ascii="Trebuchet MS" w:hAnsi="Trebuchet MS" w:cs="Times New Roman"/>
        </w:rPr>
      </w:pPr>
    </w:p>
    <w:p w14:paraId="507AA29F" w14:textId="406DD11B" w:rsidR="00051444" w:rsidRPr="00A86F13" w:rsidRDefault="00051444" w:rsidP="00051444">
      <w:pPr>
        <w:pStyle w:val="Heading2"/>
        <w:spacing w:after="60" w:line="276" w:lineRule="auto"/>
        <w:rPr>
          <w:rFonts w:ascii="Trebuchet MS" w:hAnsi="Trebuchet MS" w:cs="Times New Roman"/>
          <w:b/>
          <w:bCs/>
          <w:color w:val="323E4F" w:themeColor="text2" w:themeShade="BF"/>
          <w:sz w:val="24"/>
          <w:szCs w:val="24"/>
        </w:rPr>
      </w:pPr>
      <w:bookmarkStart w:id="44" w:name="_Toc129204025"/>
      <w:r>
        <w:rPr>
          <w:rFonts w:ascii="Trebuchet MS" w:hAnsi="Trebuchet MS" w:cs="Times New Roman"/>
          <w:b/>
          <w:bCs/>
          <w:color w:val="323E4F" w:themeColor="text2" w:themeShade="BF"/>
          <w:sz w:val="24"/>
          <w:szCs w:val="24"/>
        </w:rPr>
        <w:lastRenderedPageBreak/>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5</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Analiza celor două variante</w:t>
      </w:r>
      <w:r w:rsidR="00BA696B">
        <w:rPr>
          <w:rFonts w:ascii="Trebuchet MS" w:hAnsi="Trebuchet MS" w:cs="Times New Roman"/>
          <w:b/>
          <w:bCs/>
          <w:color w:val="323E4F" w:themeColor="text2" w:themeShade="BF"/>
          <w:sz w:val="24"/>
          <w:szCs w:val="24"/>
        </w:rPr>
        <w:t>. Propunerea Consultantului</w:t>
      </w:r>
      <w:bookmarkEnd w:id="44"/>
    </w:p>
    <w:p w14:paraId="4EC0E210" w14:textId="069A8868" w:rsidR="00BA696B" w:rsidRDefault="00BA696B" w:rsidP="00051444">
      <w:pPr>
        <w:spacing w:line="276" w:lineRule="auto"/>
        <w:rPr>
          <w:rFonts w:ascii="Trebuchet MS" w:hAnsi="Trebuchet MS" w:cs="Times New Roman"/>
        </w:rPr>
      </w:pPr>
      <w:r>
        <w:rPr>
          <w:rFonts w:ascii="Trebuchet MS" w:hAnsi="Trebuchet MS" w:cs="Times New Roman"/>
        </w:rPr>
        <w:t>Sintetizăm analiza celor două variante, astfel:</w:t>
      </w:r>
    </w:p>
    <w:p w14:paraId="716FAD22" w14:textId="77777777" w:rsidR="006462F6" w:rsidRDefault="006462F6" w:rsidP="00051444">
      <w:pPr>
        <w:spacing w:line="276" w:lineRule="auto"/>
        <w:rPr>
          <w:rFonts w:ascii="Trebuchet MS" w:hAnsi="Trebuchet MS" w:cs="Times New Roman"/>
        </w:rPr>
      </w:pPr>
    </w:p>
    <w:p w14:paraId="27AFE270" w14:textId="44EAAD95" w:rsidR="006462F6" w:rsidRPr="009B1D32" w:rsidRDefault="009B1D32">
      <w:pPr>
        <w:pStyle w:val="ListParagraph"/>
        <w:numPr>
          <w:ilvl w:val="0"/>
          <w:numId w:val="20"/>
        </w:numPr>
        <w:rPr>
          <w:rFonts w:ascii="Trebuchet MS" w:hAnsi="Trebuchet MS" w:cs="Times New Roman"/>
          <w:b/>
          <w:bCs/>
          <w:sz w:val="22"/>
          <w:szCs w:val="22"/>
        </w:rPr>
      </w:pPr>
      <w:r w:rsidRPr="009B1D32">
        <w:rPr>
          <w:rFonts w:ascii="Trebuchet MS" w:hAnsi="Trebuchet MS" w:cs="Times New Roman"/>
          <w:b/>
          <w:bCs/>
          <w:sz w:val="22"/>
          <w:szCs w:val="22"/>
        </w:rPr>
        <w:t>Varianta nr. 1</w:t>
      </w:r>
      <w:r w:rsidR="006462F6" w:rsidRPr="009B1D32">
        <w:rPr>
          <w:rFonts w:ascii="Trebuchet MS" w:hAnsi="Trebuchet MS" w:cs="Times New Roman"/>
          <w:b/>
          <w:bCs/>
          <w:sz w:val="22"/>
          <w:szCs w:val="22"/>
        </w:rPr>
        <w:t xml:space="preserve"> </w:t>
      </w:r>
    </w:p>
    <w:p w14:paraId="7B79BB9E" w14:textId="1FCC08D0" w:rsidR="006462F6" w:rsidRDefault="009B1D32" w:rsidP="00051444">
      <w:pPr>
        <w:spacing w:line="276" w:lineRule="auto"/>
        <w:rPr>
          <w:rFonts w:ascii="Trebuchet MS" w:hAnsi="Trebuchet MS" w:cs="Times New Roman"/>
        </w:rPr>
      </w:pPr>
      <w:r w:rsidRPr="009B1D32">
        <w:drawing>
          <wp:inline distT="0" distB="0" distL="0" distR="0" wp14:anchorId="066BA567" wp14:editId="7E4A8CF0">
            <wp:extent cx="6359525" cy="3096883"/>
            <wp:effectExtent l="0" t="0" r="3175"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4964" cy="3104402"/>
                    </a:xfrm>
                    <a:prstGeom prst="rect">
                      <a:avLst/>
                    </a:prstGeom>
                    <a:noFill/>
                    <a:ln>
                      <a:noFill/>
                    </a:ln>
                  </pic:spPr>
                </pic:pic>
              </a:graphicData>
            </a:graphic>
          </wp:inline>
        </w:drawing>
      </w:r>
    </w:p>
    <w:p w14:paraId="40F843FC" w14:textId="7FBCF532" w:rsidR="006462F6" w:rsidRDefault="006462F6" w:rsidP="00051444">
      <w:pPr>
        <w:spacing w:line="276" w:lineRule="auto"/>
        <w:rPr>
          <w:rFonts w:ascii="Trebuchet MS" w:hAnsi="Trebuchet MS" w:cs="Times New Roman"/>
        </w:rPr>
      </w:pPr>
    </w:p>
    <w:p w14:paraId="45B33239" w14:textId="003E9554" w:rsidR="006462F6" w:rsidRPr="006462F6" w:rsidRDefault="009B1D32">
      <w:pPr>
        <w:pStyle w:val="ListParagraph"/>
        <w:numPr>
          <w:ilvl w:val="0"/>
          <w:numId w:val="20"/>
        </w:numPr>
        <w:rPr>
          <w:rFonts w:ascii="Trebuchet MS" w:hAnsi="Trebuchet MS" w:cs="Times New Roman"/>
          <w:sz w:val="22"/>
          <w:szCs w:val="22"/>
        </w:rPr>
      </w:pPr>
      <w:r w:rsidRPr="009B1D32">
        <w:rPr>
          <w:rFonts w:ascii="Trebuchet MS" w:hAnsi="Trebuchet MS" w:cs="Times New Roman"/>
          <w:b/>
          <w:bCs/>
          <w:sz w:val="22"/>
          <w:szCs w:val="22"/>
        </w:rPr>
        <w:t xml:space="preserve">Varianta nr. </w:t>
      </w:r>
      <w:r>
        <w:rPr>
          <w:rFonts w:ascii="Trebuchet MS" w:hAnsi="Trebuchet MS" w:cs="Times New Roman"/>
          <w:b/>
          <w:bCs/>
          <w:sz w:val="22"/>
          <w:szCs w:val="22"/>
        </w:rPr>
        <w:t>2</w:t>
      </w:r>
      <w:r w:rsidR="006462F6">
        <w:rPr>
          <w:rFonts w:ascii="Trebuchet MS" w:hAnsi="Trebuchet MS" w:cs="Times New Roman"/>
          <w:sz w:val="22"/>
          <w:szCs w:val="22"/>
        </w:rPr>
        <w:t xml:space="preserve"> </w:t>
      </w:r>
    </w:p>
    <w:p w14:paraId="0F1789C9" w14:textId="2655924E" w:rsidR="006462F6" w:rsidRDefault="009B1D32" w:rsidP="00051444">
      <w:pPr>
        <w:spacing w:line="276" w:lineRule="auto"/>
      </w:pPr>
      <w:r w:rsidRPr="009B1D32">
        <w:drawing>
          <wp:inline distT="0" distB="0" distL="0" distR="0" wp14:anchorId="4409EFAA" wp14:editId="07862FB2">
            <wp:extent cx="6301766" cy="2993366"/>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24893" cy="3004351"/>
                    </a:xfrm>
                    <a:prstGeom prst="rect">
                      <a:avLst/>
                    </a:prstGeom>
                    <a:noFill/>
                    <a:ln>
                      <a:noFill/>
                    </a:ln>
                  </pic:spPr>
                </pic:pic>
              </a:graphicData>
            </a:graphic>
          </wp:inline>
        </w:drawing>
      </w:r>
    </w:p>
    <w:p w14:paraId="68BF9F91" w14:textId="6A68F521" w:rsidR="009B1D32" w:rsidRDefault="009B1D32" w:rsidP="00051444">
      <w:pPr>
        <w:spacing w:line="276" w:lineRule="auto"/>
      </w:pPr>
    </w:p>
    <w:p w14:paraId="5790EE65" w14:textId="6E1678BF" w:rsidR="009B1D32" w:rsidRDefault="009B1D32" w:rsidP="00051444">
      <w:pPr>
        <w:spacing w:line="276" w:lineRule="auto"/>
      </w:pPr>
    </w:p>
    <w:p w14:paraId="6F233257" w14:textId="77777777" w:rsidR="009B1D32" w:rsidRDefault="009B1D32" w:rsidP="00051444">
      <w:pPr>
        <w:spacing w:line="276" w:lineRule="auto"/>
        <w:rPr>
          <w:rFonts w:ascii="Trebuchet MS" w:hAnsi="Trebuchet MS" w:cs="Times New Roman"/>
        </w:rPr>
      </w:pPr>
    </w:p>
    <w:p w14:paraId="47F139FE" w14:textId="77777777" w:rsidR="006462F6" w:rsidRDefault="006462F6" w:rsidP="00051444">
      <w:pPr>
        <w:spacing w:line="276" w:lineRule="auto"/>
        <w:rPr>
          <w:rFonts w:ascii="Trebuchet MS" w:hAnsi="Trebuchet MS" w:cs="Times New Roman"/>
        </w:rPr>
      </w:pPr>
    </w:p>
    <w:p w14:paraId="3DAA07B8" w14:textId="77777777" w:rsidR="008B7294" w:rsidRPr="00CE677F" w:rsidRDefault="008B7294" w:rsidP="008B7294">
      <w:pPr>
        <w:spacing w:after="60" w:line="276" w:lineRule="auto"/>
        <w:rPr>
          <w:rFonts w:ascii="Trebuchet MS" w:hAnsi="Trebuchet MS" w:cs="Times New Roman"/>
          <w:b/>
          <w:bCs/>
        </w:rPr>
      </w:pPr>
      <w:r w:rsidRPr="00CE677F">
        <w:rPr>
          <w:rFonts w:ascii="Trebuchet MS" w:hAnsi="Trebuchet MS" w:cs="Times New Roman"/>
          <w:b/>
          <w:bCs/>
        </w:rPr>
        <w:lastRenderedPageBreak/>
        <w:t>Concluzie:</w:t>
      </w:r>
    </w:p>
    <w:p w14:paraId="3EF7003A" w14:textId="54E9829C" w:rsidR="008B7294" w:rsidRDefault="008B7294" w:rsidP="008B7294">
      <w:pPr>
        <w:shd w:val="clear" w:color="auto" w:fill="BDD6EE" w:themeFill="accent5" w:themeFillTint="66"/>
        <w:spacing w:after="60" w:line="276" w:lineRule="auto"/>
        <w:rPr>
          <w:rFonts w:ascii="Trebuchet MS" w:hAnsi="Trebuchet MS" w:cs="Times New Roman"/>
        </w:rPr>
      </w:pPr>
      <w:r>
        <w:rPr>
          <w:rFonts w:ascii="Trebuchet MS" w:hAnsi="Trebuchet MS" w:cs="Times New Roman"/>
        </w:rPr>
        <w:t xml:space="preserve">Consultantul recomandă utilizarea calculului Valorii estimate Anuale a Contractului (VAC), respectiv a Valorii Totale estimate a Contractului (VteC) </w:t>
      </w:r>
      <w:r w:rsidR="00870D28">
        <w:rPr>
          <w:rFonts w:ascii="Trebuchet MS" w:hAnsi="Trebuchet MS" w:cs="Times New Roman"/>
        </w:rPr>
        <w:t>utilizând Varianta nr. 2, adică plecând de la tariful de operare stabilit de Consultant. Argumentarea este simplă: Consultantul a elaborat toată structura Caietului de sarcini și a estimat tariful de operare (cel de la etapa 1) cât mai aproape de proiecția datelor de intrare ce se vor utiliza de către ofertanți la dimensionarea tehnico-economică a ofertelor</w:t>
      </w:r>
      <w:r>
        <w:rPr>
          <w:rFonts w:ascii="Trebuchet MS" w:hAnsi="Trebuchet MS" w:cs="Times New Roman"/>
        </w:rPr>
        <w:t>.</w:t>
      </w:r>
    </w:p>
    <w:p w14:paraId="781431B7" w14:textId="26513317" w:rsidR="00870D28" w:rsidRDefault="00870D28" w:rsidP="008B7294">
      <w:pPr>
        <w:shd w:val="clear" w:color="auto" w:fill="BDD6EE" w:themeFill="accent5" w:themeFillTint="66"/>
        <w:spacing w:after="60" w:line="276" w:lineRule="auto"/>
        <w:rPr>
          <w:rFonts w:ascii="Trebuchet MS" w:hAnsi="Trebuchet MS" w:cs="Times New Roman"/>
        </w:rPr>
      </w:pPr>
      <w:r>
        <w:rPr>
          <w:rFonts w:ascii="Trebuchet MS" w:hAnsi="Trebuchet MS" w:cs="Times New Roman"/>
        </w:rPr>
        <w:t xml:space="preserve">În legătură cu metoda stabilită, deși, la ambele variante, calculul cu metoda nr. </w:t>
      </w:r>
      <w:r w:rsidR="009B1D32">
        <w:rPr>
          <w:rFonts w:ascii="Trebuchet MS" w:hAnsi="Trebuchet MS" w:cs="Times New Roman"/>
        </w:rPr>
        <w:t>1</w:t>
      </w:r>
      <w:r>
        <w:rPr>
          <w:rFonts w:ascii="Trebuchet MS" w:hAnsi="Trebuchet MS" w:cs="Times New Roman"/>
        </w:rPr>
        <w:t xml:space="preserve"> (”METODA DIFERENȚIATĂ”) aduce un nivel mai mic al valorilor contractuale (anuale și totale), din lipsa unor determinări anterioare de compoziție și cantități pe categorii de deșeuri, altele decît cele proiectate con</w:t>
      </w:r>
      <w:r w:rsidR="009B1D32">
        <w:rPr>
          <w:rFonts w:ascii="Trebuchet MS" w:hAnsi="Trebuchet MS" w:cs="Times New Roman"/>
        </w:rPr>
        <w:t>f</w:t>
      </w:r>
      <w:r>
        <w:rPr>
          <w:rFonts w:ascii="Trebuchet MS" w:hAnsi="Trebuchet MS" w:cs="Times New Roman"/>
        </w:rPr>
        <w:t xml:space="preserve">orm PJGD, Consultantul recomandă ca valorile contractuale să fie determinate în baza Metodei nr. </w:t>
      </w:r>
      <w:r w:rsidR="009B1D32">
        <w:rPr>
          <w:rFonts w:ascii="Trebuchet MS" w:hAnsi="Trebuchet MS" w:cs="Times New Roman"/>
        </w:rPr>
        <w:t>2</w:t>
      </w:r>
      <w:r>
        <w:rPr>
          <w:rFonts w:ascii="Trebuchet MS" w:hAnsi="Trebuchet MS" w:cs="Times New Roman"/>
        </w:rPr>
        <w:t xml:space="preserve"> (”</w:t>
      </w:r>
      <w:r w:rsidRPr="00870D28">
        <w:rPr>
          <w:rFonts w:ascii="Trebuchet MS" w:hAnsi="Trebuchet MS" w:cs="Times New Roman"/>
        </w:rPr>
        <w:t>METODA MEDIEI ARITMETICE</w:t>
      </w:r>
      <w:r>
        <w:rPr>
          <w:rFonts w:ascii="Trebuchet MS" w:hAnsi="Trebuchet MS" w:cs="Times New Roman"/>
        </w:rPr>
        <w:t>”).</w:t>
      </w:r>
    </w:p>
    <w:p w14:paraId="1421C6D6" w14:textId="77777777" w:rsidR="009B1D32" w:rsidRDefault="009B1D32" w:rsidP="008B7294">
      <w:pPr>
        <w:shd w:val="clear" w:color="auto" w:fill="BDD6EE" w:themeFill="accent5" w:themeFillTint="66"/>
        <w:spacing w:after="60" w:line="276" w:lineRule="auto"/>
        <w:rPr>
          <w:rFonts w:ascii="Trebuchet MS" w:hAnsi="Trebuchet MS" w:cs="Times New Roman"/>
        </w:rPr>
      </w:pPr>
    </w:p>
    <w:p w14:paraId="2B3DDE71" w14:textId="163B092D" w:rsidR="00870D28" w:rsidRPr="00CE677F" w:rsidRDefault="00870D28" w:rsidP="008B7294">
      <w:pPr>
        <w:shd w:val="clear" w:color="auto" w:fill="BDD6EE" w:themeFill="accent5" w:themeFillTint="66"/>
        <w:spacing w:after="60" w:line="276" w:lineRule="auto"/>
        <w:rPr>
          <w:rFonts w:ascii="Trebuchet MS" w:hAnsi="Trebuchet MS" w:cs="Times New Roman"/>
        </w:rPr>
      </w:pPr>
      <w:r>
        <w:rPr>
          <w:rFonts w:ascii="Trebuchet MS" w:hAnsi="Trebuchet MS" w:cs="Times New Roman"/>
        </w:rPr>
        <w:t xml:space="preserve">Astfel, determinarea valorilor contractuale se recomandă a fi prin utilizarea Variantei nr. 2 și Metoda nr. </w:t>
      </w:r>
      <w:r w:rsidR="009B1D32">
        <w:rPr>
          <w:rFonts w:ascii="Trebuchet MS" w:hAnsi="Trebuchet MS" w:cs="Times New Roman"/>
        </w:rPr>
        <w:t>2</w:t>
      </w:r>
      <w:r>
        <w:rPr>
          <w:rFonts w:ascii="Trebuchet MS" w:hAnsi="Trebuchet MS" w:cs="Times New Roman"/>
        </w:rPr>
        <w:t>.</w:t>
      </w:r>
    </w:p>
    <w:p w14:paraId="25459307" w14:textId="79CF72AE" w:rsidR="006462F6" w:rsidRDefault="006462F6" w:rsidP="00051444">
      <w:pPr>
        <w:spacing w:line="276" w:lineRule="auto"/>
        <w:rPr>
          <w:rFonts w:ascii="Trebuchet MS" w:hAnsi="Trebuchet MS" w:cs="Times New Roman"/>
        </w:rPr>
      </w:pPr>
    </w:p>
    <w:p w14:paraId="266F65E3" w14:textId="77777777" w:rsidR="00A16370" w:rsidRDefault="00A16370" w:rsidP="00051444">
      <w:pPr>
        <w:spacing w:line="276" w:lineRule="auto"/>
        <w:rPr>
          <w:rFonts w:ascii="Trebuchet MS" w:hAnsi="Trebuchet MS" w:cs="Times New Roman"/>
        </w:rPr>
      </w:pPr>
    </w:p>
    <w:p w14:paraId="7DF0D287" w14:textId="471C18E1" w:rsidR="000D116E" w:rsidRPr="00A86F13" w:rsidRDefault="000D116E" w:rsidP="000D116E">
      <w:pPr>
        <w:pStyle w:val="Heading2"/>
        <w:spacing w:after="60" w:line="276" w:lineRule="auto"/>
        <w:rPr>
          <w:rFonts w:ascii="Trebuchet MS" w:hAnsi="Trebuchet MS" w:cs="Times New Roman"/>
          <w:b/>
          <w:bCs/>
          <w:color w:val="323E4F" w:themeColor="text2" w:themeShade="BF"/>
          <w:sz w:val="24"/>
          <w:szCs w:val="24"/>
        </w:rPr>
      </w:pPr>
      <w:bookmarkStart w:id="45" w:name="_Toc129204026"/>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6</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Durata Contractului</w:t>
      </w:r>
      <w:bookmarkEnd w:id="45"/>
    </w:p>
    <w:p w14:paraId="4C6DE60B" w14:textId="36A04646" w:rsidR="006462F6" w:rsidRDefault="00615A2A" w:rsidP="00051444">
      <w:pPr>
        <w:spacing w:line="276" w:lineRule="auto"/>
        <w:rPr>
          <w:rFonts w:ascii="Trebuchet MS" w:hAnsi="Trebuchet MS" w:cs="Times New Roman"/>
        </w:rPr>
      </w:pPr>
      <w:r w:rsidRPr="00615A2A">
        <w:rPr>
          <w:rFonts w:ascii="Trebuchet MS" w:hAnsi="Trebuchet MS" w:cs="Times New Roman"/>
        </w:rPr>
        <w:t>Conform prevederilor actelor normative în vigoare (Legea 51/2006 a serviciilor comunitare de utilități publice), durata contractelor de de delegare a gestiunii este limitată și nu va depăși durata maximă necesară recuperării investițiilor prevăzute în sarcina operatorului/operatorului regional prin contractul de delegare.</w:t>
      </w:r>
    </w:p>
    <w:p w14:paraId="0D020FF4" w14:textId="6B6698CF" w:rsidR="00615A2A" w:rsidRPr="00615A2A" w:rsidRDefault="00615A2A" w:rsidP="00615A2A">
      <w:pPr>
        <w:spacing w:line="276" w:lineRule="auto"/>
        <w:rPr>
          <w:rFonts w:ascii="Trebuchet MS" w:hAnsi="Trebuchet MS" w:cs="Times New Roman"/>
        </w:rPr>
      </w:pPr>
      <w:r w:rsidRPr="00615A2A">
        <w:rPr>
          <w:rFonts w:ascii="Trebuchet MS" w:hAnsi="Trebuchet MS" w:cs="Times New Roman"/>
        </w:rPr>
        <w:t xml:space="preserve">Având în vedere </w:t>
      </w:r>
      <w:r>
        <w:rPr>
          <w:rFonts w:ascii="Trebuchet MS" w:hAnsi="Trebuchet MS" w:cs="Times New Roman"/>
        </w:rPr>
        <w:t xml:space="preserve">faptul </w:t>
      </w:r>
      <w:r w:rsidRPr="00615A2A">
        <w:rPr>
          <w:rFonts w:ascii="Trebuchet MS" w:hAnsi="Trebuchet MS" w:cs="Times New Roman"/>
        </w:rPr>
        <w:t>că:</w:t>
      </w:r>
    </w:p>
    <w:p w14:paraId="4C6561BB" w14:textId="165705FA" w:rsidR="00615A2A" w:rsidRDefault="00615A2A">
      <w:pPr>
        <w:pStyle w:val="ListParagraph"/>
        <w:numPr>
          <w:ilvl w:val="0"/>
          <w:numId w:val="20"/>
        </w:numPr>
        <w:jc w:val="both"/>
        <w:rPr>
          <w:rFonts w:ascii="Trebuchet MS" w:hAnsi="Trebuchet MS" w:cs="Times New Roman"/>
          <w:sz w:val="22"/>
          <w:szCs w:val="22"/>
        </w:rPr>
      </w:pPr>
      <w:r>
        <w:rPr>
          <w:rFonts w:ascii="Trebuchet MS" w:hAnsi="Trebuchet MS" w:cs="Times New Roman"/>
          <w:sz w:val="22"/>
          <w:szCs w:val="22"/>
        </w:rPr>
        <w:t>Viitorul DELEGAT</w:t>
      </w:r>
      <w:r w:rsidRPr="00615A2A">
        <w:rPr>
          <w:rFonts w:ascii="Trebuchet MS" w:hAnsi="Trebuchet MS" w:cs="Times New Roman"/>
          <w:sz w:val="22"/>
          <w:szCs w:val="22"/>
        </w:rPr>
        <w:t xml:space="preserve"> vor trebui să </w:t>
      </w:r>
      <w:r>
        <w:rPr>
          <w:rFonts w:ascii="Trebuchet MS" w:hAnsi="Trebuchet MS" w:cs="Times New Roman"/>
          <w:sz w:val="22"/>
          <w:szCs w:val="22"/>
        </w:rPr>
        <w:t xml:space="preserve">dețină sau să </w:t>
      </w:r>
      <w:r w:rsidRPr="00615A2A">
        <w:rPr>
          <w:rFonts w:ascii="Trebuchet MS" w:hAnsi="Trebuchet MS" w:cs="Times New Roman"/>
          <w:sz w:val="22"/>
          <w:szCs w:val="22"/>
        </w:rPr>
        <w:t xml:space="preserve">investească </w:t>
      </w:r>
      <w:r>
        <w:rPr>
          <w:rFonts w:ascii="Trebuchet MS" w:hAnsi="Trebuchet MS" w:cs="Times New Roman"/>
          <w:sz w:val="22"/>
          <w:szCs w:val="22"/>
        </w:rPr>
        <w:t xml:space="preserve">în achiziția de </w:t>
      </w:r>
      <w:r w:rsidRPr="00615A2A">
        <w:rPr>
          <w:rFonts w:ascii="Trebuchet MS" w:hAnsi="Trebuchet MS" w:cs="Times New Roman"/>
          <w:sz w:val="22"/>
          <w:szCs w:val="22"/>
        </w:rPr>
        <w:t>autogunoiere (de diferite capacități) și alte vehicule de colectare, deoarece prin proiect nu s-au achiziționat autogunoiere pentru colectarea, transportul și transferul deșeurilor</w:t>
      </w:r>
      <w:r>
        <w:rPr>
          <w:rFonts w:ascii="Trebuchet MS" w:hAnsi="Trebuchet MS" w:cs="Times New Roman"/>
          <w:sz w:val="22"/>
          <w:szCs w:val="22"/>
        </w:rPr>
        <w:t>, valoarea acestora urmând să fie cuprinsă în structura tarifelor cu respectarea regulilor de amortizare;</w:t>
      </w:r>
      <w:r w:rsidRPr="00615A2A">
        <w:rPr>
          <w:rFonts w:ascii="Trebuchet MS" w:hAnsi="Trebuchet MS" w:cs="Times New Roman"/>
          <w:sz w:val="22"/>
          <w:szCs w:val="22"/>
        </w:rPr>
        <w:t xml:space="preserve"> </w:t>
      </w:r>
    </w:p>
    <w:p w14:paraId="398342C7" w14:textId="2D984722" w:rsidR="00615A2A" w:rsidRDefault="00FC37FE">
      <w:pPr>
        <w:pStyle w:val="ListParagraph"/>
        <w:numPr>
          <w:ilvl w:val="0"/>
          <w:numId w:val="20"/>
        </w:numPr>
        <w:jc w:val="both"/>
        <w:rPr>
          <w:rFonts w:ascii="Trebuchet MS" w:hAnsi="Trebuchet MS" w:cs="Times New Roman"/>
          <w:sz w:val="22"/>
          <w:szCs w:val="22"/>
        </w:rPr>
      </w:pPr>
      <w:r>
        <w:rPr>
          <w:rFonts w:ascii="Trebuchet MS" w:hAnsi="Trebuchet MS" w:cs="Times New Roman"/>
          <w:sz w:val="22"/>
          <w:szCs w:val="22"/>
        </w:rPr>
        <w:t>Viitorul DELEGAT va</w:t>
      </w:r>
      <w:r w:rsidR="00615A2A" w:rsidRPr="00615A2A">
        <w:rPr>
          <w:rFonts w:ascii="Trebuchet MS" w:hAnsi="Trebuchet MS" w:cs="Times New Roman"/>
          <w:sz w:val="22"/>
          <w:szCs w:val="22"/>
        </w:rPr>
        <w:t xml:space="preserve"> trebui să investească și în </w:t>
      </w:r>
      <w:r>
        <w:rPr>
          <w:rFonts w:ascii="Trebuchet MS" w:hAnsi="Trebuchet MS" w:cs="Times New Roman"/>
          <w:sz w:val="22"/>
          <w:szCs w:val="22"/>
        </w:rPr>
        <w:t>recipiente, containere și saci</w:t>
      </w:r>
      <w:r w:rsidR="00615A2A" w:rsidRPr="00615A2A">
        <w:rPr>
          <w:rFonts w:ascii="Trebuchet MS" w:hAnsi="Trebuchet MS" w:cs="Times New Roman"/>
          <w:sz w:val="22"/>
          <w:szCs w:val="22"/>
        </w:rPr>
        <w:t xml:space="preserve"> pentru colectarea deșeurilor</w:t>
      </w:r>
      <w:r>
        <w:rPr>
          <w:rFonts w:ascii="Trebuchet MS" w:hAnsi="Trebuchet MS" w:cs="Times New Roman"/>
          <w:sz w:val="22"/>
          <w:szCs w:val="22"/>
        </w:rPr>
        <w:t>;</w:t>
      </w:r>
    </w:p>
    <w:p w14:paraId="45ED9C86" w14:textId="0E918E24" w:rsidR="00FC37FE" w:rsidRDefault="00FC37FE">
      <w:pPr>
        <w:pStyle w:val="ListParagraph"/>
        <w:numPr>
          <w:ilvl w:val="0"/>
          <w:numId w:val="20"/>
        </w:numPr>
        <w:jc w:val="both"/>
        <w:rPr>
          <w:rFonts w:ascii="Trebuchet MS" w:hAnsi="Trebuchet MS" w:cs="Times New Roman"/>
          <w:sz w:val="22"/>
          <w:szCs w:val="22"/>
        </w:rPr>
      </w:pPr>
      <w:r>
        <w:rPr>
          <w:rFonts w:ascii="Trebuchet MS" w:hAnsi="Trebuchet MS" w:cs="Times New Roman"/>
          <w:sz w:val="22"/>
          <w:szCs w:val="22"/>
        </w:rPr>
        <w:t>Viitorul DELEGAT va</w:t>
      </w:r>
      <w:r w:rsidRPr="00615A2A">
        <w:rPr>
          <w:rFonts w:ascii="Trebuchet MS" w:hAnsi="Trebuchet MS" w:cs="Times New Roman"/>
          <w:sz w:val="22"/>
          <w:szCs w:val="22"/>
        </w:rPr>
        <w:t xml:space="preserve"> trebui să investească și în</w:t>
      </w:r>
      <w:r>
        <w:rPr>
          <w:rFonts w:ascii="Trebuchet MS" w:hAnsi="Trebuchet MS" w:cs="Times New Roman"/>
          <w:sz w:val="22"/>
          <w:szCs w:val="22"/>
        </w:rPr>
        <w:t xml:space="preserve"> sisteme informatice de gestiune și monitorizare a cantităților colectate, frecvenței, etc;</w:t>
      </w:r>
    </w:p>
    <w:p w14:paraId="3DB4CE8F" w14:textId="2BC74C6A" w:rsidR="00615A2A" w:rsidRDefault="00FC37FE">
      <w:pPr>
        <w:pStyle w:val="ListParagraph"/>
        <w:numPr>
          <w:ilvl w:val="0"/>
          <w:numId w:val="20"/>
        </w:numPr>
        <w:jc w:val="both"/>
        <w:rPr>
          <w:rFonts w:ascii="Trebuchet MS" w:hAnsi="Trebuchet MS" w:cs="Times New Roman"/>
          <w:sz w:val="22"/>
          <w:szCs w:val="22"/>
        </w:rPr>
      </w:pPr>
      <w:r w:rsidRPr="00FC37FE">
        <w:rPr>
          <w:rFonts w:ascii="Trebuchet MS" w:hAnsi="Trebuchet MS" w:cs="Times New Roman"/>
          <w:sz w:val="22"/>
          <w:szCs w:val="22"/>
        </w:rPr>
        <w:t xml:space="preserve">În conformitate cu prevederile </w:t>
      </w:r>
      <w:r w:rsidR="00615A2A" w:rsidRPr="00FC37FE">
        <w:rPr>
          <w:rFonts w:ascii="Trebuchet MS" w:hAnsi="Trebuchet MS" w:cs="Times New Roman"/>
          <w:sz w:val="22"/>
          <w:szCs w:val="22"/>
        </w:rPr>
        <w:t>H</w:t>
      </w:r>
      <w:r>
        <w:rPr>
          <w:rFonts w:ascii="Trebuchet MS" w:hAnsi="Trebuchet MS" w:cs="Times New Roman"/>
          <w:sz w:val="22"/>
          <w:szCs w:val="22"/>
        </w:rPr>
        <w:t>.</w:t>
      </w:r>
      <w:r w:rsidR="00615A2A" w:rsidRPr="00FC37FE">
        <w:rPr>
          <w:rFonts w:ascii="Trebuchet MS" w:hAnsi="Trebuchet MS" w:cs="Times New Roman"/>
          <w:sz w:val="22"/>
          <w:szCs w:val="22"/>
        </w:rPr>
        <w:t>G</w:t>
      </w:r>
      <w:r>
        <w:rPr>
          <w:rFonts w:ascii="Trebuchet MS" w:hAnsi="Trebuchet MS" w:cs="Times New Roman"/>
          <w:sz w:val="22"/>
          <w:szCs w:val="22"/>
        </w:rPr>
        <w:t>. nr.</w:t>
      </w:r>
      <w:r w:rsidR="00615A2A" w:rsidRPr="00FC37FE">
        <w:rPr>
          <w:rFonts w:ascii="Trebuchet MS" w:hAnsi="Trebuchet MS" w:cs="Times New Roman"/>
          <w:sz w:val="22"/>
          <w:szCs w:val="22"/>
        </w:rPr>
        <w:t xml:space="preserve"> 2139/ 2004 </w:t>
      </w:r>
      <w:r>
        <w:rPr>
          <w:rFonts w:ascii="Trebuchet MS" w:hAnsi="Trebuchet MS" w:cs="Times New Roman"/>
          <w:sz w:val="22"/>
          <w:szCs w:val="22"/>
        </w:rPr>
        <w:t xml:space="preserve">privind aprobarea </w:t>
      </w:r>
      <w:r w:rsidR="00615A2A" w:rsidRPr="00FC37FE">
        <w:rPr>
          <w:rFonts w:ascii="Trebuchet MS" w:hAnsi="Trebuchet MS" w:cs="Times New Roman"/>
          <w:sz w:val="22"/>
          <w:szCs w:val="22"/>
        </w:rPr>
        <w:t>Catalogul</w:t>
      </w:r>
      <w:r>
        <w:rPr>
          <w:rFonts w:ascii="Trebuchet MS" w:hAnsi="Trebuchet MS" w:cs="Times New Roman"/>
          <w:sz w:val="22"/>
          <w:szCs w:val="22"/>
        </w:rPr>
        <w:t>ui</w:t>
      </w:r>
      <w:r w:rsidR="00615A2A" w:rsidRPr="00FC37FE">
        <w:rPr>
          <w:rFonts w:ascii="Trebuchet MS" w:hAnsi="Trebuchet MS" w:cs="Times New Roman"/>
          <w:sz w:val="22"/>
          <w:szCs w:val="22"/>
        </w:rPr>
        <w:t xml:space="preserve"> privind clasificarea și duratele normale de funcționare a mijloacelor fixe, la poziția 2.1.24.5. </w:t>
      </w:r>
      <w:r>
        <w:rPr>
          <w:rFonts w:ascii="Trebuchet MS" w:hAnsi="Trebuchet MS" w:cs="Times New Roman"/>
          <w:sz w:val="22"/>
          <w:szCs w:val="22"/>
        </w:rPr>
        <w:t>(”</w:t>
      </w:r>
      <w:r w:rsidR="00615A2A" w:rsidRPr="00FC37FE">
        <w:rPr>
          <w:rFonts w:ascii="Trebuchet MS" w:hAnsi="Trebuchet MS" w:cs="Times New Roman"/>
          <w:sz w:val="22"/>
          <w:szCs w:val="22"/>
        </w:rPr>
        <w:t>Mașini, utilaje și instalații pentru tratarea deșeurilor</w:t>
      </w:r>
      <w:r>
        <w:rPr>
          <w:rFonts w:ascii="Trebuchet MS" w:hAnsi="Trebuchet MS" w:cs="Times New Roman"/>
          <w:sz w:val="22"/>
          <w:szCs w:val="22"/>
        </w:rPr>
        <w:t>”)</w:t>
      </w:r>
      <w:r w:rsidR="00615A2A" w:rsidRPr="00FC37FE">
        <w:rPr>
          <w:rFonts w:ascii="Trebuchet MS" w:hAnsi="Trebuchet MS" w:cs="Times New Roman"/>
          <w:sz w:val="22"/>
          <w:szCs w:val="22"/>
        </w:rPr>
        <w:t xml:space="preserve">, durata normala de funcționare este de 8-12 ani, iar la poziția 2.1.24.6. </w:t>
      </w:r>
      <w:r>
        <w:rPr>
          <w:rFonts w:ascii="Trebuchet MS" w:hAnsi="Trebuchet MS" w:cs="Times New Roman"/>
          <w:sz w:val="22"/>
          <w:szCs w:val="22"/>
        </w:rPr>
        <w:t>(”</w:t>
      </w:r>
      <w:r w:rsidR="00615A2A" w:rsidRPr="00FC37FE">
        <w:rPr>
          <w:rFonts w:ascii="Trebuchet MS" w:hAnsi="Trebuchet MS" w:cs="Times New Roman"/>
          <w:sz w:val="22"/>
          <w:szCs w:val="22"/>
        </w:rPr>
        <w:t>Recipiente pentru depozitarea deșeurilor menajere durata este de 6-10 ani</w:t>
      </w:r>
      <w:r>
        <w:rPr>
          <w:rFonts w:ascii="Trebuchet MS" w:hAnsi="Trebuchet MS" w:cs="Times New Roman"/>
          <w:sz w:val="22"/>
          <w:szCs w:val="22"/>
        </w:rPr>
        <w:t>”)</w:t>
      </w:r>
      <w:r w:rsidR="00615A2A" w:rsidRPr="00FC37FE">
        <w:rPr>
          <w:rFonts w:ascii="Trebuchet MS" w:hAnsi="Trebuchet MS" w:cs="Times New Roman"/>
          <w:sz w:val="22"/>
          <w:szCs w:val="22"/>
        </w:rPr>
        <w:t>;</w:t>
      </w:r>
    </w:p>
    <w:p w14:paraId="17CB3F79" w14:textId="640E31F0" w:rsidR="00FC37FE" w:rsidRDefault="00FC37FE" w:rsidP="00FC37FE">
      <w:pPr>
        <w:spacing w:line="276" w:lineRule="auto"/>
        <w:rPr>
          <w:rFonts w:ascii="Trebuchet MS" w:hAnsi="Trebuchet MS" w:cs="Times New Roman"/>
        </w:rPr>
      </w:pPr>
      <w:r>
        <w:rPr>
          <w:rFonts w:ascii="Trebuchet MS" w:hAnsi="Trebuchet MS" w:cs="Times New Roman"/>
        </w:rPr>
        <w:t>Coroborat cu faptul că prin tarifele practicate, DELEGATUl își va recupera valoarea investițiilor, Consultantul recomandă ca durata Contractului să fie de 8 ani, ținînd cont de următoarele argumente:</w:t>
      </w:r>
    </w:p>
    <w:p w14:paraId="0F9EBA0E" w14:textId="71FCB576" w:rsidR="00FC37FE" w:rsidRDefault="00FC37FE">
      <w:pPr>
        <w:pStyle w:val="ListParagraph"/>
        <w:numPr>
          <w:ilvl w:val="0"/>
          <w:numId w:val="21"/>
        </w:numPr>
        <w:jc w:val="both"/>
        <w:rPr>
          <w:rFonts w:ascii="Trebuchet MS" w:hAnsi="Trebuchet MS" w:cs="Times New Roman"/>
          <w:sz w:val="22"/>
          <w:szCs w:val="22"/>
        </w:rPr>
      </w:pPr>
      <w:r w:rsidRPr="00FC37FE">
        <w:rPr>
          <w:rFonts w:ascii="Trebuchet MS" w:hAnsi="Trebuchet MS" w:cs="Times New Roman"/>
          <w:sz w:val="22"/>
          <w:szCs w:val="22"/>
        </w:rPr>
        <w:t xml:space="preserve">Investiția </w:t>
      </w:r>
      <w:r>
        <w:rPr>
          <w:rFonts w:ascii="Trebuchet MS" w:hAnsi="Trebuchet MS" w:cs="Times New Roman"/>
          <w:sz w:val="22"/>
          <w:szCs w:val="22"/>
        </w:rPr>
        <w:t xml:space="preserve">specifică servicului de salubrizare este în recipiente și containere, aceste având o perioadă de garanție de maxim 2 ani de la producători (atunci cându sunt livrate </w:t>
      </w:r>
      <w:r>
        <w:rPr>
          <w:rFonts w:ascii="Trebuchet MS" w:hAnsi="Trebuchet MS" w:cs="Times New Roman"/>
          <w:sz w:val="22"/>
          <w:szCs w:val="22"/>
        </w:rPr>
        <w:lastRenderedPageBreak/>
        <w:t xml:space="preserve">persoanelor juridice, în cazul de față DELEGATULUI) iar o perioadă extinsă de 10 ani, adică maximul admis prin catalogul mijloacelor fixe, </w:t>
      </w:r>
      <w:r w:rsidR="0061047A">
        <w:rPr>
          <w:rFonts w:ascii="Trebuchet MS" w:hAnsi="Trebuchet MS" w:cs="Times New Roman"/>
          <w:sz w:val="22"/>
          <w:szCs w:val="22"/>
        </w:rPr>
        <w:t>nu se justifică, recomandarea specifică a experților contabili fiind de clasificare într-un interval de mijloc;</w:t>
      </w:r>
    </w:p>
    <w:p w14:paraId="06CA6BE1" w14:textId="4C17B4E4" w:rsidR="0061047A" w:rsidRDefault="0061047A">
      <w:pPr>
        <w:pStyle w:val="ListParagraph"/>
        <w:numPr>
          <w:ilvl w:val="0"/>
          <w:numId w:val="21"/>
        </w:numPr>
        <w:jc w:val="both"/>
        <w:rPr>
          <w:rFonts w:ascii="Trebuchet MS" w:hAnsi="Trebuchet MS" w:cs="Times New Roman"/>
          <w:sz w:val="22"/>
          <w:szCs w:val="22"/>
        </w:rPr>
      </w:pPr>
      <w:r>
        <w:rPr>
          <w:rFonts w:ascii="Trebuchet MS" w:hAnsi="Trebuchet MS" w:cs="Times New Roman"/>
          <w:sz w:val="22"/>
          <w:szCs w:val="22"/>
        </w:rPr>
        <w:t>Autovehiculele, fie achiziționate ca noi, fie pe care le deține, se vor amortiza în perioada de 8 ani, întrucât valoarea totală a acestora se va reflecta anual într-o amortizare liniară și va fi recuperată de DELEGAT prin tarif.</w:t>
      </w:r>
    </w:p>
    <w:p w14:paraId="4483740E" w14:textId="0BDE97D9" w:rsidR="0061047A" w:rsidRDefault="0061047A" w:rsidP="000E7232">
      <w:pPr>
        <w:shd w:val="clear" w:color="auto" w:fill="BDD6EE" w:themeFill="accent5" w:themeFillTint="66"/>
        <w:spacing w:line="276" w:lineRule="auto"/>
        <w:rPr>
          <w:rFonts w:ascii="Trebuchet MS" w:hAnsi="Trebuchet MS" w:cs="Times New Roman"/>
        </w:rPr>
      </w:pPr>
      <w:r>
        <w:rPr>
          <w:rFonts w:ascii="Trebuchet MS" w:hAnsi="Trebuchet MS" w:cs="Times New Roman"/>
        </w:rPr>
        <w:t>Ca atare, ținând cont de cele prezentate mai sus, recomandăm ca durata contractului să fie de 8 ani, adică intervalul de mijloc pentru amortizarea recipientelor și intervalul minim pentru autovehicule.</w:t>
      </w:r>
    </w:p>
    <w:p w14:paraId="17334FE9" w14:textId="268D4ECD" w:rsidR="0035500F" w:rsidRDefault="0035500F" w:rsidP="0061047A">
      <w:pPr>
        <w:spacing w:line="276" w:lineRule="auto"/>
        <w:rPr>
          <w:rFonts w:ascii="Trebuchet MS" w:hAnsi="Trebuchet MS" w:cs="Times New Roman"/>
        </w:rPr>
      </w:pPr>
    </w:p>
    <w:p w14:paraId="1614C7F2" w14:textId="36474E9B" w:rsidR="0035500F" w:rsidRDefault="0035500F" w:rsidP="0061047A">
      <w:pPr>
        <w:spacing w:line="276" w:lineRule="auto"/>
        <w:rPr>
          <w:rFonts w:ascii="Trebuchet MS" w:hAnsi="Trebuchet MS" w:cs="Times New Roman"/>
        </w:rPr>
      </w:pPr>
    </w:p>
    <w:p w14:paraId="3320DF7C" w14:textId="782B33A7" w:rsidR="0035500F" w:rsidRPr="00A86F13" w:rsidRDefault="0035500F" w:rsidP="0035500F">
      <w:pPr>
        <w:pStyle w:val="Heading2"/>
        <w:spacing w:after="60" w:line="276" w:lineRule="auto"/>
        <w:rPr>
          <w:rFonts w:ascii="Trebuchet MS" w:hAnsi="Trebuchet MS" w:cs="Times New Roman"/>
          <w:b/>
          <w:bCs/>
          <w:color w:val="323E4F" w:themeColor="text2" w:themeShade="BF"/>
          <w:sz w:val="24"/>
          <w:szCs w:val="24"/>
        </w:rPr>
      </w:pPr>
      <w:bookmarkStart w:id="46" w:name="_Toc129204027"/>
      <w:r>
        <w:rPr>
          <w:rFonts w:ascii="Trebuchet MS" w:hAnsi="Trebuchet MS" w:cs="Times New Roman"/>
          <w:b/>
          <w:bCs/>
          <w:color w:val="323E4F" w:themeColor="text2" w:themeShade="BF"/>
          <w:sz w:val="24"/>
          <w:szCs w:val="24"/>
        </w:rPr>
        <w:t>3</w:t>
      </w:r>
      <w:r w:rsidRPr="00A86F13">
        <w:rPr>
          <w:rFonts w:ascii="Trebuchet MS" w:hAnsi="Trebuchet MS" w:cs="Times New Roman"/>
          <w:b/>
          <w:bCs/>
          <w:color w:val="323E4F" w:themeColor="text2" w:themeShade="BF"/>
          <w:sz w:val="24"/>
          <w:szCs w:val="24"/>
        </w:rPr>
        <w:t>.</w:t>
      </w:r>
      <w:r>
        <w:rPr>
          <w:rFonts w:ascii="Trebuchet MS" w:hAnsi="Trebuchet MS" w:cs="Times New Roman"/>
          <w:b/>
          <w:bCs/>
          <w:color w:val="323E4F" w:themeColor="text2" w:themeShade="BF"/>
          <w:sz w:val="24"/>
          <w:szCs w:val="24"/>
        </w:rPr>
        <w:t>7</w:t>
      </w:r>
      <w:r w:rsidRPr="00A86F13">
        <w:rPr>
          <w:rFonts w:ascii="Trebuchet MS" w:hAnsi="Trebuchet MS" w:cs="Times New Roman"/>
          <w:b/>
          <w:bCs/>
          <w:color w:val="323E4F" w:themeColor="text2" w:themeShade="BF"/>
          <w:sz w:val="24"/>
          <w:szCs w:val="24"/>
        </w:rPr>
        <w:t xml:space="preserve">. </w:t>
      </w:r>
      <w:r>
        <w:rPr>
          <w:rFonts w:ascii="Trebuchet MS" w:hAnsi="Trebuchet MS" w:cs="Times New Roman"/>
          <w:b/>
          <w:bCs/>
          <w:color w:val="323E4F" w:themeColor="text2" w:themeShade="BF"/>
          <w:sz w:val="24"/>
          <w:szCs w:val="24"/>
        </w:rPr>
        <w:t>Valoarea Contractului</w:t>
      </w:r>
      <w:bookmarkEnd w:id="46"/>
    </w:p>
    <w:p w14:paraId="3829B15D" w14:textId="77777777" w:rsidR="005966FF" w:rsidRPr="005966FF" w:rsidRDefault="005966FF" w:rsidP="005966FF">
      <w:pPr>
        <w:spacing w:after="60" w:line="276" w:lineRule="auto"/>
        <w:rPr>
          <w:rFonts w:ascii="Trebuchet MS" w:hAnsi="Trebuchet MS" w:cs="Times New Roman"/>
          <w:b/>
          <w:bCs/>
        </w:rPr>
      </w:pPr>
      <w:r w:rsidRPr="005966FF">
        <w:rPr>
          <w:rFonts w:ascii="Trebuchet MS" w:hAnsi="Trebuchet MS" w:cs="Times New Roman"/>
          <w:b/>
          <w:bCs/>
        </w:rPr>
        <w:t>Determinarea valorii estimate fără TVA a fost realizată având în vedere următoarele argumente tehnico-financiare:</w:t>
      </w:r>
    </w:p>
    <w:p w14:paraId="32860072" w14:textId="7D59B102" w:rsidR="005966FF" w:rsidRPr="005966FF" w:rsidRDefault="005966FF">
      <w:pPr>
        <w:pStyle w:val="ListParagraph"/>
        <w:numPr>
          <w:ilvl w:val="0"/>
          <w:numId w:val="1"/>
        </w:numPr>
        <w:spacing w:after="60"/>
        <w:jc w:val="both"/>
        <w:rPr>
          <w:rFonts w:ascii="Trebuchet MS" w:hAnsi="Trebuchet MS" w:cs="Times New Roman"/>
          <w:sz w:val="22"/>
          <w:szCs w:val="22"/>
        </w:rPr>
      </w:pPr>
      <w:r w:rsidRPr="005966FF">
        <w:rPr>
          <w:rFonts w:ascii="Trebuchet MS" w:hAnsi="Trebuchet MS" w:cs="Times New Roman"/>
          <w:sz w:val="22"/>
          <w:szCs w:val="22"/>
        </w:rPr>
        <w:t xml:space="preserve">Cantitățile estimate anuale prevăzute în Anexa </w:t>
      </w:r>
      <w:r>
        <w:rPr>
          <w:rFonts w:ascii="Trebuchet MS" w:hAnsi="Trebuchet MS" w:cs="Times New Roman"/>
          <w:sz w:val="22"/>
          <w:szCs w:val="22"/>
        </w:rPr>
        <w:t>(”B”)</w:t>
      </w:r>
      <w:r w:rsidRPr="005966FF">
        <w:rPr>
          <w:rFonts w:ascii="Trebuchet MS" w:hAnsi="Trebuchet MS" w:cs="Times New Roman"/>
          <w:sz w:val="22"/>
          <w:szCs w:val="22"/>
        </w:rPr>
        <w:t xml:space="preserve"> la </w:t>
      </w:r>
      <w:r>
        <w:rPr>
          <w:rFonts w:ascii="Trebuchet MS" w:hAnsi="Trebuchet MS" w:cs="Times New Roman"/>
          <w:sz w:val="22"/>
          <w:szCs w:val="22"/>
        </w:rPr>
        <w:t>prezentul Studiu</w:t>
      </w:r>
      <w:r w:rsidRPr="005966FF">
        <w:rPr>
          <w:rFonts w:ascii="Trebuchet MS" w:hAnsi="Trebuchet MS" w:cs="Times New Roman"/>
          <w:sz w:val="22"/>
          <w:szCs w:val="22"/>
        </w:rPr>
        <w:t xml:space="preserve">, stabilite în raport cu numărul utilizatorilor pe Zona 2, pe medii de rezidență și tip de generator (casnic / non-casnic), respectiv </w:t>
      </w:r>
      <w:r w:rsidR="0036029F">
        <w:rPr>
          <w:rFonts w:ascii="Trebuchet MS" w:hAnsi="Trebuchet MS" w:cs="Times New Roman"/>
          <w:b/>
          <w:bCs/>
          <w:sz w:val="22"/>
          <w:szCs w:val="22"/>
        </w:rPr>
        <w:t>59.480</w:t>
      </w:r>
      <w:r w:rsidRPr="005966FF">
        <w:rPr>
          <w:rFonts w:ascii="Trebuchet MS" w:hAnsi="Trebuchet MS" w:cs="Times New Roman"/>
          <w:sz w:val="22"/>
          <w:szCs w:val="22"/>
        </w:rPr>
        <w:t xml:space="preserve"> tone / an de deșeuri municipale </w:t>
      </w:r>
      <w:r w:rsidRPr="005966FF">
        <w:rPr>
          <w:rFonts w:ascii="Trebuchet MS" w:hAnsi="Trebuchet MS" w:cs="Times New Roman"/>
          <w:b/>
          <w:bCs/>
          <w:sz w:val="22"/>
          <w:szCs w:val="22"/>
        </w:rPr>
        <w:t>(”Q”)</w:t>
      </w:r>
      <w:r w:rsidRPr="005966FF">
        <w:rPr>
          <w:rFonts w:ascii="Trebuchet MS" w:hAnsi="Trebuchet MS" w:cs="Times New Roman"/>
          <w:sz w:val="22"/>
          <w:szCs w:val="22"/>
        </w:rPr>
        <w:t>;</w:t>
      </w:r>
    </w:p>
    <w:p w14:paraId="59CBF013" w14:textId="2C2D8ED9" w:rsidR="005966FF" w:rsidRPr="005966FF" w:rsidRDefault="005966FF">
      <w:pPr>
        <w:pStyle w:val="ListParagraph"/>
        <w:numPr>
          <w:ilvl w:val="0"/>
          <w:numId w:val="1"/>
        </w:numPr>
        <w:spacing w:after="60"/>
        <w:jc w:val="both"/>
        <w:rPr>
          <w:rFonts w:ascii="Trebuchet MS" w:hAnsi="Trebuchet MS" w:cs="Times New Roman"/>
          <w:sz w:val="22"/>
          <w:szCs w:val="22"/>
        </w:rPr>
      </w:pPr>
      <w:r w:rsidRPr="005966FF">
        <w:rPr>
          <w:rFonts w:ascii="Trebuchet MS" w:hAnsi="Trebuchet MS" w:cs="Times New Roman"/>
          <w:sz w:val="22"/>
          <w:szCs w:val="22"/>
        </w:rPr>
        <w:t xml:space="preserve">Tariful mediu estimat, conform </w:t>
      </w:r>
      <w:r>
        <w:rPr>
          <w:rFonts w:ascii="Trebuchet MS" w:hAnsi="Trebuchet MS" w:cs="Times New Roman"/>
          <w:sz w:val="22"/>
          <w:szCs w:val="22"/>
        </w:rPr>
        <w:t xml:space="preserve">Variantei nr. 2, Metoda nr. </w:t>
      </w:r>
      <w:r w:rsidR="0036029F">
        <w:rPr>
          <w:rFonts w:ascii="Trebuchet MS" w:hAnsi="Trebuchet MS" w:cs="Times New Roman"/>
          <w:sz w:val="22"/>
          <w:szCs w:val="22"/>
        </w:rPr>
        <w:t>2</w:t>
      </w:r>
      <w:r w:rsidRPr="005966FF">
        <w:rPr>
          <w:rFonts w:ascii="Trebuchet MS" w:hAnsi="Trebuchet MS" w:cs="Times New Roman"/>
          <w:sz w:val="22"/>
          <w:szCs w:val="22"/>
        </w:rPr>
        <w:t xml:space="preserve">, respectiv </w:t>
      </w:r>
      <w:sdt>
        <w:sdtPr>
          <w:rPr>
            <w:rFonts w:ascii="Trebuchet MS" w:hAnsi="Trebuchet MS"/>
            <w:b/>
            <w:bCs/>
            <w:sz w:val="22"/>
            <w:szCs w:val="22"/>
          </w:rPr>
          <w:id w:val="-105198776"/>
          <w:placeholder>
            <w:docPart w:val="F1830F05EBF94B53B27424E73B0203B8"/>
          </w:placeholder>
        </w:sdtPr>
        <w:sdtEndPr/>
        <w:sdtContent>
          <w:r w:rsidR="0036029F">
            <w:rPr>
              <w:rFonts w:ascii="Trebuchet MS" w:hAnsi="Trebuchet MS"/>
              <w:b/>
              <w:bCs/>
              <w:color w:val="0070C0"/>
              <w:sz w:val="22"/>
              <w:szCs w:val="22"/>
            </w:rPr>
            <w:t>461,13</w:t>
          </w:r>
        </w:sdtContent>
      </w:sdt>
      <w:r w:rsidRPr="005966FF">
        <w:rPr>
          <w:rFonts w:ascii="Trebuchet MS" w:hAnsi="Trebuchet MS"/>
          <w:bCs/>
          <w:sz w:val="22"/>
          <w:szCs w:val="22"/>
        </w:rPr>
        <w:t xml:space="preserve"> lei / tonă fără TVA </w:t>
      </w:r>
      <w:r w:rsidRPr="005966FF">
        <w:rPr>
          <w:rFonts w:ascii="Trebuchet MS" w:hAnsi="Trebuchet MS"/>
          <w:b/>
          <w:sz w:val="22"/>
          <w:szCs w:val="22"/>
        </w:rPr>
        <w:t>(”Tmediu”)</w:t>
      </w:r>
      <w:r w:rsidRPr="005966FF">
        <w:rPr>
          <w:rFonts w:ascii="Trebuchet MS" w:hAnsi="Trebuchet MS"/>
          <w:bCs/>
          <w:sz w:val="22"/>
          <w:szCs w:val="22"/>
        </w:rPr>
        <w:t>;</w:t>
      </w:r>
    </w:p>
    <w:p w14:paraId="7FC600DC" w14:textId="4187328E" w:rsidR="005966FF" w:rsidRPr="005966FF" w:rsidRDefault="005966FF">
      <w:pPr>
        <w:pStyle w:val="ListParagraph"/>
        <w:numPr>
          <w:ilvl w:val="0"/>
          <w:numId w:val="1"/>
        </w:numPr>
        <w:spacing w:after="60"/>
        <w:jc w:val="both"/>
        <w:rPr>
          <w:rFonts w:ascii="Trebuchet MS" w:hAnsi="Trebuchet MS" w:cs="Times New Roman"/>
          <w:sz w:val="22"/>
          <w:szCs w:val="22"/>
        </w:rPr>
      </w:pPr>
      <w:r w:rsidRPr="005966FF">
        <w:rPr>
          <w:rFonts w:ascii="Trebuchet MS" w:hAnsi="Trebuchet MS"/>
          <w:bCs/>
          <w:sz w:val="22"/>
          <w:szCs w:val="22"/>
        </w:rPr>
        <w:t xml:space="preserve">Durata Contractului </w:t>
      </w:r>
      <w:r w:rsidRPr="005966FF">
        <w:rPr>
          <w:rFonts w:ascii="Trebuchet MS" w:hAnsi="Trebuchet MS"/>
          <w:b/>
          <w:sz w:val="22"/>
          <w:szCs w:val="22"/>
        </w:rPr>
        <w:t>(”D”)</w:t>
      </w:r>
      <w:r w:rsidRPr="005966FF">
        <w:rPr>
          <w:rFonts w:ascii="Trebuchet MS" w:hAnsi="Trebuchet MS"/>
          <w:bCs/>
          <w:sz w:val="22"/>
          <w:szCs w:val="22"/>
        </w:rPr>
        <w:t>.</w:t>
      </w:r>
    </w:p>
    <w:p w14:paraId="4CEE221A" w14:textId="77777777" w:rsidR="005966FF" w:rsidRPr="005966FF" w:rsidRDefault="005966FF" w:rsidP="005966FF">
      <w:pPr>
        <w:spacing w:after="60"/>
        <w:rPr>
          <w:rFonts w:ascii="Trebuchet MS" w:hAnsi="Trebuchet MS" w:cs="Times New Roman"/>
        </w:rPr>
      </w:pPr>
      <w:r w:rsidRPr="005966FF">
        <w:rPr>
          <w:rFonts w:ascii="Trebuchet MS" w:hAnsi="Trebuchet MS" w:cs="Times New Roman"/>
          <w:b/>
          <w:bCs/>
          <w:u w:val="single"/>
        </w:rPr>
        <w:t>Pasul 1.</w:t>
      </w:r>
      <w:r w:rsidRPr="005966FF">
        <w:rPr>
          <w:rFonts w:ascii="Trebuchet MS" w:hAnsi="Trebuchet MS" w:cs="Times New Roman"/>
        </w:rPr>
        <w:t xml:space="preserve"> Calcularea valorii estimate anuale (VAC): Formula de calcul a valorii estimate anuale este următoarea:</w:t>
      </w:r>
    </w:p>
    <w:p w14:paraId="669F0AD2" w14:textId="77777777" w:rsidR="005966FF" w:rsidRPr="005966FF" w:rsidRDefault="005966FF" w:rsidP="005966FF">
      <w:pPr>
        <w:spacing w:after="60"/>
        <w:rPr>
          <w:rFonts w:ascii="Trebuchet MS" w:hAnsi="Trebuchet MS" w:cs="Times New Roman"/>
        </w:rPr>
      </w:pPr>
      <w:r w:rsidRPr="005966FF">
        <w:rPr>
          <w:rFonts w:ascii="Trebuchet MS" w:hAnsi="Trebuchet MS" w:cs="Times New Roman"/>
        </w:rPr>
        <w:t>VAC = (”Q”) x (”Tmediu”),</w:t>
      </w:r>
    </w:p>
    <w:p w14:paraId="7E6F1026" w14:textId="4C50F843" w:rsidR="005966FF" w:rsidRPr="005966FF" w:rsidRDefault="005966FF" w:rsidP="005966FF">
      <w:pPr>
        <w:spacing w:after="60"/>
        <w:rPr>
          <w:rFonts w:ascii="Trebuchet MS" w:hAnsi="Trebuchet MS"/>
          <w:bCs/>
        </w:rPr>
      </w:pPr>
      <w:r w:rsidRPr="005966FF">
        <w:rPr>
          <w:rFonts w:ascii="Trebuchet MS" w:hAnsi="Trebuchet MS" w:cs="Times New Roman"/>
        </w:rPr>
        <w:t xml:space="preserve">VAC = </w:t>
      </w:r>
      <w:r w:rsidR="0036029F">
        <w:rPr>
          <w:rFonts w:ascii="Trebuchet MS" w:hAnsi="Trebuchet MS" w:cs="Times New Roman"/>
        </w:rPr>
        <w:t>59.480</w:t>
      </w:r>
      <w:r w:rsidRPr="005966FF">
        <w:rPr>
          <w:rFonts w:ascii="Trebuchet MS" w:hAnsi="Trebuchet MS" w:cs="Times New Roman"/>
        </w:rPr>
        <w:t xml:space="preserve"> tone x </w:t>
      </w:r>
      <w:sdt>
        <w:sdtPr>
          <w:rPr>
            <w:rFonts w:ascii="Trebuchet MS" w:hAnsi="Trebuchet MS"/>
            <w:b/>
            <w:bCs/>
          </w:rPr>
          <w:id w:val="-1031030150"/>
          <w:placeholder>
            <w:docPart w:val="9CEC686B2AE94901AC2D2B5EA1CD866B"/>
          </w:placeholder>
        </w:sdtPr>
        <w:sdtEndPr/>
        <w:sdtContent>
          <w:r w:rsidR="0036029F">
            <w:rPr>
              <w:rFonts w:ascii="Trebuchet MS" w:hAnsi="Trebuchet MS"/>
              <w:b/>
              <w:bCs/>
              <w:color w:val="0070C0"/>
            </w:rPr>
            <w:t>461,13</w:t>
          </w:r>
        </w:sdtContent>
      </w:sdt>
      <w:r w:rsidRPr="005966FF">
        <w:rPr>
          <w:rFonts w:ascii="Trebuchet MS" w:hAnsi="Trebuchet MS"/>
          <w:bCs/>
        </w:rPr>
        <w:t xml:space="preserve"> lei / tonă fără TVA</w:t>
      </w:r>
    </w:p>
    <w:p w14:paraId="05CB774C" w14:textId="0EBA00E3" w:rsidR="005966FF" w:rsidRPr="005966FF" w:rsidRDefault="005966FF" w:rsidP="005966FF">
      <w:pPr>
        <w:spacing w:after="60"/>
        <w:rPr>
          <w:rFonts w:ascii="Trebuchet MS" w:hAnsi="Trebuchet MS" w:cs="Times New Roman"/>
        </w:rPr>
      </w:pPr>
      <w:r w:rsidRPr="005966FF">
        <w:rPr>
          <w:rFonts w:ascii="Trebuchet MS" w:hAnsi="Trebuchet MS"/>
          <w:bCs/>
        </w:rPr>
        <w:t xml:space="preserve">VAC = </w:t>
      </w:r>
      <w:sdt>
        <w:sdtPr>
          <w:rPr>
            <w:rFonts w:ascii="Trebuchet MS" w:hAnsi="Trebuchet MS"/>
            <w:b/>
            <w:bCs/>
          </w:rPr>
          <w:id w:val="-1681662081"/>
          <w:placeholder>
            <w:docPart w:val="0DADC2687A7B4E9F8324D025BF6F00AC"/>
          </w:placeholder>
        </w:sdtPr>
        <w:sdtEndPr/>
        <w:sdtContent>
          <w:r w:rsidR="0036029F">
            <w:rPr>
              <w:rFonts w:ascii="Trebuchet MS" w:hAnsi="Trebuchet MS"/>
              <w:b/>
              <w:bCs/>
              <w:color w:val="0070C0"/>
            </w:rPr>
            <w:t>27.427.939,65</w:t>
          </w:r>
        </w:sdtContent>
      </w:sdt>
      <w:r w:rsidRPr="005966FF">
        <w:rPr>
          <w:rFonts w:ascii="Trebuchet MS" w:hAnsi="Trebuchet MS"/>
          <w:bCs/>
        </w:rPr>
        <w:t xml:space="preserve"> lei fără TVA</w:t>
      </w:r>
    </w:p>
    <w:p w14:paraId="11C1F415" w14:textId="77777777" w:rsidR="005966FF" w:rsidRPr="005966FF" w:rsidRDefault="005966FF" w:rsidP="005966FF">
      <w:pPr>
        <w:spacing w:after="60"/>
        <w:rPr>
          <w:rFonts w:ascii="Trebuchet MS" w:hAnsi="Trebuchet MS" w:cs="Times New Roman"/>
        </w:rPr>
      </w:pPr>
      <w:r w:rsidRPr="005966FF">
        <w:rPr>
          <w:rFonts w:ascii="Trebuchet MS" w:hAnsi="Trebuchet MS" w:cs="Times New Roman"/>
          <w:b/>
          <w:bCs/>
          <w:u w:val="single"/>
        </w:rPr>
        <w:t>Pasul 2.</w:t>
      </w:r>
      <w:r w:rsidRPr="005966FF">
        <w:rPr>
          <w:rFonts w:ascii="Trebuchet MS" w:hAnsi="Trebuchet MS" w:cs="Times New Roman"/>
        </w:rPr>
        <w:t xml:space="preserve"> Calcularea valorii totale estimate a procedurii (Contractului) (VTeC): Formula de calcul a valorii estimate a procedurii (Contractului) este următoarea:</w:t>
      </w:r>
    </w:p>
    <w:p w14:paraId="58BD88A4" w14:textId="77777777" w:rsidR="005966FF" w:rsidRPr="005966FF" w:rsidRDefault="005966FF" w:rsidP="005966FF">
      <w:pPr>
        <w:spacing w:after="60"/>
        <w:rPr>
          <w:rFonts w:ascii="Trebuchet MS" w:hAnsi="Trebuchet MS" w:cs="Times New Roman"/>
        </w:rPr>
      </w:pPr>
      <w:r w:rsidRPr="005966FF">
        <w:rPr>
          <w:rFonts w:ascii="Trebuchet MS" w:hAnsi="Trebuchet MS" w:cs="Times New Roman"/>
        </w:rPr>
        <w:t>VTeC = (”VAC”) x (”D”),</w:t>
      </w:r>
    </w:p>
    <w:p w14:paraId="7A2FF290" w14:textId="2D90E87A" w:rsidR="005966FF" w:rsidRPr="005966FF" w:rsidRDefault="005966FF" w:rsidP="005966FF">
      <w:pPr>
        <w:spacing w:after="60"/>
        <w:rPr>
          <w:rFonts w:ascii="Trebuchet MS" w:hAnsi="Trebuchet MS"/>
          <w:bCs/>
        </w:rPr>
      </w:pPr>
      <w:r w:rsidRPr="005966FF">
        <w:rPr>
          <w:rFonts w:ascii="Trebuchet MS" w:hAnsi="Trebuchet MS" w:cs="Times New Roman"/>
        </w:rPr>
        <w:t xml:space="preserve">VTeC = </w:t>
      </w:r>
      <w:sdt>
        <w:sdtPr>
          <w:rPr>
            <w:rFonts w:ascii="Trebuchet MS" w:hAnsi="Trebuchet MS"/>
            <w:b/>
            <w:bCs/>
          </w:rPr>
          <w:id w:val="-723756002"/>
          <w:placeholder>
            <w:docPart w:val="2FB72B4B91D24F1A88A2E9CF66B1EC91"/>
          </w:placeholder>
        </w:sdtPr>
        <w:sdtEndPr/>
        <w:sdtContent>
          <w:r w:rsidR="0036029F">
            <w:rPr>
              <w:rFonts w:ascii="Trebuchet MS" w:hAnsi="Trebuchet MS"/>
              <w:b/>
              <w:bCs/>
              <w:color w:val="0070C0"/>
            </w:rPr>
            <w:t>27.427.939,65</w:t>
          </w:r>
        </w:sdtContent>
      </w:sdt>
      <w:r w:rsidRPr="005966FF">
        <w:rPr>
          <w:rFonts w:ascii="Trebuchet MS" w:hAnsi="Trebuchet MS"/>
          <w:bCs/>
        </w:rPr>
        <w:t xml:space="preserve"> lei / an fără TVA x </w:t>
      </w:r>
      <w:sdt>
        <w:sdtPr>
          <w:rPr>
            <w:rFonts w:ascii="Trebuchet MS" w:hAnsi="Trebuchet MS"/>
            <w:b/>
            <w:bCs/>
          </w:rPr>
          <w:id w:val="1419050787"/>
          <w:placeholder>
            <w:docPart w:val="82221BDB52F5448DBB0988799BBBAF0C"/>
          </w:placeholder>
        </w:sdtPr>
        <w:sdtEndPr/>
        <w:sdtContent>
          <w:r w:rsidRPr="005966FF">
            <w:rPr>
              <w:rFonts w:ascii="Trebuchet MS" w:hAnsi="Trebuchet MS"/>
              <w:b/>
              <w:bCs/>
              <w:color w:val="0070C0"/>
            </w:rPr>
            <w:t>8</w:t>
          </w:r>
        </w:sdtContent>
      </w:sdt>
      <w:r w:rsidRPr="005966FF">
        <w:rPr>
          <w:rFonts w:ascii="Trebuchet MS" w:hAnsi="Trebuchet MS"/>
          <w:b/>
          <w:bCs/>
        </w:rPr>
        <w:t xml:space="preserve"> </w:t>
      </w:r>
      <w:r w:rsidRPr="005966FF">
        <w:rPr>
          <w:rFonts w:ascii="Trebuchet MS" w:hAnsi="Trebuchet MS"/>
        </w:rPr>
        <w:t>ani</w:t>
      </w:r>
    </w:p>
    <w:p w14:paraId="71CBF2AC" w14:textId="4502B2FF" w:rsidR="005966FF" w:rsidRPr="005966FF" w:rsidRDefault="005966FF" w:rsidP="005966FF">
      <w:pPr>
        <w:spacing w:line="276" w:lineRule="auto"/>
        <w:rPr>
          <w:rFonts w:ascii="Trebuchet MS" w:hAnsi="Trebuchet MS" w:cs="Times New Roman"/>
        </w:rPr>
      </w:pPr>
      <w:r w:rsidRPr="005966FF">
        <w:rPr>
          <w:rFonts w:ascii="Trebuchet MS" w:hAnsi="Trebuchet MS"/>
          <w:bCs/>
        </w:rPr>
        <w:t xml:space="preserve">VTeC = </w:t>
      </w:r>
      <w:sdt>
        <w:sdtPr>
          <w:rPr>
            <w:rFonts w:ascii="Trebuchet MS" w:hAnsi="Trebuchet MS"/>
            <w:b/>
            <w:bCs/>
          </w:rPr>
          <w:id w:val="1154952510"/>
          <w:placeholder>
            <w:docPart w:val="8B261AA4DA914DF6BBEA038598AA350E"/>
          </w:placeholder>
        </w:sdtPr>
        <w:sdtEndPr/>
        <w:sdtContent>
          <w:r w:rsidR="0036029F">
            <w:rPr>
              <w:rFonts w:ascii="Trebuchet MS" w:hAnsi="Trebuchet MS"/>
              <w:b/>
              <w:bCs/>
              <w:color w:val="0070C0"/>
            </w:rPr>
            <w:t>219.423.517,16</w:t>
          </w:r>
        </w:sdtContent>
      </w:sdt>
      <w:r w:rsidRPr="005966FF">
        <w:rPr>
          <w:rFonts w:ascii="Trebuchet MS" w:hAnsi="Trebuchet MS"/>
          <w:bCs/>
        </w:rPr>
        <w:t xml:space="preserve"> lei fără TVA</w:t>
      </w:r>
    </w:p>
    <w:p w14:paraId="5409ABEF" w14:textId="77777777" w:rsidR="006462F6" w:rsidRPr="00FC37FE" w:rsidRDefault="006462F6" w:rsidP="00FC37FE">
      <w:pPr>
        <w:spacing w:line="276" w:lineRule="auto"/>
        <w:rPr>
          <w:rFonts w:ascii="Trebuchet MS" w:hAnsi="Trebuchet MS" w:cs="Times New Roman"/>
        </w:rPr>
      </w:pPr>
    </w:p>
    <w:p w14:paraId="60D86451" w14:textId="2F1F04D8" w:rsidR="004A2655" w:rsidRDefault="006462F6" w:rsidP="00051444">
      <w:pPr>
        <w:spacing w:line="276" w:lineRule="auto"/>
        <w:rPr>
          <w:rFonts w:ascii="Trebuchet MS" w:eastAsiaTheme="majorEastAsia" w:hAnsi="Trebuchet MS" w:cs="Times New Roman"/>
          <w:b/>
          <w:color w:val="323E4F" w:themeColor="text2" w:themeShade="BF"/>
          <w:kern w:val="28"/>
          <w:sz w:val="28"/>
          <w:szCs w:val="28"/>
        </w:rPr>
      </w:pPr>
      <w:r w:rsidRPr="006462F6">
        <w:t xml:space="preserve"> </w:t>
      </w:r>
      <w:r w:rsidR="004A2655">
        <w:rPr>
          <w:rFonts w:ascii="Trebuchet MS" w:hAnsi="Trebuchet MS" w:cs="Times New Roman"/>
          <w:sz w:val="28"/>
          <w:szCs w:val="28"/>
        </w:rPr>
        <w:br w:type="page"/>
      </w:r>
    </w:p>
    <w:p w14:paraId="707167DD" w14:textId="53362FE6" w:rsidR="0066617A" w:rsidRPr="00807EF0" w:rsidRDefault="0066617A" w:rsidP="0066617A">
      <w:pPr>
        <w:pStyle w:val="Heading1"/>
        <w:pBdr>
          <w:bottom w:val="single" w:sz="4" w:space="1" w:color="auto"/>
        </w:pBdr>
        <w:spacing w:before="0"/>
        <w:rPr>
          <w:rFonts w:ascii="Trebuchet MS" w:hAnsi="Trebuchet MS" w:cs="Times New Roman"/>
          <w:sz w:val="28"/>
          <w:szCs w:val="28"/>
        </w:rPr>
      </w:pPr>
      <w:bookmarkStart w:id="47" w:name="_Toc129204028"/>
      <w:r>
        <w:rPr>
          <w:rFonts w:ascii="Trebuchet MS" w:hAnsi="Trebuchet MS" w:cs="Times New Roman"/>
          <w:sz w:val="28"/>
          <w:szCs w:val="28"/>
        </w:rPr>
        <w:lastRenderedPageBreak/>
        <w:t>ANEXE la Studiul de fundamentare</w:t>
      </w:r>
      <w:bookmarkEnd w:id="47"/>
    </w:p>
    <w:p w14:paraId="7272C73A" w14:textId="77777777" w:rsidR="0066617A" w:rsidRPr="00A86F13" w:rsidRDefault="0066617A" w:rsidP="00463C6C">
      <w:pPr>
        <w:spacing w:after="60" w:line="276" w:lineRule="auto"/>
        <w:rPr>
          <w:rFonts w:ascii="Trebuchet MS" w:hAnsi="Trebuchet MS" w:cs="Times New Roman"/>
        </w:rPr>
      </w:pPr>
    </w:p>
    <w:p w14:paraId="76115D7D" w14:textId="6BAD06E7" w:rsidR="00A86F13" w:rsidRDefault="005854CD" w:rsidP="00463C6C">
      <w:pPr>
        <w:spacing w:after="60" w:line="276" w:lineRule="auto"/>
        <w:rPr>
          <w:rFonts w:ascii="Trebuchet MS" w:hAnsi="Trebuchet MS" w:cs="Times New Roman"/>
        </w:rPr>
      </w:pPr>
      <w:r>
        <w:rPr>
          <w:rFonts w:ascii="Trebuchet MS" w:hAnsi="Trebuchet MS" w:cs="Times New Roman"/>
        </w:rPr>
        <w:t>Anexa (”A”) – POPULAȚIA / AGENȚI ECONOMICI / INSTITUȚII PUBLICE Zona 2</w:t>
      </w:r>
    </w:p>
    <w:p w14:paraId="67EEACA6" w14:textId="79DEB861" w:rsidR="00205EFA" w:rsidRPr="005854CD" w:rsidRDefault="00205EFA" w:rsidP="00463C6C">
      <w:pPr>
        <w:spacing w:after="60" w:line="276" w:lineRule="auto"/>
        <w:rPr>
          <w:rFonts w:ascii="Trebuchet MS" w:hAnsi="Trebuchet MS" w:cs="Times New Roman"/>
        </w:rPr>
      </w:pPr>
      <w:r>
        <w:rPr>
          <w:rFonts w:ascii="Trebuchet MS" w:hAnsi="Trebuchet MS" w:cs="Times New Roman"/>
        </w:rPr>
        <w:t>Anexa (”B”) - CANTITĂȚI DE DEȘEURI MUNICIPALE ESTIMATE (anual)</w:t>
      </w:r>
    </w:p>
    <w:p w14:paraId="65635899" w14:textId="5BDB81AB" w:rsidR="007F19E2" w:rsidRDefault="007F19E2" w:rsidP="007F19E2">
      <w:pPr>
        <w:spacing w:after="60" w:line="276" w:lineRule="auto"/>
        <w:rPr>
          <w:rFonts w:ascii="Trebuchet MS" w:hAnsi="Trebuchet MS" w:cs="Times New Roman"/>
        </w:rPr>
      </w:pPr>
      <w:r>
        <w:rPr>
          <w:rFonts w:ascii="Trebuchet MS" w:hAnsi="Trebuchet MS" w:cs="Times New Roman"/>
        </w:rPr>
        <w:t>Anexa (”C”) – ACTIVITĂȚI SPECIFICE ȘI TARIFE DISTINCTE</w:t>
      </w:r>
    </w:p>
    <w:p w14:paraId="0C237797" w14:textId="594045DE" w:rsidR="008073D5" w:rsidRDefault="008073D5" w:rsidP="008073D5">
      <w:pPr>
        <w:spacing w:after="60" w:line="276" w:lineRule="auto"/>
        <w:rPr>
          <w:rFonts w:ascii="Trebuchet MS" w:hAnsi="Trebuchet MS" w:cs="Times New Roman"/>
        </w:rPr>
      </w:pPr>
      <w:r>
        <w:rPr>
          <w:rFonts w:ascii="Trebuchet MS" w:hAnsi="Trebuchet MS" w:cs="Times New Roman"/>
        </w:rPr>
        <w:t>Anexa (”D”) – INVESTIȚII ÎN INFRASTRUCTURA SPECIALĂ DE COLECTARE</w:t>
      </w:r>
    </w:p>
    <w:p w14:paraId="070C5C79" w14:textId="732B3391" w:rsidR="00696E18" w:rsidRDefault="00696E18" w:rsidP="00696E18">
      <w:pPr>
        <w:spacing w:after="60" w:line="276" w:lineRule="auto"/>
        <w:rPr>
          <w:rFonts w:ascii="Trebuchet MS" w:hAnsi="Trebuchet MS" w:cs="Times New Roman"/>
        </w:rPr>
      </w:pPr>
      <w:r>
        <w:rPr>
          <w:rFonts w:ascii="Trebuchet MS" w:hAnsi="Trebuchet MS" w:cs="Times New Roman"/>
        </w:rPr>
        <w:t>Anexa (”E”) – SISTEMUL DE COLECTARE</w:t>
      </w:r>
    </w:p>
    <w:p w14:paraId="7B733812" w14:textId="51261FBA" w:rsidR="008F5B17" w:rsidRDefault="008F5B17" w:rsidP="008F5B17">
      <w:pPr>
        <w:spacing w:after="60" w:line="276" w:lineRule="auto"/>
        <w:rPr>
          <w:rFonts w:ascii="Trebuchet MS" w:hAnsi="Trebuchet MS" w:cs="Times New Roman"/>
        </w:rPr>
      </w:pPr>
      <w:r>
        <w:rPr>
          <w:rFonts w:ascii="Trebuchet MS" w:hAnsi="Trebuchet MS" w:cs="Times New Roman"/>
        </w:rPr>
        <w:t>Anexa (”F”) – FRECVENȚA DE COLECTARE</w:t>
      </w:r>
    </w:p>
    <w:p w14:paraId="55656AC6" w14:textId="09F28369" w:rsidR="00067CDF" w:rsidRDefault="00067CDF" w:rsidP="00067CDF">
      <w:pPr>
        <w:spacing w:after="60" w:line="276" w:lineRule="auto"/>
        <w:rPr>
          <w:rFonts w:ascii="Trebuchet MS" w:hAnsi="Trebuchet MS" w:cs="Times New Roman"/>
        </w:rPr>
      </w:pPr>
      <w:r>
        <w:rPr>
          <w:rFonts w:ascii="Trebuchet MS" w:hAnsi="Trebuchet MS" w:cs="Times New Roman"/>
        </w:rPr>
        <w:t>Anexa (”G”) – FLUXUL DEȘEURILOR</w:t>
      </w:r>
    </w:p>
    <w:p w14:paraId="3E9C0E18" w14:textId="77777777" w:rsidR="00067CDF" w:rsidRDefault="00067CDF" w:rsidP="008F5B17">
      <w:pPr>
        <w:spacing w:after="60" w:line="276" w:lineRule="auto"/>
        <w:rPr>
          <w:rFonts w:ascii="Trebuchet MS" w:hAnsi="Trebuchet MS" w:cs="Times New Roman"/>
        </w:rPr>
      </w:pPr>
    </w:p>
    <w:p w14:paraId="5B6637B0" w14:textId="77777777" w:rsidR="008F5B17" w:rsidRDefault="008F5B17" w:rsidP="00696E18">
      <w:pPr>
        <w:spacing w:after="60" w:line="276" w:lineRule="auto"/>
        <w:rPr>
          <w:rFonts w:ascii="Trebuchet MS" w:hAnsi="Trebuchet MS" w:cs="Times New Roman"/>
        </w:rPr>
      </w:pPr>
    </w:p>
    <w:p w14:paraId="11C54B5D" w14:textId="77777777" w:rsidR="00696E18" w:rsidRDefault="00696E18" w:rsidP="008073D5">
      <w:pPr>
        <w:spacing w:after="60" w:line="276" w:lineRule="auto"/>
        <w:rPr>
          <w:rFonts w:ascii="Trebuchet MS" w:hAnsi="Trebuchet MS" w:cs="Times New Roman"/>
        </w:rPr>
      </w:pPr>
    </w:p>
    <w:p w14:paraId="0F0A6C18" w14:textId="77777777" w:rsidR="008073D5" w:rsidRPr="005854CD" w:rsidRDefault="008073D5" w:rsidP="007F19E2">
      <w:pPr>
        <w:spacing w:after="60" w:line="276" w:lineRule="auto"/>
        <w:rPr>
          <w:rFonts w:ascii="Trebuchet MS" w:hAnsi="Trebuchet MS" w:cs="Times New Roman"/>
        </w:rPr>
      </w:pPr>
    </w:p>
    <w:p w14:paraId="5FF3FB50" w14:textId="2DFD14E3" w:rsidR="0066617A" w:rsidRDefault="0066617A" w:rsidP="00463C6C">
      <w:pPr>
        <w:spacing w:after="60" w:line="276" w:lineRule="auto"/>
        <w:rPr>
          <w:rFonts w:ascii="Trebuchet MS" w:hAnsi="Trebuchet MS" w:cs="Times New Roman"/>
          <w:sz w:val="20"/>
          <w:szCs w:val="20"/>
        </w:rPr>
      </w:pPr>
    </w:p>
    <w:p w14:paraId="611726B9" w14:textId="50357460" w:rsidR="0066617A" w:rsidRDefault="0066617A" w:rsidP="00463C6C">
      <w:pPr>
        <w:spacing w:after="60" w:line="276" w:lineRule="auto"/>
        <w:rPr>
          <w:rFonts w:ascii="Trebuchet MS" w:hAnsi="Trebuchet MS" w:cs="Times New Roman"/>
          <w:sz w:val="20"/>
          <w:szCs w:val="20"/>
        </w:rPr>
      </w:pPr>
    </w:p>
    <w:p w14:paraId="2DBE79AB" w14:textId="7F4E5315" w:rsidR="0066617A" w:rsidRDefault="0066617A" w:rsidP="00463C6C">
      <w:pPr>
        <w:spacing w:after="60" w:line="276" w:lineRule="auto"/>
        <w:rPr>
          <w:rFonts w:ascii="Trebuchet MS" w:hAnsi="Trebuchet MS" w:cs="Times New Roman"/>
          <w:sz w:val="20"/>
          <w:szCs w:val="20"/>
        </w:rPr>
      </w:pPr>
    </w:p>
    <w:p w14:paraId="7AD65525" w14:textId="0B8D6AD9" w:rsidR="0066617A" w:rsidRDefault="0066617A" w:rsidP="00463C6C">
      <w:pPr>
        <w:spacing w:after="60" w:line="276" w:lineRule="auto"/>
        <w:rPr>
          <w:rFonts w:ascii="Trebuchet MS" w:hAnsi="Trebuchet MS" w:cs="Times New Roman"/>
          <w:sz w:val="20"/>
          <w:szCs w:val="20"/>
        </w:rPr>
      </w:pPr>
    </w:p>
    <w:p w14:paraId="4B48CACB" w14:textId="42989DEB" w:rsidR="0066617A" w:rsidRDefault="0066617A" w:rsidP="00463C6C">
      <w:pPr>
        <w:spacing w:after="60" w:line="276" w:lineRule="auto"/>
        <w:rPr>
          <w:rFonts w:ascii="Trebuchet MS" w:hAnsi="Trebuchet MS" w:cs="Times New Roman"/>
          <w:sz w:val="20"/>
          <w:szCs w:val="20"/>
        </w:rPr>
      </w:pPr>
    </w:p>
    <w:p w14:paraId="73EF27D8" w14:textId="38D883C1" w:rsidR="0066617A" w:rsidRDefault="0066617A" w:rsidP="00463C6C">
      <w:pPr>
        <w:spacing w:after="60" w:line="276" w:lineRule="auto"/>
        <w:rPr>
          <w:rFonts w:ascii="Trebuchet MS" w:hAnsi="Trebuchet MS" w:cs="Times New Roman"/>
          <w:sz w:val="20"/>
          <w:szCs w:val="20"/>
        </w:rPr>
      </w:pPr>
    </w:p>
    <w:p w14:paraId="6543475F" w14:textId="6115F38E" w:rsidR="0066617A" w:rsidRDefault="0066617A" w:rsidP="00463C6C">
      <w:pPr>
        <w:spacing w:after="60" w:line="276" w:lineRule="auto"/>
        <w:rPr>
          <w:rFonts w:ascii="Trebuchet MS" w:hAnsi="Trebuchet MS" w:cs="Times New Roman"/>
          <w:sz w:val="20"/>
          <w:szCs w:val="20"/>
        </w:rPr>
      </w:pPr>
    </w:p>
    <w:p w14:paraId="222D8BF1" w14:textId="485E71F8" w:rsidR="0066617A" w:rsidRDefault="0066617A" w:rsidP="00463C6C">
      <w:pPr>
        <w:spacing w:after="60" w:line="276" w:lineRule="auto"/>
        <w:rPr>
          <w:rFonts w:ascii="Trebuchet MS" w:hAnsi="Trebuchet MS" w:cs="Times New Roman"/>
          <w:sz w:val="20"/>
          <w:szCs w:val="20"/>
        </w:rPr>
      </w:pPr>
    </w:p>
    <w:p w14:paraId="6A4713A1" w14:textId="43C8EDD7" w:rsidR="0066617A" w:rsidRDefault="0066617A" w:rsidP="00463C6C">
      <w:pPr>
        <w:spacing w:after="60" w:line="276" w:lineRule="auto"/>
        <w:rPr>
          <w:rFonts w:ascii="Trebuchet MS" w:hAnsi="Trebuchet MS" w:cs="Times New Roman"/>
          <w:sz w:val="20"/>
          <w:szCs w:val="20"/>
        </w:rPr>
      </w:pPr>
    </w:p>
    <w:p w14:paraId="0E592F98" w14:textId="0E838F92" w:rsidR="0066617A" w:rsidRDefault="0066617A" w:rsidP="00463C6C">
      <w:pPr>
        <w:spacing w:after="60" w:line="276" w:lineRule="auto"/>
        <w:rPr>
          <w:rFonts w:ascii="Trebuchet MS" w:hAnsi="Trebuchet MS" w:cs="Times New Roman"/>
          <w:sz w:val="20"/>
          <w:szCs w:val="20"/>
        </w:rPr>
      </w:pPr>
    </w:p>
    <w:p w14:paraId="6827941A" w14:textId="51698EE6" w:rsidR="0066617A" w:rsidRDefault="0066617A" w:rsidP="00463C6C">
      <w:pPr>
        <w:spacing w:after="60" w:line="276" w:lineRule="auto"/>
        <w:rPr>
          <w:rFonts w:ascii="Trebuchet MS" w:hAnsi="Trebuchet MS" w:cs="Times New Roman"/>
          <w:sz w:val="20"/>
          <w:szCs w:val="20"/>
        </w:rPr>
      </w:pPr>
    </w:p>
    <w:p w14:paraId="599BE525" w14:textId="4CB2A33E" w:rsidR="0066617A" w:rsidRDefault="0066617A" w:rsidP="00463C6C">
      <w:pPr>
        <w:spacing w:after="60" w:line="276" w:lineRule="auto"/>
        <w:rPr>
          <w:rFonts w:ascii="Trebuchet MS" w:hAnsi="Trebuchet MS" w:cs="Times New Roman"/>
          <w:sz w:val="20"/>
          <w:szCs w:val="20"/>
        </w:rPr>
      </w:pPr>
    </w:p>
    <w:p w14:paraId="7C2D6374" w14:textId="744D427D" w:rsidR="0066617A" w:rsidRDefault="0066617A" w:rsidP="00463C6C">
      <w:pPr>
        <w:spacing w:after="60" w:line="276" w:lineRule="auto"/>
        <w:rPr>
          <w:rFonts w:ascii="Trebuchet MS" w:hAnsi="Trebuchet MS" w:cs="Times New Roman"/>
          <w:sz w:val="20"/>
          <w:szCs w:val="20"/>
        </w:rPr>
      </w:pPr>
    </w:p>
    <w:p w14:paraId="52FC9E3C" w14:textId="404F4222" w:rsidR="0066617A" w:rsidRDefault="0066617A" w:rsidP="00463C6C">
      <w:pPr>
        <w:spacing w:after="60" w:line="276" w:lineRule="auto"/>
        <w:rPr>
          <w:rFonts w:ascii="Trebuchet MS" w:hAnsi="Trebuchet MS" w:cs="Times New Roman"/>
          <w:sz w:val="20"/>
          <w:szCs w:val="20"/>
        </w:rPr>
      </w:pPr>
    </w:p>
    <w:p w14:paraId="3BA8E021" w14:textId="58AB1A4B" w:rsidR="0066617A" w:rsidRDefault="0066617A" w:rsidP="00463C6C">
      <w:pPr>
        <w:spacing w:after="60" w:line="276" w:lineRule="auto"/>
        <w:rPr>
          <w:rFonts w:ascii="Trebuchet MS" w:hAnsi="Trebuchet MS" w:cs="Times New Roman"/>
          <w:sz w:val="20"/>
          <w:szCs w:val="20"/>
        </w:rPr>
      </w:pPr>
    </w:p>
    <w:p w14:paraId="371C93F3" w14:textId="5E64AFE9" w:rsidR="0066617A" w:rsidRDefault="0066617A" w:rsidP="00463C6C">
      <w:pPr>
        <w:spacing w:after="60" w:line="276" w:lineRule="auto"/>
        <w:rPr>
          <w:rFonts w:ascii="Trebuchet MS" w:hAnsi="Trebuchet MS" w:cs="Times New Roman"/>
          <w:sz w:val="20"/>
          <w:szCs w:val="20"/>
        </w:rPr>
      </w:pPr>
    </w:p>
    <w:p w14:paraId="57BD674B" w14:textId="1830866F" w:rsidR="0066617A" w:rsidRDefault="0066617A" w:rsidP="00463C6C">
      <w:pPr>
        <w:spacing w:after="60" w:line="276" w:lineRule="auto"/>
        <w:rPr>
          <w:rFonts w:ascii="Trebuchet MS" w:hAnsi="Trebuchet MS" w:cs="Times New Roman"/>
          <w:sz w:val="20"/>
          <w:szCs w:val="20"/>
        </w:rPr>
      </w:pPr>
    </w:p>
    <w:p w14:paraId="18A2102A" w14:textId="1C52EBCF" w:rsidR="0066617A" w:rsidRDefault="0066617A" w:rsidP="00463C6C">
      <w:pPr>
        <w:spacing w:after="60" w:line="276" w:lineRule="auto"/>
        <w:rPr>
          <w:rFonts w:ascii="Trebuchet MS" w:hAnsi="Trebuchet MS" w:cs="Times New Roman"/>
          <w:sz w:val="20"/>
          <w:szCs w:val="20"/>
        </w:rPr>
      </w:pPr>
    </w:p>
    <w:p w14:paraId="342D21CB" w14:textId="42762810" w:rsidR="0066617A" w:rsidRDefault="0066617A" w:rsidP="00463C6C">
      <w:pPr>
        <w:spacing w:after="60" w:line="276" w:lineRule="auto"/>
        <w:rPr>
          <w:rFonts w:ascii="Trebuchet MS" w:hAnsi="Trebuchet MS" w:cs="Times New Roman"/>
          <w:sz w:val="20"/>
          <w:szCs w:val="20"/>
        </w:rPr>
      </w:pPr>
    </w:p>
    <w:p w14:paraId="49EBB3F2" w14:textId="7263255A" w:rsidR="0066617A" w:rsidRDefault="0066617A" w:rsidP="00463C6C">
      <w:pPr>
        <w:spacing w:after="60" w:line="276" w:lineRule="auto"/>
        <w:rPr>
          <w:rFonts w:ascii="Trebuchet MS" w:hAnsi="Trebuchet MS" w:cs="Times New Roman"/>
          <w:sz w:val="20"/>
          <w:szCs w:val="20"/>
        </w:rPr>
      </w:pPr>
    </w:p>
    <w:p w14:paraId="609CD0C0" w14:textId="7B0134AE" w:rsidR="0066617A" w:rsidRDefault="0066617A">
      <w:pPr>
        <w:rPr>
          <w:rFonts w:ascii="Trebuchet MS" w:hAnsi="Trebuchet MS" w:cs="Times New Roman"/>
          <w:sz w:val="20"/>
          <w:szCs w:val="20"/>
        </w:rPr>
      </w:pPr>
      <w:r>
        <w:rPr>
          <w:rFonts w:ascii="Trebuchet MS" w:hAnsi="Trebuchet MS" w:cs="Times New Roman"/>
          <w:sz w:val="20"/>
          <w:szCs w:val="20"/>
        </w:rPr>
        <w:br w:type="page"/>
      </w:r>
    </w:p>
    <w:p w14:paraId="09428627" w14:textId="77777777" w:rsidR="0066617A" w:rsidRDefault="0066617A" w:rsidP="00463C6C">
      <w:pPr>
        <w:spacing w:after="60" w:line="276" w:lineRule="auto"/>
        <w:rPr>
          <w:rFonts w:ascii="Trebuchet MS" w:hAnsi="Trebuchet MS" w:cs="Times New Roman"/>
          <w:sz w:val="20"/>
          <w:szCs w:val="20"/>
        </w:rPr>
        <w:sectPr w:rsidR="0066617A" w:rsidSect="009B191D">
          <w:footerReference w:type="default" r:id="rId28"/>
          <w:pgSz w:w="12240" w:h="15840"/>
          <w:pgMar w:top="1440" w:right="1440" w:bottom="1440" w:left="1440" w:header="720" w:footer="720" w:gutter="0"/>
          <w:cols w:space="720"/>
          <w:docGrid w:linePitch="360"/>
        </w:sectPr>
      </w:pPr>
    </w:p>
    <w:p w14:paraId="784EFCBB" w14:textId="223D9E1B" w:rsidR="0066617A" w:rsidRPr="00205EFA" w:rsidRDefault="0066617A" w:rsidP="00205EFA">
      <w:pPr>
        <w:pStyle w:val="Heading3"/>
        <w:rPr>
          <w:rFonts w:ascii="Trebuchet MS" w:hAnsi="Trebuchet MS"/>
          <w:b/>
          <w:bCs/>
          <w:color w:val="7030A0"/>
        </w:rPr>
      </w:pPr>
      <w:bookmarkStart w:id="48" w:name="_Anexa_(”A”)"/>
      <w:bookmarkStart w:id="49" w:name="_Toc129204029"/>
      <w:bookmarkEnd w:id="48"/>
      <w:r w:rsidRPr="00205EFA">
        <w:rPr>
          <w:rFonts w:ascii="Trebuchet MS" w:hAnsi="Trebuchet MS"/>
          <w:b/>
          <w:bCs/>
          <w:color w:val="7030A0"/>
        </w:rPr>
        <w:lastRenderedPageBreak/>
        <w:t>Anexa (”A”)</w:t>
      </w:r>
      <w:bookmarkEnd w:id="49"/>
    </w:p>
    <w:p w14:paraId="30E744FB" w14:textId="71EA7561" w:rsidR="0066617A" w:rsidRPr="0066617A" w:rsidRDefault="0066617A" w:rsidP="00463C6C">
      <w:pPr>
        <w:spacing w:after="60" w:line="276" w:lineRule="auto"/>
        <w:rPr>
          <w:rFonts w:ascii="Trebuchet MS" w:hAnsi="Trebuchet MS" w:cs="Times New Roman"/>
          <w:b/>
          <w:bCs/>
        </w:rPr>
      </w:pPr>
      <w:r w:rsidRPr="0066617A">
        <w:drawing>
          <wp:inline distT="0" distB="0" distL="0" distR="0" wp14:anchorId="6C726D28" wp14:editId="0F1FE231">
            <wp:extent cx="8620760" cy="4743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23168" cy="4744775"/>
                    </a:xfrm>
                    <a:prstGeom prst="rect">
                      <a:avLst/>
                    </a:prstGeom>
                    <a:noFill/>
                    <a:ln>
                      <a:noFill/>
                    </a:ln>
                  </pic:spPr>
                </pic:pic>
              </a:graphicData>
            </a:graphic>
          </wp:inline>
        </w:drawing>
      </w:r>
    </w:p>
    <w:p w14:paraId="12765B45" w14:textId="24E6395F" w:rsidR="00A86F13" w:rsidRDefault="00A86F13" w:rsidP="00463C6C">
      <w:pPr>
        <w:spacing w:after="60" w:line="276" w:lineRule="auto"/>
        <w:rPr>
          <w:rFonts w:ascii="Trebuchet MS" w:hAnsi="Trebuchet MS" w:cs="Times New Roman"/>
          <w:sz w:val="20"/>
          <w:szCs w:val="20"/>
        </w:rPr>
      </w:pPr>
    </w:p>
    <w:p w14:paraId="2F33C50F" w14:textId="701B983A" w:rsidR="00205EFA" w:rsidRDefault="00205EFA">
      <w:pPr>
        <w:rPr>
          <w:rFonts w:ascii="Trebuchet MS" w:hAnsi="Trebuchet MS" w:cs="Times New Roman"/>
          <w:sz w:val="20"/>
          <w:szCs w:val="20"/>
        </w:rPr>
      </w:pPr>
      <w:r>
        <w:rPr>
          <w:rFonts w:ascii="Trebuchet MS" w:hAnsi="Trebuchet MS" w:cs="Times New Roman"/>
          <w:sz w:val="20"/>
          <w:szCs w:val="20"/>
        </w:rPr>
        <w:br w:type="page"/>
      </w:r>
    </w:p>
    <w:p w14:paraId="77323366" w14:textId="578CA505" w:rsidR="00205EFA" w:rsidRPr="00205EFA" w:rsidRDefault="00205EFA" w:rsidP="00205EFA">
      <w:pPr>
        <w:pStyle w:val="Heading3"/>
        <w:rPr>
          <w:rFonts w:ascii="Trebuchet MS" w:hAnsi="Trebuchet MS"/>
          <w:b/>
          <w:bCs/>
          <w:color w:val="7030A0"/>
        </w:rPr>
      </w:pPr>
      <w:bookmarkStart w:id="50" w:name="_Anexa_(”B”)"/>
      <w:bookmarkStart w:id="51" w:name="_Toc129204030"/>
      <w:bookmarkEnd w:id="50"/>
      <w:r w:rsidRPr="00205EFA">
        <w:rPr>
          <w:rFonts w:ascii="Trebuchet MS" w:hAnsi="Trebuchet MS"/>
          <w:b/>
          <w:bCs/>
          <w:color w:val="7030A0"/>
        </w:rPr>
        <w:lastRenderedPageBreak/>
        <w:t>Anexa (”</w:t>
      </w:r>
      <w:r>
        <w:rPr>
          <w:rFonts w:ascii="Trebuchet MS" w:hAnsi="Trebuchet MS"/>
          <w:b/>
          <w:bCs/>
          <w:color w:val="7030A0"/>
        </w:rPr>
        <w:t>B</w:t>
      </w:r>
      <w:r w:rsidRPr="00205EFA">
        <w:rPr>
          <w:rFonts w:ascii="Trebuchet MS" w:hAnsi="Trebuchet MS"/>
          <w:b/>
          <w:bCs/>
          <w:color w:val="7030A0"/>
        </w:rPr>
        <w:t>”)</w:t>
      </w:r>
      <w:bookmarkEnd w:id="51"/>
    </w:p>
    <w:p w14:paraId="6DABE9B8" w14:textId="71D6A8CC" w:rsidR="00205EFA" w:rsidRDefault="00A406D1" w:rsidP="00463C6C">
      <w:pPr>
        <w:spacing w:after="60" w:line="276" w:lineRule="auto"/>
      </w:pPr>
      <w:r w:rsidRPr="00A406D1">
        <w:drawing>
          <wp:inline distT="0" distB="0" distL="0" distR="0" wp14:anchorId="58D6027C" wp14:editId="4FE5C5EF">
            <wp:extent cx="8800458" cy="2415396"/>
            <wp:effectExtent l="0" t="0" r="127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47009" cy="2428173"/>
                    </a:xfrm>
                    <a:prstGeom prst="rect">
                      <a:avLst/>
                    </a:prstGeom>
                    <a:noFill/>
                    <a:ln>
                      <a:noFill/>
                    </a:ln>
                  </pic:spPr>
                </pic:pic>
              </a:graphicData>
            </a:graphic>
          </wp:inline>
        </w:drawing>
      </w:r>
    </w:p>
    <w:p w14:paraId="3D61EF6C" w14:textId="712ADA46" w:rsidR="00724BBF" w:rsidRDefault="00724BBF" w:rsidP="00724BBF"/>
    <w:p w14:paraId="140499AE" w14:textId="0F887192" w:rsidR="00724BBF" w:rsidRDefault="00724BBF" w:rsidP="00724BBF">
      <w:pPr>
        <w:rPr>
          <w:rFonts w:ascii="Trebuchet MS" w:hAnsi="Trebuchet MS" w:cs="Times New Roman"/>
          <w:sz w:val="20"/>
          <w:szCs w:val="20"/>
        </w:rPr>
      </w:pPr>
    </w:p>
    <w:p w14:paraId="00799ADA" w14:textId="54364222" w:rsidR="00724BBF" w:rsidRDefault="00724BBF">
      <w:pPr>
        <w:rPr>
          <w:rFonts w:ascii="Trebuchet MS" w:hAnsi="Trebuchet MS" w:cs="Times New Roman"/>
          <w:sz w:val="20"/>
          <w:szCs w:val="20"/>
        </w:rPr>
      </w:pPr>
      <w:r>
        <w:rPr>
          <w:rFonts w:ascii="Trebuchet MS" w:hAnsi="Trebuchet MS" w:cs="Times New Roman"/>
          <w:sz w:val="20"/>
          <w:szCs w:val="20"/>
        </w:rPr>
        <w:br w:type="page"/>
      </w:r>
    </w:p>
    <w:p w14:paraId="0900AC9A" w14:textId="28D372CF" w:rsidR="00724BBF" w:rsidRPr="00205EFA" w:rsidRDefault="00724BBF" w:rsidP="00724BBF">
      <w:pPr>
        <w:pStyle w:val="Heading3"/>
        <w:rPr>
          <w:rFonts w:ascii="Trebuchet MS" w:hAnsi="Trebuchet MS"/>
          <w:b/>
          <w:bCs/>
          <w:color w:val="7030A0"/>
        </w:rPr>
      </w:pPr>
      <w:bookmarkStart w:id="52" w:name="_Anexa_(”C”)"/>
      <w:bookmarkStart w:id="53" w:name="_Toc129204031"/>
      <w:bookmarkEnd w:id="52"/>
      <w:r w:rsidRPr="00205EFA">
        <w:rPr>
          <w:rFonts w:ascii="Trebuchet MS" w:hAnsi="Trebuchet MS"/>
          <w:b/>
          <w:bCs/>
          <w:color w:val="7030A0"/>
        </w:rPr>
        <w:lastRenderedPageBreak/>
        <w:t>Anexa (”</w:t>
      </w:r>
      <w:r>
        <w:rPr>
          <w:rFonts w:ascii="Trebuchet MS" w:hAnsi="Trebuchet MS"/>
          <w:b/>
          <w:bCs/>
          <w:color w:val="7030A0"/>
        </w:rPr>
        <w:t>C</w:t>
      </w:r>
      <w:r w:rsidRPr="00205EFA">
        <w:rPr>
          <w:rFonts w:ascii="Trebuchet MS" w:hAnsi="Trebuchet MS"/>
          <w:b/>
          <w:bCs/>
          <w:color w:val="7030A0"/>
        </w:rPr>
        <w:t>”)</w:t>
      </w:r>
      <w:bookmarkEnd w:id="53"/>
    </w:p>
    <w:p w14:paraId="4094013F" w14:textId="66DBBC2D" w:rsidR="00724BBF" w:rsidRDefault="008418CF" w:rsidP="00724BBF">
      <w:pPr>
        <w:rPr>
          <w:rFonts w:ascii="Trebuchet MS" w:hAnsi="Trebuchet MS" w:cs="Times New Roman"/>
          <w:sz w:val="20"/>
          <w:szCs w:val="20"/>
        </w:rPr>
      </w:pPr>
      <w:r w:rsidRPr="008418CF">
        <w:drawing>
          <wp:inline distT="0" distB="0" distL="0" distR="0" wp14:anchorId="67C66ED9" wp14:editId="1A997DD5">
            <wp:extent cx="8757158" cy="36576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77344" cy="3666031"/>
                    </a:xfrm>
                    <a:prstGeom prst="rect">
                      <a:avLst/>
                    </a:prstGeom>
                    <a:noFill/>
                    <a:ln>
                      <a:noFill/>
                    </a:ln>
                  </pic:spPr>
                </pic:pic>
              </a:graphicData>
            </a:graphic>
          </wp:inline>
        </w:drawing>
      </w:r>
    </w:p>
    <w:p w14:paraId="30758247" w14:textId="35905289" w:rsidR="00724BBF" w:rsidRDefault="00724BBF" w:rsidP="00724BBF">
      <w:pPr>
        <w:rPr>
          <w:rFonts w:ascii="Trebuchet MS" w:hAnsi="Trebuchet MS" w:cs="Times New Roman"/>
          <w:sz w:val="20"/>
          <w:szCs w:val="20"/>
        </w:rPr>
      </w:pPr>
    </w:p>
    <w:p w14:paraId="3100EE50" w14:textId="0D7D1F76" w:rsidR="008418CF" w:rsidRDefault="008418CF" w:rsidP="00724BBF"/>
    <w:p w14:paraId="142CA57F" w14:textId="0A59D6BA" w:rsidR="008418CF" w:rsidRDefault="008418CF" w:rsidP="00724BBF"/>
    <w:p w14:paraId="338F6248" w14:textId="1EBA2D4A" w:rsidR="008418CF" w:rsidRDefault="008418CF" w:rsidP="00724BBF"/>
    <w:p w14:paraId="67682E25" w14:textId="22BF3F79" w:rsidR="008418CF" w:rsidRDefault="008418CF" w:rsidP="00724BBF"/>
    <w:p w14:paraId="1DF2CC5E" w14:textId="0696E999" w:rsidR="008418CF" w:rsidRDefault="008418CF" w:rsidP="00724BBF"/>
    <w:p w14:paraId="668C55F1" w14:textId="30C9E3B5" w:rsidR="008418CF" w:rsidRDefault="008418CF" w:rsidP="00724BBF"/>
    <w:p w14:paraId="4C315279" w14:textId="1B35BCE2" w:rsidR="008418CF" w:rsidRDefault="008418CF" w:rsidP="00724BBF"/>
    <w:p w14:paraId="779BE42B" w14:textId="2CA8C48F" w:rsidR="008418CF" w:rsidRDefault="004B7DA2" w:rsidP="00724BBF">
      <w:r w:rsidRPr="004B7DA2">
        <w:lastRenderedPageBreak/>
        <w:drawing>
          <wp:inline distT="0" distB="0" distL="0" distR="0" wp14:anchorId="0C5A63E6" wp14:editId="7682115B">
            <wp:extent cx="8659094" cy="4433777"/>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7305" cy="4437981"/>
                    </a:xfrm>
                    <a:prstGeom prst="rect">
                      <a:avLst/>
                    </a:prstGeom>
                    <a:noFill/>
                    <a:ln>
                      <a:noFill/>
                    </a:ln>
                  </pic:spPr>
                </pic:pic>
              </a:graphicData>
            </a:graphic>
          </wp:inline>
        </w:drawing>
      </w:r>
    </w:p>
    <w:p w14:paraId="37A9F3DB" w14:textId="1B38D1F5" w:rsidR="00724BBF" w:rsidRDefault="00724BBF" w:rsidP="00724BBF">
      <w:pPr>
        <w:rPr>
          <w:rFonts w:ascii="Trebuchet MS" w:hAnsi="Trebuchet MS" w:cs="Times New Roman"/>
          <w:sz w:val="20"/>
          <w:szCs w:val="20"/>
        </w:rPr>
      </w:pPr>
    </w:p>
    <w:p w14:paraId="3B060F13" w14:textId="6DDB61AB" w:rsidR="00724BBF" w:rsidRDefault="00724BBF" w:rsidP="00724BBF">
      <w:pPr>
        <w:rPr>
          <w:rFonts w:ascii="Trebuchet MS" w:hAnsi="Trebuchet MS" w:cs="Times New Roman"/>
          <w:sz w:val="20"/>
          <w:szCs w:val="20"/>
        </w:rPr>
      </w:pPr>
    </w:p>
    <w:p w14:paraId="143EC9C5" w14:textId="27787515" w:rsidR="008418CF" w:rsidRDefault="008418CF" w:rsidP="00724BBF">
      <w:pPr>
        <w:rPr>
          <w:rFonts w:ascii="Trebuchet MS" w:hAnsi="Trebuchet MS" w:cs="Times New Roman"/>
          <w:sz w:val="20"/>
          <w:szCs w:val="20"/>
        </w:rPr>
      </w:pPr>
    </w:p>
    <w:p w14:paraId="533071A2" w14:textId="048426E0" w:rsidR="008418CF" w:rsidRDefault="008418CF" w:rsidP="00724BBF">
      <w:pPr>
        <w:rPr>
          <w:rFonts w:ascii="Trebuchet MS" w:hAnsi="Trebuchet MS" w:cs="Times New Roman"/>
          <w:sz w:val="20"/>
          <w:szCs w:val="20"/>
        </w:rPr>
      </w:pPr>
    </w:p>
    <w:p w14:paraId="5CD41CBD" w14:textId="505F75CC" w:rsidR="008418CF" w:rsidRDefault="008418CF" w:rsidP="00724BBF">
      <w:pPr>
        <w:rPr>
          <w:rFonts w:ascii="Trebuchet MS" w:hAnsi="Trebuchet MS" w:cs="Times New Roman"/>
          <w:sz w:val="20"/>
          <w:szCs w:val="20"/>
        </w:rPr>
      </w:pPr>
    </w:p>
    <w:p w14:paraId="7936E59A" w14:textId="4A13449F" w:rsidR="008418CF" w:rsidRDefault="008418CF" w:rsidP="00724BBF">
      <w:pPr>
        <w:rPr>
          <w:rFonts w:ascii="Trebuchet MS" w:hAnsi="Trebuchet MS" w:cs="Times New Roman"/>
          <w:sz w:val="20"/>
          <w:szCs w:val="20"/>
        </w:rPr>
      </w:pPr>
    </w:p>
    <w:p w14:paraId="603C7561" w14:textId="1E6CC448" w:rsidR="008418CF" w:rsidRDefault="004B7DA2" w:rsidP="00724BBF">
      <w:pPr>
        <w:rPr>
          <w:rFonts w:ascii="Trebuchet MS" w:hAnsi="Trebuchet MS" w:cs="Times New Roman"/>
          <w:sz w:val="20"/>
          <w:szCs w:val="20"/>
        </w:rPr>
      </w:pPr>
      <w:r w:rsidRPr="004B7DA2">
        <w:lastRenderedPageBreak/>
        <w:drawing>
          <wp:inline distT="0" distB="0" distL="0" distR="0" wp14:anchorId="3F5DBA82" wp14:editId="5FD5BC4A">
            <wp:extent cx="8583975" cy="562462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88604" cy="5627656"/>
                    </a:xfrm>
                    <a:prstGeom prst="rect">
                      <a:avLst/>
                    </a:prstGeom>
                    <a:noFill/>
                    <a:ln>
                      <a:noFill/>
                    </a:ln>
                  </pic:spPr>
                </pic:pic>
              </a:graphicData>
            </a:graphic>
          </wp:inline>
        </w:drawing>
      </w:r>
    </w:p>
    <w:p w14:paraId="05CF13ED" w14:textId="743C2923" w:rsidR="008418CF" w:rsidRDefault="008418CF" w:rsidP="00724BBF">
      <w:pPr>
        <w:rPr>
          <w:rFonts w:ascii="Trebuchet MS" w:hAnsi="Trebuchet MS" w:cs="Times New Roman"/>
          <w:sz w:val="20"/>
          <w:szCs w:val="20"/>
        </w:rPr>
      </w:pPr>
    </w:p>
    <w:p w14:paraId="43030CD7" w14:textId="1DA3ECFE" w:rsidR="008418CF" w:rsidRDefault="004B7DA2" w:rsidP="00724BBF">
      <w:pPr>
        <w:rPr>
          <w:rFonts w:ascii="Trebuchet MS" w:hAnsi="Trebuchet MS" w:cs="Times New Roman"/>
          <w:sz w:val="20"/>
          <w:szCs w:val="20"/>
        </w:rPr>
      </w:pPr>
      <w:r w:rsidRPr="004B7DA2">
        <w:lastRenderedPageBreak/>
        <w:drawing>
          <wp:inline distT="0" distB="0" distL="0" distR="0" wp14:anchorId="0A0431F9" wp14:editId="5E6B95DE">
            <wp:extent cx="8647773" cy="4890977"/>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57420" cy="4896433"/>
                    </a:xfrm>
                    <a:prstGeom prst="rect">
                      <a:avLst/>
                    </a:prstGeom>
                    <a:noFill/>
                    <a:ln>
                      <a:noFill/>
                    </a:ln>
                  </pic:spPr>
                </pic:pic>
              </a:graphicData>
            </a:graphic>
          </wp:inline>
        </w:drawing>
      </w:r>
    </w:p>
    <w:p w14:paraId="7B70B8EE" w14:textId="2E7372A1" w:rsidR="008418CF" w:rsidRDefault="008418CF" w:rsidP="00724BBF">
      <w:pPr>
        <w:rPr>
          <w:rFonts w:ascii="Trebuchet MS" w:hAnsi="Trebuchet MS" w:cs="Times New Roman"/>
          <w:sz w:val="20"/>
          <w:szCs w:val="20"/>
        </w:rPr>
      </w:pPr>
    </w:p>
    <w:p w14:paraId="1E01612F" w14:textId="76E0BF53" w:rsidR="008418CF" w:rsidRDefault="008418CF" w:rsidP="00724BBF">
      <w:pPr>
        <w:rPr>
          <w:rFonts w:ascii="Trebuchet MS" w:hAnsi="Trebuchet MS" w:cs="Times New Roman"/>
          <w:sz w:val="20"/>
          <w:szCs w:val="20"/>
        </w:rPr>
      </w:pPr>
    </w:p>
    <w:p w14:paraId="0529EB58" w14:textId="34363E79" w:rsidR="00EF5B00" w:rsidRDefault="00EF5B00" w:rsidP="00EF5B00">
      <w:pPr>
        <w:rPr>
          <w:rFonts w:ascii="Trebuchet MS" w:hAnsi="Trebuchet MS" w:cs="Times New Roman"/>
          <w:sz w:val="20"/>
          <w:szCs w:val="20"/>
        </w:rPr>
      </w:pPr>
    </w:p>
    <w:p w14:paraId="6D4FD535" w14:textId="3D0A5D45" w:rsidR="00EF5B00" w:rsidRPr="00205EFA" w:rsidRDefault="00EF5B00" w:rsidP="00EF5B00">
      <w:pPr>
        <w:pStyle w:val="Heading3"/>
        <w:rPr>
          <w:rFonts w:ascii="Trebuchet MS" w:hAnsi="Trebuchet MS"/>
          <w:b/>
          <w:bCs/>
          <w:color w:val="7030A0"/>
        </w:rPr>
      </w:pPr>
      <w:bookmarkStart w:id="54" w:name="_Anexa_(”D”)"/>
      <w:bookmarkStart w:id="55" w:name="_Toc129204032"/>
      <w:bookmarkEnd w:id="54"/>
      <w:r w:rsidRPr="00205EFA">
        <w:rPr>
          <w:rFonts w:ascii="Trebuchet MS" w:hAnsi="Trebuchet MS"/>
          <w:b/>
          <w:bCs/>
          <w:color w:val="7030A0"/>
        </w:rPr>
        <w:lastRenderedPageBreak/>
        <w:t>Anexa (”</w:t>
      </w:r>
      <w:r>
        <w:rPr>
          <w:rFonts w:ascii="Trebuchet MS" w:hAnsi="Trebuchet MS"/>
          <w:b/>
          <w:bCs/>
          <w:color w:val="7030A0"/>
        </w:rPr>
        <w:t>D</w:t>
      </w:r>
      <w:r w:rsidRPr="00205EFA">
        <w:rPr>
          <w:rFonts w:ascii="Trebuchet MS" w:hAnsi="Trebuchet MS"/>
          <w:b/>
          <w:bCs/>
          <w:color w:val="7030A0"/>
        </w:rPr>
        <w:t>”)</w:t>
      </w:r>
      <w:bookmarkEnd w:id="55"/>
    </w:p>
    <w:p w14:paraId="200787F1" w14:textId="4B5EF43A" w:rsidR="00EF5B00" w:rsidRDefault="00834238" w:rsidP="00EF5B00">
      <w:pPr>
        <w:rPr>
          <w:rFonts w:ascii="Trebuchet MS" w:hAnsi="Trebuchet MS" w:cs="Times New Roman"/>
          <w:sz w:val="20"/>
          <w:szCs w:val="20"/>
        </w:rPr>
      </w:pPr>
      <w:r w:rsidRPr="00834238">
        <w:drawing>
          <wp:inline distT="0" distB="0" distL="0" distR="0" wp14:anchorId="17D57641" wp14:editId="68CE413B">
            <wp:extent cx="8722881" cy="4270075"/>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42630" cy="4279743"/>
                    </a:xfrm>
                    <a:prstGeom prst="rect">
                      <a:avLst/>
                    </a:prstGeom>
                    <a:noFill/>
                    <a:ln>
                      <a:noFill/>
                    </a:ln>
                  </pic:spPr>
                </pic:pic>
              </a:graphicData>
            </a:graphic>
          </wp:inline>
        </w:drawing>
      </w:r>
    </w:p>
    <w:p w14:paraId="2C4EFD15" w14:textId="4BA95DEF" w:rsidR="00EF5B00" w:rsidRDefault="00EF5B00" w:rsidP="00EF5B00">
      <w:pPr>
        <w:rPr>
          <w:rFonts w:ascii="Trebuchet MS" w:hAnsi="Trebuchet MS" w:cs="Times New Roman"/>
          <w:sz w:val="20"/>
          <w:szCs w:val="20"/>
        </w:rPr>
      </w:pPr>
    </w:p>
    <w:p w14:paraId="3B856A13" w14:textId="691B33F7" w:rsidR="00834238" w:rsidRDefault="00834238" w:rsidP="00EF5B00">
      <w:pPr>
        <w:rPr>
          <w:rFonts w:ascii="Trebuchet MS" w:hAnsi="Trebuchet MS" w:cs="Times New Roman"/>
          <w:sz w:val="20"/>
          <w:szCs w:val="20"/>
        </w:rPr>
      </w:pPr>
    </w:p>
    <w:p w14:paraId="53A57341" w14:textId="0D436D5E" w:rsidR="00834238" w:rsidRDefault="00834238" w:rsidP="00EF5B00">
      <w:pPr>
        <w:rPr>
          <w:rFonts w:ascii="Trebuchet MS" w:hAnsi="Trebuchet MS" w:cs="Times New Roman"/>
          <w:sz w:val="20"/>
          <w:szCs w:val="20"/>
        </w:rPr>
      </w:pPr>
    </w:p>
    <w:p w14:paraId="6EC76013" w14:textId="71BDAA31" w:rsidR="00834238" w:rsidRDefault="00834238" w:rsidP="00EF5B00">
      <w:pPr>
        <w:rPr>
          <w:rFonts w:ascii="Trebuchet MS" w:hAnsi="Trebuchet MS" w:cs="Times New Roman"/>
          <w:sz w:val="20"/>
          <w:szCs w:val="20"/>
        </w:rPr>
      </w:pPr>
    </w:p>
    <w:p w14:paraId="14370C38" w14:textId="1EDC81E9" w:rsidR="00834238" w:rsidRDefault="00834238" w:rsidP="00EF5B00">
      <w:pPr>
        <w:rPr>
          <w:rFonts w:ascii="Trebuchet MS" w:hAnsi="Trebuchet MS" w:cs="Times New Roman"/>
          <w:sz w:val="20"/>
          <w:szCs w:val="20"/>
        </w:rPr>
      </w:pPr>
    </w:p>
    <w:p w14:paraId="0C7078A7" w14:textId="51D14A33" w:rsidR="00834238" w:rsidRDefault="00834238" w:rsidP="00EF5B00">
      <w:pPr>
        <w:rPr>
          <w:rFonts w:ascii="Trebuchet MS" w:hAnsi="Trebuchet MS" w:cs="Times New Roman"/>
          <w:sz w:val="20"/>
          <w:szCs w:val="20"/>
        </w:rPr>
      </w:pPr>
    </w:p>
    <w:p w14:paraId="651874D2" w14:textId="32F28917" w:rsidR="00834238" w:rsidRDefault="00834238" w:rsidP="00EF5B00">
      <w:pPr>
        <w:rPr>
          <w:rFonts w:ascii="Trebuchet MS" w:hAnsi="Trebuchet MS" w:cs="Times New Roman"/>
          <w:sz w:val="20"/>
          <w:szCs w:val="20"/>
        </w:rPr>
      </w:pPr>
      <w:r w:rsidRPr="00834238">
        <w:lastRenderedPageBreak/>
        <w:drawing>
          <wp:inline distT="0" distB="0" distL="0" distR="0" wp14:anchorId="1055C0AD" wp14:editId="204C95A2">
            <wp:extent cx="8709660" cy="3976777"/>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23965" cy="3983309"/>
                    </a:xfrm>
                    <a:prstGeom prst="rect">
                      <a:avLst/>
                    </a:prstGeom>
                    <a:noFill/>
                    <a:ln>
                      <a:noFill/>
                    </a:ln>
                  </pic:spPr>
                </pic:pic>
              </a:graphicData>
            </a:graphic>
          </wp:inline>
        </w:drawing>
      </w:r>
    </w:p>
    <w:p w14:paraId="54F4D142" w14:textId="4F0CB4A1" w:rsidR="00CA3476" w:rsidRDefault="00CA3476" w:rsidP="00EF5B00">
      <w:pPr>
        <w:rPr>
          <w:rFonts w:ascii="Trebuchet MS" w:hAnsi="Trebuchet MS" w:cs="Times New Roman"/>
          <w:sz w:val="20"/>
          <w:szCs w:val="20"/>
        </w:rPr>
      </w:pPr>
    </w:p>
    <w:p w14:paraId="2AFF5E40" w14:textId="77777777" w:rsidR="00CA3476" w:rsidRDefault="00CA3476" w:rsidP="00EF5B00">
      <w:pPr>
        <w:rPr>
          <w:rFonts w:ascii="Trebuchet MS" w:hAnsi="Trebuchet MS" w:cs="Times New Roman"/>
          <w:sz w:val="20"/>
          <w:szCs w:val="20"/>
        </w:rPr>
      </w:pPr>
    </w:p>
    <w:p w14:paraId="0A9A3F95" w14:textId="77777777" w:rsidR="00834238" w:rsidRDefault="00834238" w:rsidP="00EF5B00">
      <w:pPr>
        <w:rPr>
          <w:rFonts w:ascii="Trebuchet MS" w:hAnsi="Trebuchet MS" w:cs="Times New Roman"/>
          <w:sz w:val="20"/>
          <w:szCs w:val="20"/>
        </w:rPr>
      </w:pPr>
    </w:p>
    <w:p w14:paraId="5D5B1B6E" w14:textId="77777777" w:rsidR="00834238" w:rsidRDefault="00834238" w:rsidP="00EF5B00">
      <w:pPr>
        <w:rPr>
          <w:rFonts w:ascii="Trebuchet MS" w:hAnsi="Trebuchet MS" w:cs="Times New Roman"/>
          <w:sz w:val="20"/>
          <w:szCs w:val="20"/>
        </w:rPr>
      </w:pPr>
    </w:p>
    <w:p w14:paraId="04D4538B" w14:textId="77777777" w:rsidR="00834238" w:rsidRDefault="00834238" w:rsidP="00EF5B00">
      <w:pPr>
        <w:rPr>
          <w:rFonts w:ascii="Trebuchet MS" w:hAnsi="Trebuchet MS" w:cs="Times New Roman"/>
          <w:sz w:val="20"/>
          <w:szCs w:val="20"/>
        </w:rPr>
      </w:pPr>
    </w:p>
    <w:p w14:paraId="6A6ECC3B" w14:textId="77777777" w:rsidR="00834238" w:rsidRDefault="00834238" w:rsidP="00EF5B00">
      <w:pPr>
        <w:rPr>
          <w:rFonts w:ascii="Trebuchet MS" w:hAnsi="Trebuchet MS" w:cs="Times New Roman"/>
          <w:sz w:val="20"/>
          <w:szCs w:val="20"/>
        </w:rPr>
      </w:pPr>
    </w:p>
    <w:p w14:paraId="3C74011E" w14:textId="77777777" w:rsidR="00834238" w:rsidRDefault="00834238" w:rsidP="00EF5B00">
      <w:pPr>
        <w:rPr>
          <w:rFonts w:ascii="Trebuchet MS" w:hAnsi="Trebuchet MS" w:cs="Times New Roman"/>
          <w:sz w:val="20"/>
          <w:szCs w:val="20"/>
        </w:rPr>
      </w:pPr>
    </w:p>
    <w:p w14:paraId="5F6BD8EA" w14:textId="77777777" w:rsidR="00834238" w:rsidRDefault="00834238" w:rsidP="00EF5B00">
      <w:pPr>
        <w:rPr>
          <w:rFonts w:ascii="Trebuchet MS" w:hAnsi="Trebuchet MS" w:cs="Times New Roman"/>
          <w:sz w:val="20"/>
          <w:szCs w:val="20"/>
        </w:rPr>
      </w:pPr>
    </w:p>
    <w:p w14:paraId="4E5883C2" w14:textId="77777777" w:rsidR="00834238" w:rsidRDefault="00834238" w:rsidP="00EF5B00">
      <w:pPr>
        <w:rPr>
          <w:rFonts w:ascii="Trebuchet MS" w:hAnsi="Trebuchet MS" w:cs="Times New Roman"/>
          <w:sz w:val="20"/>
          <w:szCs w:val="20"/>
        </w:rPr>
      </w:pPr>
    </w:p>
    <w:p w14:paraId="4853DEF0" w14:textId="77777777" w:rsidR="00834238" w:rsidRDefault="00834238" w:rsidP="00EF5B00">
      <w:r w:rsidRPr="00834238">
        <w:drawing>
          <wp:inline distT="0" distB="0" distL="0" distR="0" wp14:anchorId="4BDF6D2B" wp14:editId="4EDB6FD1">
            <wp:extent cx="8229600" cy="460756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29600" cy="4607560"/>
                    </a:xfrm>
                    <a:prstGeom prst="rect">
                      <a:avLst/>
                    </a:prstGeom>
                    <a:noFill/>
                    <a:ln>
                      <a:noFill/>
                    </a:ln>
                  </pic:spPr>
                </pic:pic>
              </a:graphicData>
            </a:graphic>
          </wp:inline>
        </w:drawing>
      </w:r>
    </w:p>
    <w:p w14:paraId="48F5744E" w14:textId="59F7B3CD" w:rsidR="00834238" w:rsidRDefault="00834238" w:rsidP="00834238"/>
    <w:p w14:paraId="0EB99FE9" w14:textId="5EBF4C02" w:rsidR="00834238" w:rsidRDefault="00834238" w:rsidP="00834238"/>
    <w:p w14:paraId="6BD3C87C" w14:textId="36BF1C22" w:rsidR="00834238" w:rsidRDefault="00834238" w:rsidP="00834238"/>
    <w:p w14:paraId="5CA70B28" w14:textId="0F63F053" w:rsidR="00834238" w:rsidRDefault="00834238" w:rsidP="00834238"/>
    <w:p w14:paraId="08075E1F" w14:textId="38525959" w:rsidR="00834238" w:rsidRDefault="00834238" w:rsidP="00834238">
      <w:r w:rsidRPr="00834238">
        <w:lastRenderedPageBreak/>
        <w:drawing>
          <wp:inline distT="0" distB="0" distL="0" distR="0" wp14:anchorId="38918FC7" wp14:editId="3F195AC0">
            <wp:extent cx="8229600" cy="42691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29600" cy="4269105"/>
                    </a:xfrm>
                    <a:prstGeom prst="rect">
                      <a:avLst/>
                    </a:prstGeom>
                    <a:noFill/>
                    <a:ln>
                      <a:noFill/>
                    </a:ln>
                  </pic:spPr>
                </pic:pic>
              </a:graphicData>
            </a:graphic>
          </wp:inline>
        </w:drawing>
      </w:r>
    </w:p>
    <w:p w14:paraId="399BD8C5" w14:textId="77777777" w:rsidR="00834238" w:rsidRDefault="00834238" w:rsidP="00834238"/>
    <w:p w14:paraId="0D4D3584" w14:textId="77777777" w:rsidR="00834238" w:rsidRDefault="00834238" w:rsidP="00834238">
      <w:pPr>
        <w:rPr>
          <w:rFonts w:ascii="Trebuchet MS" w:hAnsi="Trebuchet MS" w:cs="Times New Roman"/>
          <w:sz w:val="20"/>
          <w:szCs w:val="20"/>
        </w:rPr>
      </w:pPr>
    </w:p>
    <w:p w14:paraId="465B8914" w14:textId="77777777" w:rsidR="00834238" w:rsidRDefault="00834238" w:rsidP="00834238">
      <w:pPr>
        <w:rPr>
          <w:rFonts w:ascii="Trebuchet MS" w:hAnsi="Trebuchet MS" w:cs="Times New Roman"/>
          <w:sz w:val="20"/>
          <w:szCs w:val="20"/>
        </w:rPr>
      </w:pPr>
    </w:p>
    <w:p w14:paraId="546AF3B4" w14:textId="77777777" w:rsidR="00834238" w:rsidRDefault="00834238" w:rsidP="00834238">
      <w:pPr>
        <w:rPr>
          <w:rFonts w:ascii="Trebuchet MS" w:hAnsi="Trebuchet MS" w:cs="Times New Roman"/>
          <w:sz w:val="20"/>
          <w:szCs w:val="20"/>
        </w:rPr>
      </w:pPr>
    </w:p>
    <w:p w14:paraId="6B92A2DD" w14:textId="77777777" w:rsidR="00834238" w:rsidRDefault="00834238" w:rsidP="00834238">
      <w:pPr>
        <w:rPr>
          <w:rFonts w:ascii="Trebuchet MS" w:hAnsi="Trebuchet MS" w:cs="Times New Roman"/>
          <w:sz w:val="20"/>
          <w:szCs w:val="20"/>
        </w:rPr>
      </w:pPr>
    </w:p>
    <w:p w14:paraId="65CE0AA9" w14:textId="77777777" w:rsidR="00834238" w:rsidRDefault="00834238" w:rsidP="00834238">
      <w:pPr>
        <w:rPr>
          <w:rFonts w:ascii="Trebuchet MS" w:hAnsi="Trebuchet MS" w:cs="Times New Roman"/>
          <w:sz w:val="20"/>
          <w:szCs w:val="20"/>
        </w:rPr>
      </w:pPr>
    </w:p>
    <w:p w14:paraId="26A72D01" w14:textId="77777777" w:rsidR="00834238" w:rsidRDefault="00834238" w:rsidP="00834238">
      <w:pPr>
        <w:rPr>
          <w:rFonts w:ascii="Trebuchet MS" w:hAnsi="Trebuchet MS" w:cs="Times New Roman"/>
          <w:sz w:val="20"/>
          <w:szCs w:val="20"/>
        </w:rPr>
      </w:pPr>
    </w:p>
    <w:p w14:paraId="306F296F" w14:textId="41AB2273" w:rsidR="00834238" w:rsidRDefault="00834238" w:rsidP="00834238">
      <w:pPr>
        <w:rPr>
          <w:rFonts w:ascii="Trebuchet MS" w:hAnsi="Trebuchet MS" w:cs="Times New Roman"/>
          <w:sz w:val="20"/>
          <w:szCs w:val="20"/>
        </w:rPr>
      </w:pPr>
      <w:r w:rsidRPr="00834238">
        <w:lastRenderedPageBreak/>
        <w:drawing>
          <wp:inline distT="0" distB="0" distL="0" distR="0" wp14:anchorId="734B6548" wp14:editId="4CE20C93">
            <wp:extent cx="8229600" cy="50082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600" cy="5008245"/>
                    </a:xfrm>
                    <a:prstGeom prst="rect">
                      <a:avLst/>
                    </a:prstGeom>
                    <a:noFill/>
                    <a:ln>
                      <a:noFill/>
                    </a:ln>
                  </pic:spPr>
                </pic:pic>
              </a:graphicData>
            </a:graphic>
          </wp:inline>
        </w:drawing>
      </w:r>
    </w:p>
    <w:p w14:paraId="014801C4" w14:textId="77777777" w:rsidR="00834238" w:rsidRDefault="00834238" w:rsidP="00834238">
      <w:pPr>
        <w:rPr>
          <w:rFonts w:ascii="Trebuchet MS" w:hAnsi="Trebuchet MS" w:cs="Times New Roman"/>
          <w:sz w:val="20"/>
          <w:szCs w:val="20"/>
        </w:rPr>
      </w:pPr>
    </w:p>
    <w:p w14:paraId="35DA27A6" w14:textId="33954A16" w:rsidR="00834238" w:rsidRPr="00834238" w:rsidRDefault="00834238" w:rsidP="00834238">
      <w:pPr>
        <w:rPr>
          <w:rFonts w:ascii="Trebuchet MS" w:hAnsi="Trebuchet MS" w:cs="Times New Roman"/>
          <w:sz w:val="20"/>
          <w:szCs w:val="20"/>
        </w:rPr>
        <w:sectPr w:rsidR="00834238" w:rsidRPr="00834238" w:rsidSect="0066617A">
          <w:pgSz w:w="15840" w:h="12240" w:orient="landscape"/>
          <w:pgMar w:top="1440" w:right="1440" w:bottom="1440" w:left="1440" w:header="720" w:footer="720" w:gutter="0"/>
          <w:cols w:space="720"/>
          <w:docGrid w:linePitch="360"/>
        </w:sectPr>
      </w:pPr>
    </w:p>
    <w:p w14:paraId="01540FAB" w14:textId="750CDAE3" w:rsidR="00CA3476" w:rsidRPr="00205EFA" w:rsidRDefault="00CA3476" w:rsidP="00CA3476">
      <w:pPr>
        <w:pStyle w:val="Heading3"/>
        <w:rPr>
          <w:rFonts w:ascii="Trebuchet MS" w:hAnsi="Trebuchet MS"/>
          <w:b/>
          <w:bCs/>
          <w:color w:val="7030A0"/>
        </w:rPr>
      </w:pPr>
      <w:bookmarkStart w:id="56" w:name="_Anexa_(”E”)"/>
      <w:bookmarkStart w:id="57" w:name="_Toc129204033"/>
      <w:bookmarkEnd w:id="56"/>
      <w:r w:rsidRPr="00205EFA">
        <w:rPr>
          <w:rFonts w:ascii="Trebuchet MS" w:hAnsi="Trebuchet MS"/>
          <w:b/>
          <w:bCs/>
          <w:color w:val="7030A0"/>
        </w:rPr>
        <w:lastRenderedPageBreak/>
        <w:t>Anexa (”</w:t>
      </w:r>
      <w:r>
        <w:rPr>
          <w:rFonts w:ascii="Trebuchet MS" w:hAnsi="Trebuchet MS"/>
          <w:b/>
          <w:bCs/>
          <w:color w:val="7030A0"/>
        </w:rPr>
        <w:t>E</w:t>
      </w:r>
      <w:r w:rsidRPr="00205EFA">
        <w:rPr>
          <w:rFonts w:ascii="Trebuchet MS" w:hAnsi="Trebuchet MS"/>
          <w:b/>
          <w:bCs/>
          <w:color w:val="7030A0"/>
        </w:rPr>
        <w:t>”)</w:t>
      </w:r>
      <w:bookmarkEnd w:id="57"/>
    </w:p>
    <w:p w14:paraId="357A74A8" w14:textId="1E471056" w:rsidR="00CA3476" w:rsidRDefault="009854A7" w:rsidP="00EF5B00">
      <w:r w:rsidRPr="009854A7">
        <w:drawing>
          <wp:inline distT="0" distB="0" distL="0" distR="0" wp14:anchorId="382257D2" wp14:editId="2B293098">
            <wp:extent cx="5943600" cy="70523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7052310"/>
                    </a:xfrm>
                    <a:prstGeom prst="rect">
                      <a:avLst/>
                    </a:prstGeom>
                    <a:noFill/>
                    <a:ln>
                      <a:noFill/>
                    </a:ln>
                  </pic:spPr>
                </pic:pic>
              </a:graphicData>
            </a:graphic>
          </wp:inline>
        </w:drawing>
      </w:r>
    </w:p>
    <w:p w14:paraId="48E3F831" w14:textId="396B6F37" w:rsidR="00CA3476" w:rsidRDefault="00CA3476" w:rsidP="00CA3476"/>
    <w:p w14:paraId="6996546A" w14:textId="473152A1" w:rsidR="00CA3476" w:rsidRDefault="00CA3476" w:rsidP="00CA3476"/>
    <w:p w14:paraId="4A3BC873" w14:textId="7285B512" w:rsidR="00CA3476" w:rsidRDefault="00CA3476" w:rsidP="00CA3476"/>
    <w:p w14:paraId="0E8076D1" w14:textId="5C2711B3" w:rsidR="00CA3476" w:rsidRDefault="009854A7" w:rsidP="00CA3476">
      <w:r w:rsidRPr="009854A7">
        <w:lastRenderedPageBreak/>
        <w:drawing>
          <wp:inline distT="0" distB="0" distL="0" distR="0" wp14:anchorId="6671B61E" wp14:editId="1373CA5D">
            <wp:extent cx="5943600" cy="77285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7728585"/>
                    </a:xfrm>
                    <a:prstGeom prst="rect">
                      <a:avLst/>
                    </a:prstGeom>
                    <a:noFill/>
                    <a:ln>
                      <a:noFill/>
                    </a:ln>
                  </pic:spPr>
                </pic:pic>
              </a:graphicData>
            </a:graphic>
          </wp:inline>
        </w:drawing>
      </w:r>
    </w:p>
    <w:p w14:paraId="61DED78B" w14:textId="6D7936A6" w:rsidR="009854A7" w:rsidRDefault="009854A7" w:rsidP="00CA3476"/>
    <w:p w14:paraId="5E326A80" w14:textId="4C731F72" w:rsidR="009854A7" w:rsidRDefault="004B7DA2" w:rsidP="00CA3476">
      <w:r w:rsidRPr="004B7DA2">
        <w:lastRenderedPageBreak/>
        <w:drawing>
          <wp:inline distT="0" distB="0" distL="0" distR="0" wp14:anchorId="4682E1EB" wp14:editId="0D6A5AE2">
            <wp:extent cx="5943600" cy="223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230120"/>
                    </a:xfrm>
                    <a:prstGeom prst="rect">
                      <a:avLst/>
                    </a:prstGeom>
                    <a:noFill/>
                    <a:ln>
                      <a:noFill/>
                    </a:ln>
                  </pic:spPr>
                </pic:pic>
              </a:graphicData>
            </a:graphic>
          </wp:inline>
        </w:drawing>
      </w:r>
    </w:p>
    <w:p w14:paraId="482BA892" w14:textId="4DEEC6C6" w:rsidR="00CA3476" w:rsidRDefault="00CA3476" w:rsidP="00CA3476"/>
    <w:p w14:paraId="5C4C7CAF" w14:textId="29050F4D" w:rsidR="00CA3476" w:rsidRDefault="00CA3476" w:rsidP="00CA3476"/>
    <w:p w14:paraId="07B80383" w14:textId="3BBBE3EE" w:rsidR="00CA3476" w:rsidRDefault="00CA3476" w:rsidP="00CA3476"/>
    <w:p w14:paraId="528F8E20" w14:textId="52D366DB" w:rsidR="00CA3476" w:rsidRDefault="00CA3476" w:rsidP="00CA3476"/>
    <w:p w14:paraId="131DCDA2" w14:textId="3223F89B" w:rsidR="00CA3476" w:rsidRDefault="00CA3476" w:rsidP="00CA3476"/>
    <w:p w14:paraId="68C5FAEA" w14:textId="0E37C864" w:rsidR="00CA3476" w:rsidRDefault="00CA3476" w:rsidP="00CA3476"/>
    <w:p w14:paraId="0D0F4E97" w14:textId="718D58AB" w:rsidR="00CA3476" w:rsidRDefault="00CA3476" w:rsidP="00CA3476">
      <w:pPr>
        <w:rPr>
          <w:rFonts w:ascii="Trebuchet MS" w:hAnsi="Trebuchet MS" w:cs="Times New Roman"/>
          <w:sz w:val="20"/>
          <w:szCs w:val="20"/>
        </w:rPr>
      </w:pPr>
    </w:p>
    <w:p w14:paraId="568F7A5A" w14:textId="5955ADA1" w:rsidR="009765A9" w:rsidRDefault="009765A9">
      <w:pPr>
        <w:rPr>
          <w:rFonts w:ascii="Trebuchet MS" w:hAnsi="Trebuchet MS" w:cs="Times New Roman"/>
          <w:sz w:val="20"/>
          <w:szCs w:val="20"/>
        </w:rPr>
      </w:pPr>
      <w:r>
        <w:rPr>
          <w:rFonts w:ascii="Trebuchet MS" w:hAnsi="Trebuchet MS" w:cs="Times New Roman"/>
          <w:sz w:val="20"/>
          <w:szCs w:val="20"/>
        </w:rPr>
        <w:br w:type="page"/>
      </w:r>
    </w:p>
    <w:p w14:paraId="6D6E2601" w14:textId="77777777" w:rsidR="009765A9" w:rsidRDefault="009765A9" w:rsidP="00CA3476">
      <w:pPr>
        <w:rPr>
          <w:rFonts w:ascii="Trebuchet MS" w:hAnsi="Trebuchet MS" w:cs="Times New Roman"/>
          <w:sz w:val="20"/>
          <w:szCs w:val="20"/>
        </w:rPr>
        <w:sectPr w:rsidR="009765A9" w:rsidSect="00CA3476">
          <w:pgSz w:w="12240" w:h="15840"/>
          <w:pgMar w:top="1440" w:right="1440" w:bottom="1440" w:left="1440" w:header="720" w:footer="720" w:gutter="0"/>
          <w:cols w:space="720"/>
          <w:docGrid w:linePitch="360"/>
        </w:sectPr>
      </w:pPr>
    </w:p>
    <w:p w14:paraId="35B4DC11" w14:textId="0AB55D7A" w:rsidR="009765A9" w:rsidRPr="00205EFA" w:rsidRDefault="009765A9" w:rsidP="009765A9">
      <w:pPr>
        <w:pStyle w:val="Heading3"/>
        <w:rPr>
          <w:rFonts w:ascii="Trebuchet MS" w:hAnsi="Trebuchet MS"/>
          <w:b/>
          <w:bCs/>
          <w:color w:val="7030A0"/>
        </w:rPr>
      </w:pPr>
      <w:bookmarkStart w:id="58" w:name="_Anexa_(”F”)"/>
      <w:bookmarkStart w:id="59" w:name="_Toc129204034"/>
      <w:bookmarkEnd w:id="58"/>
      <w:r w:rsidRPr="00205EFA">
        <w:rPr>
          <w:rFonts w:ascii="Trebuchet MS" w:hAnsi="Trebuchet MS"/>
          <w:b/>
          <w:bCs/>
          <w:color w:val="7030A0"/>
        </w:rPr>
        <w:lastRenderedPageBreak/>
        <w:t>Anexa (”</w:t>
      </w:r>
      <w:r>
        <w:rPr>
          <w:rFonts w:ascii="Trebuchet MS" w:hAnsi="Trebuchet MS"/>
          <w:b/>
          <w:bCs/>
          <w:color w:val="7030A0"/>
        </w:rPr>
        <w:t>F</w:t>
      </w:r>
      <w:r w:rsidRPr="00205EFA">
        <w:rPr>
          <w:rFonts w:ascii="Trebuchet MS" w:hAnsi="Trebuchet MS"/>
          <w:b/>
          <w:bCs/>
          <w:color w:val="7030A0"/>
        </w:rPr>
        <w:t>”)</w:t>
      </w:r>
      <w:bookmarkEnd w:id="59"/>
    </w:p>
    <w:p w14:paraId="46F2D8A6" w14:textId="15DFE91C" w:rsidR="009765A9" w:rsidRDefault="00DA263A" w:rsidP="00CA3476">
      <w:pPr>
        <w:rPr>
          <w:rFonts w:ascii="Trebuchet MS" w:hAnsi="Trebuchet MS" w:cs="Times New Roman"/>
          <w:sz w:val="20"/>
          <w:szCs w:val="20"/>
        </w:rPr>
      </w:pPr>
      <w:r w:rsidRPr="00DA263A">
        <w:drawing>
          <wp:inline distT="0" distB="0" distL="0" distR="0" wp14:anchorId="25A8DE73" wp14:editId="552AE8C9">
            <wp:extent cx="8686022" cy="5339751"/>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05251" cy="5351572"/>
                    </a:xfrm>
                    <a:prstGeom prst="rect">
                      <a:avLst/>
                    </a:prstGeom>
                    <a:noFill/>
                    <a:ln>
                      <a:noFill/>
                    </a:ln>
                  </pic:spPr>
                </pic:pic>
              </a:graphicData>
            </a:graphic>
          </wp:inline>
        </w:drawing>
      </w:r>
    </w:p>
    <w:p w14:paraId="42A8F628" w14:textId="66F838C4" w:rsidR="009765A9" w:rsidRDefault="009765A9" w:rsidP="00CA3476">
      <w:pPr>
        <w:rPr>
          <w:rFonts w:ascii="Trebuchet MS" w:hAnsi="Trebuchet MS" w:cs="Times New Roman"/>
          <w:sz w:val="20"/>
          <w:szCs w:val="20"/>
        </w:rPr>
      </w:pPr>
    </w:p>
    <w:p w14:paraId="5BA6A80B" w14:textId="58281926" w:rsidR="009765A9" w:rsidRDefault="009765A9" w:rsidP="00CA3476">
      <w:pPr>
        <w:rPr>
          <w:rFonts w:ascii="Trebuchet MS" w:hAnsi="Trebuchet MS" w:cs="Times New Roman"/>
          <w:sz w:val="20"/>
          <w:szCs w:val="20"/>
        </w:rPr>
      </w:pPr>
    </w:p>
    <w:p w14:paraId="1559A6B7" w14:textId="7592A73E" w:rsidR="00DA263A" w:rsidRDefault="00DA263A" w:rsidP="00CA3476">
      <w:pPr>
        <w:rPr>
          <w:rFonts w:ascii="Trebuchet MS" w:hAnsi="Trebuchet MS" w:cs="Times New Roman"/>
          <w:sz w:val="20"/>
          <w:szCs w:val="20"/>
        </w:rPr>
      </w:pPr>
    </w:p>
    <w:p w14:paraId="1626FD4C" w14:textId="7FDDDEE5" w:rsidR="00DA263A" w:rsidRDefault="00DA263A" w:rsidP="00CA3476">
      <w:pPr>
        <w:rPr>
          <w:rFonts w:ascii="Trebuchet MS" w:hAnsi="Trebuchet MS" w:cs="Times New Roman"/>
          <w:sz w:val="20"/>
          <w:szCs w:val="20"/>
        </w:rPr>
      </w:pPr>
      <w:r w:rsidRPr="00DA263A">
        <w:drawing>
          <wp:inline distT="0" distB="0" distL="0" distR="0" wp14:anchorId="467A9555" wp14:editId="501A6710">
            <wp:extent cx="8393502" cy="5198745"/>
            <wp:effectExtent l="0" t="0" r="7620"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03016" cy="5204638"/>
                    </a:xfrm>
                    <a:prstGeom prst="rect">
                      <a:avLst/>
                    </a:prstGeom>
                    <a:noFill/>
                    <a:ln>
                      <a:noFill/>
                    </a:ln>
                  </pic:spPr>
                </pic:pic>
              </a:graphicData>
            </a:graphic>
          </wp:inline>
        </w:drawing>
      </w:r>
    </w:p>
    <w:p w14:paraId="0869D200" w14:textId="5EA9F3CF" w:rsidR="00A81F30" w:rsidRDefault="00A81F30" w:rsidP="00CA3476">
      <w:pPr>
        <w:rPr>
          <w:rFonts w:ascii="Trebuchet MS" w:hAnsi="Trebuchet MS" w:cs="Times New Roman"/>
          <w:sz w:val="20"/>
          <w:szCs w:val="20"/>
        </w:rPr>
      </w:pPr>
    </w:p>
    <w:p w14:paraId="17FA47C5" w14:textId="77777777" w:rsidR="00A81F30" w:rsidRDefault="00A81F30" w:rsidP="00CA3476">
      <w:pPr>
        <w:rPr>
          <w:rFonts w:ascii="Trebuchet MS" w:hAnsi="Trebuchet MS" w:cs="Times New Roman"/>
          <w:sz w:val="20"/>
          <w:szCs w:val="20"/>
        </w:rPr>
        <w:sectPr w:rsidR="00A81F30" w:rsidSect="009765A9">
          <w:pgSz w:w="15840" w:h="12240" w:orient="landscape"/>
          <w:pgMar w:top="1440" w:right="1440" w:bottom="1440" w:left="1440" w:header="720" w:footer="720" w:gutter="0"/>
          <w:cols w:space="720"/>
          <w:docGrid w:linePitch="360"/>
        </w:sectPr>
      </w:pPr>
    </w:p>
    <w:p w14:paraId="77A014D3" w14:textId="1E45802C" w:rsidR="00A81F30" w:rsidRPr="00205EFA" w:rsidRDefault="00A81F30" w:rsidP="00A81F30">
      <w:pPr>
        <w:pStyle w:val="Heading3"/>
        <w:rPr>
          <w:rFonts w:ascii="Trebuchet MS" w:hAnsi="Trebuchet MS"/>
          <w:b/>
          <w:bCs/>
          <w:color w:val="7030A0"/>
        </w:rPr>
      </w:pPr>
      <w:bookmarkStart w:id="60" w:name="_Anexa_(”G”)"/>
      <w:bookmarkStart w:id="61" w:name="_Toc129204035"/>
      <w:bookmarkEnd w:id="60"/>
      <w:r w:rsidRPr="00205EFA">
        <w:rPr>
          <w:rFonts w:ascii="Trebuchet MS" w:hAnsi="Trebuchet MS"/>
          <w:b/>
          <w:bCs/>
          <w:color w:val="7030A0"/>
        </w:rPr>
        <w:lastRenderedPageBreak/>
        <w:t>Anexa (”</w:t>
      </w:r>
      <w:r>
        <w:rPr>
          <w:rFonts w:ascii="Trebuchet MS" w:hAnsi="Trebuchet MS"/>
          <w:b/>
          <w:bCs/>
          <w:color w:val="7030A0"/>
        </w:rPr>
        <w:t>G</w:t>
      </w:r>
      <w:r w:rsidRPr="00205EFA">
        <w:rPr>
          <w:rFonts w:ascii="Trebuchet MS" w:hAnsi="Trebuchet MS"/>
          <w:b/>
          <w:bCs/>
          <w:color w:val="7030A0"/>
        </w:rPr>
        <w:t>”)</w:t>
      </w:r>
      <w:bookmarkEnd w:id="61"/>
    </w:p>
    <w:p w14:paraId="38FB33AD" w14:textId="28F837A2" w:rsidR="00A81F30" w:rsidRPr="00CA3476" w:rsidRDefault="00F403C5" w:rsidP="00CA3476">
      <w:pPr>
        <w:rPr>
          <w:rFonts w:ascii="Trebuchet MS" w:hAnsi="Trebuchet MS" w:cs="Times New Roman"/>
          <w:sz w:val="20"/>
          <w:szCs w:val="20"/>
        </w:rPr>
      </w:pPr>
      <w:r w:rsidRPr="00F403C5">
        <w:drawing>
          <wp:inline distT="0" distB="0" distL="0" distR="0" wp14:anchorId="368E3097" wp14:editId="45BA42A0">
            <wp:extent cx="6112180" cy="7427344"/>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4011" cy="7429569"/>
                    </a:xfrm>
                    <a:prstGeom prst="rect">
                      <a:avLst/>
                    </a:prstGeom>
                    <a:noFill/>
                    <a:ln>
                      <a:noFill/>
                    </a:ln>
                  </pic:spPr>
                </pic:pic>
              </a:graphicData>
            </a:graphic>
          </wp:inline>
        </w:drawing>
      </w:r>
    </w:p>
    <w:sectPr w:rsidR="00A81F30" w:rsidRPr="00CA3476" w:rsidSect="00A81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0821" w14:textId="77777777" w:rsidR="00FF6864" w:rsidRDefault="00FF6864" w:rsidP="008905C8">
      <w:pPr>
        <w:spacing w:line="240" w:lineRule="auto"/>
      </w:pPr>
      <w:r>
        <w:separator/>
      </w:r>
    </w:p>
  </w:endnote>
  <w:endnote w:type="continuationSeparator" w:id="0">
    <w:p w14:paraId="73099348" w14:textId="77777777" w:rsidR="00FF6864" w:rsidRDefault="00FF6864" w:rsidP="0089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5297" w14:textId="74D0C918" w:rsidR="008905C8" w:rsidRPr="008905C8" w:rsidRDefault="008905C8">
    <w:pPr>
      <w:pStyle w:val="Footer"/>
      <w:jc w:val="center"/>
      <w:rPr>
        <w:rFonts w:ascii="Trebuchet MS" w:hAnsi="Trebuchet MS"/>
        <w:b/>
        <w:bCs/>
        <w:sz w:val="28"/>
        <w:szCs w:val="28"/>
      </w:rPr>
    </w:pPr>
  </w:p>
  <w:p w14:paraId="35A4C302" w14:textId="77777777" w:rsidR="008905C8" w:rsidRDefault="0089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69E9" w14:textId="77777777" w:rsidR="00FF6864" w:rsidRDefault="00FF6864" w:rsidP="008905C8">
      <w:pPr>
        <w:spacing w:line="240" w:lineRule="auto"/>
      </w:pPr>
      <w:r>
        <w:separator/>
      </w:r>
    </w:p>
  </w:footnote>
  <w:footnote w:type="continuationSeparator" w:id="0">
    <w:p w14:paraId="4D728C2E" w14:textId="77777777" w:rsidR="00FF6864" w:rsidRDefault="00FF6864" w:rsidP="008905C8">
      <w:pPr>
        <w:spacing w:line="240" w:lineRule="auto"/>
      </w:pPr>
      <w:r>
        <w:continuationSeparator/>
      </w:r>
    </w:p>
  </w:footnote>
  <w:footnote w:id="1">
    <w:p w14:paraId="55410CAF" w14:textId="4C85FFC7" w:rsidR="008D5DC9" w:rsidRPr="008D5DC9" w:rsidRDefault="008D5DC9">
      <w:pPr>
        <w:pStyle w:val="FootnoteText"/>
        <w:rPr>
          <w:rFonts w:ascii="Trebuchet MS" w:hAnsi="Trebuchet MS"/>
          <w:lang w:val="en-US"/>
        </w:rPr>
      </w:pPr>
      <w:r>
        <w:rPr>
          <w:rStyle w:val="FootnoteReference"/>
        </w:rPr>
        <w:footnoteRef/>
      </w:r>
      <w:r>
        <w:t xml:space="preserve"> </w:t>
      </w:r>
      <w:r>
        <w:rPr>
          <w:rFonts w:ascii="Trebuchet MS" w:hAnsi="Trebuchet MS"/>
        </w:rPr>
        <w:t xml:space="preserve">Definiția documentației va fi ”Studiu de fundamentare”, definiție stabilită conform prevederilor art. 221 alin. (1) din Legea nr. 98 / 2016, acesta incubând și noțiunea de ”Studiu de oportunitate” definită de prevederile art. 22 alin. (3) din Legea nr. 51/2006.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39D"/>
    <w:multiLevelType w:val="hybridMultilevel"/>
    <w:tmpl w:val="FA146A2A"/>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A63218"/>
    <w:multiLevelType w:val="hybridMultilevel"/>
    <w:tmpl w:val="128C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637A"/>
    <w:multiLevelType w:val="hybridMultilevel"/>
    <w:tmpl w:val="294EFF3E"/>
    <w:lvl w:ilvl="0" w:tplc="FF9C9A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339A9"/>
    <w:multiLevelType w:val="hybridMultilevel"/>
    <w:tmpl w:val="EBF60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46000"/>
    <w:multiLevelType w:val="hybridMultilevel"/>
    <w:tmpl w:val="45540588"/>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C0893"/>
    <w:multiLevelType w:val="hybridMultilevel"/>
    <w:tmpl w:val="40707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A3DF0"/>
    <w:multiLevelType w:val="hybridMultilevel"/>
    <w:tmpl w:val="A8BE14BE"/>
    <w:lvl w:ilvl="0" w:tplc="FF9C9A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45FEB"/>
    <w:multiLevelType w:val="hybridMultilevel"/>
    <w:tmpl w:val="076E63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491379"/>
    <w:multiLevelType w:val="hybridMultilevel"/>
    <w:tmpl w:val="6E8E97C0"/>
    <w:lvl w:ilvl="0" w:tplc="FF9C9A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A1521A"/>
    <w:multiLevelType w:val="hybridMultilevel"/>
    <w:tmpl w:val="86B679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4C1E37"/>
    <w:multiLevelType w:val="hybridMultilevel"/>
    <w:tmpl w:val="1E724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84E89"/>
    <w:multiLevelType w:val="hybridMultilevel"/>
    <w:tmpl w:val="FA146A2A"/>
    <w:lvl w:ilvl="0" w:tplc="4BB4A23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67BE3"/>
    <w:multiLevelType w:val="hybridMultilevel"/>
    <w:tmpl w:val="FFEA6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7E52B8"/>
    <w:multiLevelType w:val="hybridMultilevel"/>
    <w:tmpl w:val="6D1889C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72161"/>
    <w:multiLevelType w:val="hybridMultilevel"/>
    <w:tmpl w:val="99F0F2FA"/>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57AB3"/>
    <w:multiLevelType w:val="hybridMultilevel"/>
    <w:tmpl w:val="FC9A4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15C93"/>
    <w:multiLevelType w:val="hybridMultilevel"/>
    <w:tmpl w:val="95FA1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A4A8C"/>
    <w:multiLevelType w:val="hybridMultilevel"/>
    <w:tmpl w:val="6116E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91738"/>
    <w:multiLevelType w:val="hybridMultilevel"/>
    <w:tmpl w:val="DD48D56C"/>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17F8B"/>
    <w:multiLevelType w:val="hybridMultilevel"/>
    <w:tmpl w:val="076E63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A5E3F46"/>
    <w:multiLevelType w:val="hybridMultilevel"/>
    <w:tmpl w:val="128CF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7498585">
    <w:abstractNumId w:val="13"/>
  </w:num>
  <w:num w:numId="2" w16cid:durableId="510218571">
    <w:abstractNumId w:val="18"/>
  </w:num>
  <w:num w:numId="3" w16cid:durableId="729885623">
    <w:abstractNumId w:val="12"/>
  </w:num>
  <w:num w:numId="4" w16cid:durableId="1166749371">
    <w:abstractNumId w:val="11"/>
  </w:num>
  <w:num w:numId="5" w16cid:durableId="305362022">
    <w:abstractNumId w:val="0"/>
  </w:num>
  <w:num w:numId="6" w16cid:durableId="191385797">
    <w:abstractNumId w:val="16"/>
  </w:num>
  <w:num w:numId="7" w16cid:durableId="1913351419">
    <w:abstractNumId w:val="5"/>
  </w:num>
  <w:num w:numId="8" w16cid:durableId="41171586">
    <w:abstractNumId w:val="15"/>
  </w:num>
  <w:num w:numId="9" w16cid:durableId="1544519573">
    <w:abstractNumId w:val="14"/>
  </w:num>
  <w:num w:numId="10" w16cid:durableId="1401900394">
    <w:abstractNumId w:val="9"/>
  </w:num>
  <w:num w:numId="11" w16cid:durableId="1458453925">
    <w:abstractNumId w:val="8"/>
  </w:num>
  <w:num w:numId="12" w16cid:durableId="962077598">
    <w:abstractNumId w:val="3"/>
  </w:num>
  <w:num w:numId="13" w16cid:durableId="872814920">
    <w:abstractNumId w:val="2"/>
  </w:num>
  <w:num w:numId="14" w16cid:durableId="761492331">
    <w:abstractNumId w:val="6"/>
  </w:num>
  <w:num w:numId="15" w16cid:durableId="109132123">
    <w:abstractNumId w:val="1"/>
  </w:num>
  <w:num w:numId="16" w16cid:durableId="313336986">
    <w:abstractNumId w:val="20"/>
  </w:num>
  <w:num w:numId="17" w16cid:durableId="1529686094">
    <w:abstractNumId w:val="17"/>
  </w:num>
  <w:num w:numId="18" w16cid:durableId="1739475006">
    <w:abstractNumId w:val="7"/>
  </w:num>
  <w:num w:numId="19" w16cid:durableId="997416222">
    <w:abstractNumId w:val="19"/>
  </w:num>
  <w:num w:numId="20" w16cid:durableId="1359893790">
    <w:abstractNumId w:val="10"/>
  </w:num>
  <w:num w:numId="21" w16cid:durableId="159647647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D4"/>
    <w:rsid w:val="000004C6"/>
    <w:rsid w:val="0001022E"/>
    <w:rsid w:val="00011351"/>
    <w:rsid w:val="00023047"/>
    <w:rsid w:val="000302F7"/>
    <w:rsid w:val="00045CEC"/>
    <w:rsid w:val="00051444"/>
    <w:rsid w:val="00067CDF"/>
    <w:rsid w:val="00072099"/>
    <w:rsid w:val="00090B84"/>
    <w:rsid w:val="000979F5"/>
    <w:rsid w:val="000B21C3"/>
    <w:rsid w:val="000C2A84"/>
    <w:rsid w:val="000D116E"/>
    <w:rsid w:val="000D54E6"/>
    <w:rsid w:val="000E2B78"/>
    <w:rsid w:val="000E60CA"/>
    <w:rsid w:val="000E7232"/>
    <w:rsid w:val="000E7B10"/>
    <w:rsid w:val="000F55B7"/>
    <w:rsid w:val="00111742"/>
    <w:rsid w:val="001143B5"/>
    <w:rsid w:val="00126154"/>
    <w:rsid w:val="00130C2E"/>
    <w:rsid w:val="00132439"/>
    <w:rsid w:val="00142347"/>
    <w:rsid w:val="0014259A"/>
    <w:rsid w:val="0016147A"/>
    <w:rsid w:val="00170DB3"/>
    <w:rsid w:val="00175653"/>
    <w:rsid w:val="00180434"/>
    <w:rsid w:val="00192AB0"/>
    <w:rsid w:val="001942B7"/>
    <w:rsid w:val="00195CD7"/>
    <w:rsid w:val="00196D71"/>
    <w:rsid w:val="001A3CD6"/>
    <w:rsid w:val="001C349D"/>
    <w:rsid w:val="001E2300"/>
    <w:rsid w:val="001E264B"/>
    <w:rsid w:val="001E3CF0"/>
    <w:rsid w:val="001E7FCA"/>
    <w:rsid w:val="001F111E"/>
    <w:rsid w:val="001F3EA5"/>
    <w:rsid w:val="001F7980"/>
    <w:rsid w:val="00205EFA"/>
    <w:rsid w:val="00211748"/>
    <w:rsid w:val="00222889"/>
    <w:rsid w:val="00242B86"/>
    <w:rsid w:val="00243D0B"/>
    <w:rsid w:val="00253CF6"/>
    <w:rsid w:val="00263459"/>
    <w:rsid w:val="0026614D"/>
    <w:rsid w:val="00284793"/>
    <w:rsid w:val="002861EA"/>
    <w:rsid w:val="00293237"/>
    <w:rsid w:val="002A6A04"/>
    <w:rsid w:val="002D240C"/>
    <w:rsid w:val="002E02DA"/>
    <w:rsid w:val="002E5902"/>
    <w:rsid w:val="002F1568"/>
    <w:rsid w:val="002F3022"/>
    <w:rsid w:val="00321003"/>
    <w:rsid w:val="003308C0"/>
    <w:rsid w:val="00353DEF"/>
    <w:rsid w:val="0035500F"/>
    <w:rsid w:val="00355754"/>
    <w:rsid w:val="003567C0"/>
    <w:rsid w:val="0036029F"/>
    <w:rsid w:val="00361572"/>
    <w:rsid w:val="00370A9F"/>
    <w:rsid w:val="00372AA4"/>
    <w:rsid w:val="00374FCB"/>
    <w:rsid w:val="00380C57"/>
    <w:rsid w:val="00391804"/>
    <w:rsid w:val="003A0965"/>
    <w:rsid w:val="003C0FFE"/>
    <w:rsid w:val="003C5294"/>
    <w:rsid w:val="003C5E14"/>
    <w:rsid w:val="003C5FCA"/>
    <w:rsid w:val="003C7191"/>
    <w:rsid w:val="003D123E"/>
    <w:rsid w:val="003E1E91"/>
    <w:rsid w:val="003E38D0"/>
    <w:rsid w:val="003E3C06"/>
    <w:rsid w:val="00402287"/>
    <w:rsid w:val="004119C4"/>
    <w:rsid w:val="00422C95"/>
    <w:rsid w:val="0042640F"/>
    <w:rsid w:val="00427204"/>
    <w:rsid w:val="004358BF"/>
    <w:rsid w:val="00442E53"/>
    <w:rsid w:val="00443F98"/>
    <w:rsid w:val="0045407C"/>
    <w:rsid w:val="00454AF7"/>
    <w:rsid w:val="00457A76"/>
    <w:rsid w:val="00463C6C"/>
    <w:rsid w:val="00465B2E"/>
    <w:rsid w:val="00466B6D"/>
    <w:rsid w:val="004767BA"/>
    <w:rsid w:val="00476C0A"/>
    <w:rsid w:val="00480891"/>
    <w:rsid w:val="00482D51"/>
    <w:rsid w:val="00482F97"/>
    <w:rsid w:val="00483EA5"/>
    <w:rsid w:val="0048454F"/>
    <w:rsid w:val="00487AA1"/>
    <w:rsid w:val="004A2655"/>
    <w:rsid w:val="004B2AE6"/>
    <w:rsid w:val="004B5C0D"/>
    <w:rsid w:val="004B74CA"/>
    <w:rsid w:val="004B7DA2"/>
    <w:rsid w:val="004C0F32"/>
    <w:rsid w:val="004C5BD8"/>
    <w:rsid w:val="004D1117"/>
    <w:rsid w:val="004D4095"/>
    <w:rsid w:val="004E4EDE"/>
    <w:rsid w:val="004F2262"/>
    <w:rsid w:val="00506DAD"/>
    <w:rsid w:val="00527FE0"/>
    <w:rsid w:val="0056045D"/>
    <w:rsid w:val="00561076"/>
    <w:rsid w:val="005611D8"/>
    <w:rsid w:val="005658E4"/>
    <w:rsid w:val="005807BA"/>
    <w:rsid w:val="005854CD"/>
    <w:rsid w:val="00594AFB"/>
    <w:rsid w:val="005966FF"/>
    <w:rsid w:val="005A0866"/>
    <w:rsid w:val="005A1715"/>
    <w:rsid w:val="005A1CE0"/>
    <w:rsid w:val="005D7668"/>
    <w:rsid w:val="005E1718"/>
    <w:rsid w:val="005F42A5"/>
    <w:rsid w:val="0061047A"/>
    <w:rsid w:val="00615A2A"/>
    <w:rsid w:val="00621B5F"/>
    <w:rsid w:val="00630E64"/>
    <w:rsid w:val="0063267A"/>
    <w:rsid w:val="006349C1"/>
    <w:rsid w:val="006462F6"/>
    <w:rsid w:val="00647BAF"/>
    <w:rsid w:val="0066617A"/>
    <w:rsid w:val="00667739"/>
    <w:rsid w:val="006717C6"/>
    <w:rsid w:val="00691889"/>
    <w:rsid w:val="0069353C"/>
    <w:rsid w:val="00695E32"/>
    <w:rsid w:val="00696E18"/>
    <w:rsid w:val="006A1D6D"/>
    <w:rsid w:val="006A33C6"/>
    <w:rsid w:val="006A61AD"/>
    <w:rsid w:val="006A73AD"/>
    <w:rsid w:val="006B2CE8"/>
    <w:rsid w:val="006C5CCE"/>
    <w:rsid w:val="006D112C"/>
    <w:rsid w:val="006D3F98"/>
    <w:rsid w:val="006D5C89"/>
    <w:rsid w:val="006E5552"/>
    <w:rsid w:val="006F6829"/>
    <w:rsid w:val="00700203"/>
    <w:rsid w:val="007049A5"/>
    <w:rsid w:val="0071224A"/>
    <w:rsid w:val="00720387"/>
    <w:rsid w:val="00724BBF"/>
    <w:rsid w:val="00733817"/>
    <w:rsid w:val="007348A1"/>
    <w:rsid w:val="00741635"/>
    <w:rsid w:val="00743A71"/>
    <w:rsid w:val="00753F2A"/>
    <w:rsid w:val="00791BCD"/>
    <w:rsid w:val="0079439A"/>
    <w:rsid w:val="007A16FC"/>
    <w:rsid w:val="007A3861"/>
    <w:rsid w:val="007B2052"/>
    <w:rsid w:val="007B2CF4"/>
    <w:rsid w:val="007C168B"/>
    <w:rsid w:val="007D00DC"/>
    <w:rsid w:val="007D4503"/>
    <w:rsid w:val="007E1264"/>
    <w:rsid w:val="007E4EC2"/>
    <w:rsid w:val="007E6B44"/>
    <w:rsid w:val="007F19E2"/>
    <w:rsid w:val="007F1E57"/>
    <w:rsid w:val="007F47F3"/>
    <w:rsid w:val="00804CA4"/>
    <w:rsid w:val="008073D5"/>
    <w:rsid w:val="00807EF0"/>
    <w:rsid w:val="00815288"/>
    <w:rsid w:val="00833FFA"/>
    <w:rsid w:val="00834238"/>
    <w:rsid w:val="00835C59"/>
    <w:rsid w:val="008418CF"/>
    <w:rsid w:val="00863C1E"/>
    <w:rsid w:val="00870D28"/>
    <w:rsid w:val="0088701B"/>
    <w:rsid w:val="008905C8"/>
    <w:rsid w:val="008930E0"/>
    <w:rsid w:val="00893E12"/>
    <w:rsid w:val="00894215"/>
    <w:rsid w:val="008B5E4B"/>
    <w:rsid w:val="008B6852"/>
    <w:rsid w:val="008B7294"/>
    <w:rsid w:val="008C2375"/>
    <w:rsid w:val="008C4748"/>
    <w:rsid w:val="008C52EC"/>
    <w:rsid w:val="008C53F1"/>
    <w:rsid w:val="008C76C3"/>
    <w:rsid w:val="008D4EB9"/>
    <w:rsid w:val="008D5DC9"/>
    <w:rsid w:val="008E17BB"/>
    <w:rsid w:val="008E4492"/>
    <w:rsid w:val="008F5B17"/>
    <w:rsid w:val="00902F49"/>
    <w:rsid w:val="00911DEF"/>
    <w:rsid w:val="009152BD"/>
    <w:rsid w:val="0091757A"/>
    <w:rsid w:val="0092669B"/>
    <w:rsid w:val="00930E37"/>
    <w:rsid w:val="00931D2A"/>
    <w:rsid w:val="0093734B"/>
    <w:rsid w:val="0094557A"/>
    <w:rsid w:val="00945F01"/>
    <w:rsid w:val="00960E7F"/>
    <w:rsid w:val="009653E1"/>
    <w:rsid w:val="009765A9"/>
    <w:rsid w:val="00977CC7"/>
    <w:rsid w:val="0098215A"/>
    <w:rsid w:val="009854A7"/>
    <w:rsid w:val="009B191D"/>
    <w:rsid w:val="009B1D32"/>
    <w:rsid w:val="009B2A9C"/>
    <w:rsid w:val="009B3FCE"/>
    <w:rsid w:val="009E35B5"/>
    <w:rsid w:val="009F2B00"/>
    <w:rsid w:val="009F6412"/>
    <w:rsid w:val="00A16370"/>
    <w:rsid w:val="00A217B8"/>
    <w:rsid w:val="00A31B8F"/>
    <w:rsid w:val="00A32721"/>
    <w:rsid w:val="00A406D1"/>
    <w:rsid w:val="00A41C5C"/>
    <w:rsid w:val="00A41C74"/>
    <w:rsid w:val="00A6151A"/>
    <w:rsid w:val="00A81F30"/>
    <w:rsid w:val="00A86F13"/>
    <w:rsid w:val="00A90308"/>
    <w:rsid w:val="00A92CB0"/>
    <w:rsid w:val="00AA728B"/>
    <w:rsid w:val="00AB1823"/>
    <w:rsid w:val="00AC187F"/>
    <w:rsid w:val="00AC19AD"/>
    <w:rsid w:val="00AC64CB"/>
    <w:rsid w:val="00AC7F78"/>
    <w:rsid w:val="00AE36C4"/>
    <w:rsid w:val="00AF1D24"/>
    <w:rsid w:val="00B01488"/>
    <w:rsid w:val="00B058AD"/>
    <w:rsid w:val="00B35516"/>
    <w:rsid w:val="00B372EA"/>
    <w:rsid w:val="00B431FA"/>
    <w:rsid w:val="00B87610"/>
    <w:rsid w:val="00BA696B"/>
    <w:rsid w:val="00BB21D7"/>
    <w:rsid w:val="00BB2A09"/>
    <w:rsid w:val="00BC4259"/>
    <w:rsid w:val="00BD4A54"/>
    <w:rsid w:val="00BE18AD"/>
    <w:rsid w:val="00BF373A"/>
    <w:rsid w:val="00BF66FE"/>
    <w:rsid w:val="00C03974"/>
    <w:rsid w:val="00C06DA5"/>
    <w:rsid w:val="00C11A37"/>
    <w:rsid w:val="00C35572"/>
    <w:rsid w:val="00C438D1"/>
    <w:rsid w:val="00C52871"/>
    <w:rsid w:val="00C736C6"/>
    <w:rsid w:val="00C96489"/>
    <w:rsid w:val="00CA2EB0"/>
    <w:rsid w:val="00CA3476"/>
    <w:rsid w:val="00CB5D82"/>
    <w:rsid w:val="00CC6766"/>
    <w:rsid w:val="00CE677F"/>
    <w:rsid w:val="00D00A17"/>
    <w:rsid w:val="00D028FF"/>
    <w:rsid w:val="00D07C75"/>
    <w:rsid w:val="00D1521C"/>
    <w:rsid w:val="00D1721D"/>
    <w:rsid w:val="00D20EE6"/>
    <w:rsid w:val="00D24086"/>
    <w:rsid w:val="00D315EC"/>
    <w:rsid w:val="00D34426"/>
    <w:rsid w:val="00D667C4"/>
    <w:rsid w:val="00D814FA"/>
    <w:rsid w:val="00D8252D"/>
    <w:rsid w:val="00D84260"/>
    <w:rsid w:val="00D843F1"/>
    <w:rsid w:val="00D97B2D"/>
    <w:rsid w:val="00D97E5C"/>
    <w:rsid w:val="00DA088B"/>
    <w:rsid w:val="00DA263A"/>
    <w:rsid w:val="00DA4176"/>
    <w:rsid w:val="00DB0181"/>
    <w:rsid w:val="00DB5B54"/>
    <w:rsid w:val="00DC7C00"/>
    <w:rsid w:val="00DD1557"/>
    <w:rsid w:val="00DF315E"/>
    <w:rsid w:val="00E11F23"/>
    <w:rsid w:val="00E20651"/>
    <w:rsid w:val="00E32A64"/>
    <w:rsid w:val="00E80384"/>
    <w:rsid w:val="00EA142C"/>
    <w:rsid w:val="00EA1BDA"/>
    <w:rsid w:val="00EA6603"/>
    <w:rsid w:val="00EB3D31"/>
    <w:rsid w:val="00EB4C54"/>
    <w:rsid w:val="00EC3059"/>
    <w:rsid w:val="00EE661C"/>
    <w:rsid w:val="00EF4731"/>
    <w:rsid w:val="00EF5B00"/>
    <w:rsid w:val="00EF7095"/>
    <w:rsid w:val="00F029C5"/>
    <w:rsid w:val="00F03D9E"/>
    <w:rsid w:val="00F12695"/>
    <w:rsid w:val="00F12ACA"/>
    <w:rsid w:val="00F175D3"/>
    <w:rsid w:val="00F22E0D"/>
    <w:rsid w:val="00F339F0"/>
    <w:rsid w:val="00F340D4"/>
    <w:rsid w:val="00F35861"/>
    <w:rsid w:val="00F3647D"/>
    <w:rsid w:val="00F403C5"/>
    <w:rsid w:val="00F4170B"/>
    <w:rsid w:val="00F54387"/>
    <w:rsid w:val="00F54755"/>
    <w:rsid w:val="00F56C32"/>
    <w:rsid w:val="00F6262C"/>
    <w:rsid w:val="00F6469E"/>
    <w:rsid w:val="00F6683F"/>
    <w:rsid w:val="00F82087"/>
    <w:rsid w:val="00F832F1"/>
    <w:rsid w:val="00F91566"/>
    <w:rsid w:val="00FA24F4"/>
    <w:rsid w:val="00FA60C3"/>
    <w:rsid w:val="00FA67DF"/>
    <w:rsid w:val="00FB46F7"/>
    <w:rsid w:val="00FC37FE"/>
    <w:rsid w:val="00FD5E80"/>
    <w:rsid w:val="00FE054E"/>
    <w:rsid w:val="00FE2D96"/>
    <w:rsid w:val="00FE414E"/>
    <w:rsid w:val="00FE471C"/>
    <w:rsid w:val="00FE5506"/>
    <w:rsid w:val="00FF1DFE"/>
    <w:rsid w:val="00FF4A6A"/>
    <w:rsid w:val="00FF4F0E"/>
    <w:rsid w:val="00FF630D"/>
    <w:rsid w:val="00FF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0241"/>
  <w15:chartTrackingRefBased/>
  <w15:docId w15:val="{ACC4492B-76E9-4C5C-89D0-0A0A206E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link w:val="Heading1Char"/>
    <w:uiPriority w:val="9"/>
    <w:qFormat/>
    <w:rsid w:val="008905C8"/>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paragraph" w:styleId="Heading2">
    <w:name w:val="heading 2"/>
    <w:basedOn w:val="Normal"/>
    <w:next w:val="Normal"/>
    <w:link w:val="Heading2Char"/>
    <w:uiPriority w:val="9"/>
    <w:qFormat/>
    <w:rsid w:val="008905C8"/>
    <w:pPr>
      <w:keepNext/>
      <w:spacing w:after="240" w:line="240" w:lineRule="auto"/>
      <w:outlineLvl w:val="1"/>
    </w:pPr>
    <w:rPr>
      <w:rFonts w:eastAsiaTheme="majorEastAsia" w:cstheme="majorBidi"/>
      <w:color w:val="44546A" w:themeColor="text2"/>
      <w:sz w:val="36"/>
      <w:szCs w:val="26"/>
    </w:rPr>
  </w:style>
  <w:style w:type="paragraph" w:styleId="Heading3">
    <w:name w:val="heading 3"/>
    <w:basedOn w:val="Normal"/>
    <w:next w:val="Normal"/>
    <w:link w:val="Heading3Char"/>
    <w:uiPriority w:val="9"/>
    <w:unhideWhenUsed/>
    <w:qFormat/>
    <w:rsid w:val="0091757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757A"/>
    <w:pPr>
      <w:keepNext/>
      <w:keepLines/>
      <w:spacing w:before="200" w:line="276" w:lineRule="auto"/>
      <w:jc w:val="left"/>
      <w:outlineLvl w:val="3"/>
    </w:pPr>
    <w:rPr>
      <w:rFonts w:asciiTheme="majorHAnsi" w:eastAsiaTheme="majorEastAsia" w:hAnsiTheme="majorHAnsi" w:cstheme="majorBidi"/>
      <w:b/>
      <w:bCs/>
      <w:i/>
      <w:iCs/>
      <w:noProof w:val="0"/>
      <w:color w:val="4472C4"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C8"/>
    <w:rPr>
      <w:rFonts w:asciiTheme="majorHAnsi" w:eastAsiaTheme="majorEastAsia" w:hAnsiTheme="majorHAnsi" w:cstheme="majorBidi"/>
      <w:b/>
      <w:noProof/>
      <w:color w:val="323E4F" w:themeColor="text2" w:themeShade="BF"/>
      <w:kern w:val="28"/>
      <w:sz w:val="52"/>
      <w:szCs w:val="32"/>
      <w:lang w:val="ro-RO"/>
    </w:rPr>
  </w:style>
  <w:style w:type="character" w:customStyle="1" w:styleId="Heading2Char">
    <w:name w:val="Heading 2 Char"/>
    <w:basedOn w:val="DefaultParagraphFont"/>
    <w:link w:val="Heading2"/>
    <w:uiPriority w:val="9"/>
    <w:rsid w:val="008905C8"/>
    <w:rPr>
      <w:rFonts w:eastAsiaTheme="majorEastAsia" w:cstheme="majorBidi"/>
      <w:noProof/>
      <w:color w:val="44546A" w:themeColor="text2"/>
      <w:sz w:val="36"/>
      <w:szCs w:val="26"/>
      <w:lang w:val="ro-RO"/>
    </w:rPr>
  </w:style>
  <w:style w:type="paragraph" w:customStyle="1" w:styleId="EmphasisText">
    <w:name w:val="Emphasis Text"/>
    <w:basedOn w:val="Normal"/>
    <w:link w:val="EmphasisTextChar"/>
    <w:qFormat/>
    <w:rsid w:val="008905C8"/>
    <w:pPr>
      <w:spacing w:after="120" w:line="276" w:lineRule="auto"/>
    </w:pPr>
    <w:rPr>
      <w:rFonts w:eastAsiaTheme="minorEastAsia"/>
      <w:b/>
      <w:color w:val="44546A" w:themeColor="text2"/>
      <w:sz w:val="28"/>
    </w:rPr>
  </w:style>
  <w:style w:type="character" w:customStyle="1" w:styleId="EmphasisTextChar">
    <w:name w:val="Emphasis Text Char"/>
    <w:basedOn w:val="DefaultParagraphFont"/>
    <w:link w:val="EmphasisText"/>
    <w:rsid w:val="008905C8"/>
    <w:rPr>
      <w:rFonts w:eastAsiaTheme="minorEastAsia"/>
      <w:b/>
      <w:noProof/>
      <w:color w:val="44546A" w:themeColor="text2"/>
      <w:sz w:val="28"/>
      <w:lang w:val="ro-RO"/>
    </w:rPr>
  </w:style>
  <w:style w:type="paragraph" w:styleId="Header">
    <w:name w:val="header"/>
    <w:basedOn w:val="Normal"/>
    <w:link w:val="HeaderChar"/>
    <w:uiPriority w:val="99"/>
    <w:unhideWhenUsed/>
    <w:rsid w:val="008905C8"/>
    <w:pPr>
      <w:tabs>
        <w:tab w:val="center" w:pos="4680"/>
        <w:tab w:val="right" w:pos="9360"/>
      </w:tabs>
      <w:spacing w:line="240" w:lineRule="auto"/>
    </w:pPr>
  </w:style>
  <w:style w:type="character" w:customStyle="1" w:styleId="HeaderChar">
    <w:name w:val="Header Char"/>
    <w:basedOn w:val="DefaultParagraphFont"/>
    <w:link w:val="Header"/>
    <w:uiPriority w:val="99"/>
    <w:rsid w:val="008905C8"/>
    <w:rPr>
      <w:noProof/>
      <w:lang w:val="ro-RO"/>
    </w:rPr>
  </w:style>
  <w:style w:type="paragraph" w:styleId="Footer">
    <w:name w:val="footer"/>
    <w:basedOn w:val="Normal"/>
    <w:link w:val="FooterChar"/>
    <w:uiPriority w:val="99"/>
    <w:unhideWhenUsed/>
    <w:rsid w:val="008905C8"/>
    <w:pPr>
      <w:tabs>
        <w:tab w:val="center" w:pos="4680"/>
        <w:tab w:val="right" w:pos="9360"/>
      </w:tabs>
      <w:spacing w:line="240" w:lineRule="auto"/>
    </w:pPr>
  </w:style>
  <w:style w:type="character" w:customStyle="1" w:styleId="FooterChar">
    <w:name w:val="Footer Char"/>
    <w:basedOn w:val="DefaultParagraphFont"/>
    <w:link w:val="Footer"/>
    <w:uiPriority w:val="99"/>
    <w:rsid w:val="008905C8"/>
    <w:rPr>
      <w:noProof/>
      <w:lang w:val="ro-RO"/>
    </w:rPr>
  </w:style>
  <w:style w:type="character" w:styleId="Hyperlink">
    <w:name w:val="Hyperlink"/>
    <w:uiPriority w:val="99"/>
    <w:unhideWhenUsed/>
    <w:rsid w:val="008905C8"/>
    <w:rPr>
      <w:color w:val="0000FF"/>
      <w:u w:val="single"/>
    </w:rPr>
  </w:style>
  <w:style w:type="table" w:styleId="LightGrid-Accent5">
    <w:name w:val="Light Grid Accent 5"/>
    <w:basedOn w:val="TableNormal"/>
    <w:uiPriority w:val="62"/>
    <w:rsid w:val="008905C8"/>
    <w:pPr>
      <w:spacing w:line="240" w:lineRule="auto"/>
    </w:pPr>
    <w:rPr>
      <w:lang w:val="ro-R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3Char">
    <w:name w:val="Heading 3 Char"/>
    <w:basedOn w:val="DefaultParagraphFont"/>
    <w:link w:val="Heading3"/>
    <w:uiPriority w:val="9"/>
    <w:rsid w:val="0091757A"/>
    <w:rPr>
      <w:rFonts w:asciiTheme="majorHAnsi" w:eastAsiaTheme="majorEastAsia" w:hAnsiTheme="majorHAnsi" w:cstheme="majorBidi"/>
      <w:noProof/>
      <w:color w:val="1F3763" w:themeColor="accent1" w:themeShade="7F"/>
      <w:sz w:val="24"/>
      <w:szCs w:val="24"/>
      <w:lang w:val="ro-RO"/>
    </w:rPr>
  </w:style>
  <w:style w:type="character" w:customStyle="1" w:styleId="Heading4Char">
    <w:name w:val="Heading 4 Char"/>
    <w:basedOn w:val="DefaultParagraphFont"/>
    <w:link w:val="Heading4"/>
    <w:uiPriority w:val="9"/>
    <w:rsid w:val="0091757A"/>
    <w:rPr>
      <w:rFonts w:asciiTheme="majorHAnsi" w:eastAsiaTheme="majorEastAsia" w:hAnsiTheme="majorHAnsi" w:cstheme="majorBidi"/>
      <w:b/>
      <w:bCs/>
      <w:i/>
      <w:iCs/>
      <w:color w:val="4472C4" w:themeColor="accent1"/>
      <w:sz w:val="20"/>
      <w:szCs w:val="20"/>
      <w:lang w:val="ro-RO"/>
    </w:rPr>
  </w:style>
  <w:style w:type="paragraph" w:styleId="BalloonText">
    <w:name w:val="Balloon Text"/>
    <w:basedOn w:val="Normal"/>
    <w:link w:val="BalloonTextChar"/>
    <w:uiPriority w:val="99"/>
    <w:semiHidden/>
    <w:unhideWhenUsed/>
    <w:rsid w:val="0091757A"/>
    <w:pPr>
      <w:spacing w:line="240" w:lineRule="auto"/>
      <w:jc w:val="left"/>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91757A"/>
    <w:rPr>
      <w:rFonts w:ascii="Tahoma" w:hAnsi="Tahoma" w:cs="Tahoma"/>
      <w:sz w:val="16"/>
      <w:szCs w:val="16"/>
      <w:lang w:val="ro-RO"/>
    </w:rPr>
  </w:style>
  <w:style w:type="paragraph" w:styleId="NoSpacing">
    <w:name w:val="No Spacing"/>
    <w:qFormat/>
    <w:rsid w:val="0091757A"/>
    <w:pPr>
      <w:spacing w:line="240" w:lineRule="auto"/>
      <w:jc w:val="left"/>
    </w:pPr>
    <w:rPr>
      <w:rFonts w:ascii="Calibri" w:eastAsia="Times New Roman" w:hAnsi="Calibri" w:cs="Times New Roman"/>
    </w:rPr>
  </w:style>
  <w:style w:type="paragraph" w:styleId="TOCHeading">
    <w:name w:val="TOC Heading"/>
    <w:basedOn w:val="Heading1"/>
    <w:next w:val="Normal"/>
    <w:uiPriority w:val="39"/>
    <w:semiHidden/>
    <w:unhideWhenUsed/>
    <w:qFormat/>
    <w:rsid w:val="0091757A"/>
    <w:pPr>
      <w:keepLines/>
      <w:spacing w:before="480" w:after="0"/>
      <w:jc w:val="left"/>
      <w:outlineLvl w:val="9"/>
    </w:pPr>
    <w:rPr>
      <w:bCs/>
      <w:noProof w:val="0"/>
      <w:color w:val="2F5496" w:themeColor="accent1" w:themeShade="BF"/>
      <w:kern w:val="0"/>
      <w:sz w:val="28"/>
      <w:szCs w:val="28"/>
      <w:lang w:val="en-US" w:eastAsia="ja-JP"/>
    </w:rPr>
  </w:style>
  <w:style w:type="paragraph" w:styleId="TOC1">
    <w:name w:val="toc 1"/>
    <w:basedOn w:val="Normal"/>
    <w:next w:val="Normal"/>
    <w:autoRedefine/>
    <w:uiPriority w:val="39"/>
    <w:unhideWhenUsed/>
    <w:rsid w:val="0091757A"/>
    <w:pPr>
      <w:spacing w:after="100" w:line="276" w:lineRule="auto"/>
      <w:jc w:val="left"/>
    </w:pPr>
    <w:rPr>
      <w:rFonts w:ascii="Arial Narrow" w:hAnsi="Arial Narrow"/>
      <w:noProof w:val="0"/>
      <w:sz w:val="20"/>
      <w:szCs w:val="20"/>
    </w:rPr>
  </w:style>
  <w:style w:type="paragraph" w:styleId="TOC2">
    <w:name w:val="toc 2"/>
    <w:basedOn w:val="Normal"/>
    <w:next w:val="Normal"/>
    <w:autoRedefine/>
    <w:uiPriority w:val="39"/>
    <w:unhideWhenUsed/>
    <w:rsid w:val="0091757A"/>
    <w:pPr>
      <w:spacing w:after="100" w:line="276" w:lineRule="auto"/>
      <w:ind w:left="200"/>
      <w:jc w:val="left"/>
    </w:pPr>
    <w:rPr>
      <w:rFonts w:ascii="Arial Narrow" w:hAnsi="Arial Narrow"/>
      <w:noProof w:val="0"/>
      <w:sz w:val="20"/>
      <w:szCs w:val="20"/>
    </w:rPr>
  </w:style>
  <w:style w:type="table" w:styleId="TableGrid">
    <w:name w:val="Table Grid"/>
    <w:basedOn w:val="TableNormal"/>
    <w:rsid w:val="0091757A"/>
    <w:pPr>
      <w:spacing w:line="240" w:lineRule="auto"/>
    </w:pPr>
    <w:rPr>
      <w:rFonts w:ascii="Arial Narrow" w:hAnsi="Arial Narrow"/>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91757A"/>
    <w:rPr>
      <w:color w:val="808080"/>
    </w:rPr>
  </w:style>
  <w:style w:type="paragraph" w:styleId="TOC3">
    <w:name w:val="toc 3"/>
    <w:basedOn w:val="Normal"/>
    <w:next w:val="Normal"/>
    <w:autoRedefine/>
    <w:uiPriority w:val="39"/>
    <w:unhideWhenUsed/>
    <w:rsid w:val="0091757A"/>
    <w:pPr>
      <w:spacing w:after="100" w:line="276" w:lineRule="auto"/>
      <w:ind w:left="400"/>
      <w:jc w:val="left"/>
    </w:pPr>
    <w:rPr>
      <w:rFonts w:ascii="Arial Narrow" w:hAnsi="Arial Narrow"/>
      <w:noProof w:val="0"/>
      <w:sz w:val="20"/>
      <w:szCs w:val="20"/>
    </w:rPr>
  </w:style>
  <w:style w:type="table" w:customStyle="1" w:styleId="TableGrid1">
    <w:name w:val="Table Grid1"/>
    <w:basedOn w:val="TableNormal"/>
    <w:next w:val="TableGrid"/>
    <w:uiPriority w:val="59"/>
    <w:rsid w:val="0091757A"/>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T,List Paragraph11,Forth level,Citation List,본문(내용),List Paragraph (numbered (a)),Heading 2_sj,Numbered Para 1,Dot pt,No Spacing1,List Paragraph Char Char Char,Indicator Text,Bullet Points,MAIN CONTENT,List Paragraph12,F5 List Paragraph"/>
    <w:basedOn w:val="Normal"/>
    <w:link w:val="ListParagraphChar"/>
    <w:uiPriority w:val="34"/>
    <w:qFormat/>
    <w:rsid w:val="0091757A"/>
    <w:pPr>
      <w:spacing w:line="276" w:lineRule="auto"/>
      <w:ind w:left="720"/>
      <w:contextualSpacing/>
      <w:jc w:val="left"/>
    </w:pPr>
    <w:rPr>
      <w:rFonts w:ascii="Arial Narrow" w:hAnsi="Arial Narrow"/>
      <w:noProof w:val="0"/>
      <w:sz w:val="20"/>
      <w:szCs w:val="20"/>
    </w:rPr>
  </w:style>
  <w:style w:type="character" w:customStyle="1" w:styleId="ListParagraphChar">
    <w:name w:val="List Paragraph Char"/>
    <w:aliases w:val="LIT Char,List Paragraph11 Char,Forth level Char,Citation List Char,본문(내용) Char,List Paragraph (numbered (a)) Char,Heading 2_sj Char,Numbered Para 1 Char,Dot pt Char,No Spacing1 Char,List Paragraph Char Char Char Char"/>
    <w:link w:val="ListParagraph"/>
    <w:uiPriority w:val="34"/>
    <w:qFormat/>
    <w:locked/>
    <w:rsid w:val="0091757A"/>
    <w:rPr>
      <w:rFonts w:ascii="Arial Narrow" w:hAnsi="Arial Narrow"/>
      <w:sz w:val="20"/>
      <w:szCs w:val="20"/>
      <w:lang w:val="ro-RO"/>
    </w:rPr>
  </w:style>
  <w:style w:type="character" w:styleId="FollowedHyperlink">
    <w:name w:val="FollowedHyperlink"/>
    <w:basedOn w:val="DefaultParagraphFont"/>
    <w:uiPriority w:val="99"/>
    <w:semiHidden/>
    <w:unhideWhenUsed/>
    <w:rsid w:val="0091757A"/>
    <w:rPr>
      <w:color w:val="954F72" w:themeColor="followedHyperlink"/>
      <w:u w:val="single"/>
    </w:rPr>
  </w:style>
  <w:style w:type="character" w:styleId="UnresolvedMention">
    <w:name w:val="Unresolved Mention"/>
    <w:basedOn w:val="DefaultParagraphFont"/>
    <w:uiPriority w:val="99"/>
    <w:semiHidden/>
    <w:unhideWhenUsed/>
    <w:rsid w:val="00D8252D"/>
    <w:rPr>
      <w:color w:val="605E5C"/>
      <w:shd w:val="clear" w:color="auto" w:fill="E1DFDD"/>
    </w:rPr>
  </w:style>
  <w:style w:type="character" w:customStyle="1" w:styleId="saln">
    <w:name w:val="s_aln"/>
    <w:basedOn w:val="DefaultParagraphFont"/>
    <w:rsid w:val="004B5C0D"/>
  </w:style>
  <w:style w:type="character" w:customStyle="1" w:styleId="salnbdy">
    <w:name w:val="s_aln_bdy"/>
    <w:basedOn w:val="DefaultParagraphFont"/>
    <w:rsid w:val="004B5C0D"/>
  </w:style>
  <w:style w:type="character" w:customStyle="1" w:styleId="salnttl">
    <w:name w:val="s_aln_ttl"/>
    <w:basedOn w:val="DefaultParagraphFont"/>
    <w:rsid w:val="004B5C0D"/>
  </w:style>
  <w:style w:type="character" w:customStyle="1" w:styleId="slgi">
    <w:name w:val="s_lgi"/>
    <w:basedOn w:val="DefaultParagraphFont"/>
    <w:rsid w:val="004B5C0D"/>
  </w:style>
  <w:style w:type="character" w:customStyle="1" w:styleId="spar">
    <w:name w:val="s_par"/>
    <w:basedOn w:val="DefaultParagraphFont"/>
    <w:rsid w:val="004B5C0D"/>
  </w:style>
  <w:style w:type="character" w:customStyle="1" w:styleId="slinttl">
    <w:name w:val="s_lin_ttl"/>
    <w:basedOn w:val="DefaultParagraphFont"/>
    <w:rsid w:val="004B5C0D"/>
  </w:style>
  <w:style w:type="character" w:customStyle="1" w:styleId="slinbdy">
    <w:name w:val="s_lin_bdy"/>
    <w:basedOn w:val="DefaultParagraphFont"/>
    <w:rsid w:val="004B5C0D"/>
  </w:style>
  <w:style w:type="character" w:customStyle="1" w:styleId="slit">
    <w:name w:val="s_lit"/>
    <w:basedOn w:val="DefaultParagraphFont"/>
    <w:rsid w:val="004B5C0D"/>
  </w:style>
  <w:style w:type="character" w:customStyle="1" w:styleId="slitttl">
    <w:name w:val="s_lit_ttl"/>
    <w:basedOn w:val="DefaultParagraphFont"/>
    <w:rsid w:val="004B5C0D"/>
  </w:style>
  <w:style w:type="character" w:customStyle="1" w:styleId="slitbdy">
    <w:name w:val="s_lit_bdy"/>
    <w:basedOn w:val="DefaultParagraphFont"/>
    <w:rsid w:val="004B5C0D"/>
  </w:style>
  <w:style w:type="character" w:styleId="CommentReference">
    <w:name w:val="annotation reference"/>
    <w:basedOn w:val="DefaultParagraphFont"/>
    <w:uiPriority w:val="99"/>
    <w:semiHidden/>
    <w:unhideWhenUsed/>
    <w:rsid w:val="00284793"/>
    <w:rPr>
      <w:sz w:val="16"/>
      <w:szCs w:val="16"/>
    </w:rPr>
  </w:style>
  <w:style w:type="paragraph" w:styleId="CommentText">
    <w:name w:val="annotation text"/>
    <w:basedOn w:val="Normal"/>
    <w:link w:val="CommentTextChar"/>
    <w:uiPriority w:val="99"/>
    <w:semiHidden/>
    <w:unhideWhenUsed/>
    <w:rsid w:val="00284793"/>
    <w:pPr>
      <w:spacing w:line="240" w:lineRule="auto"/>
    </w:pPr>
    <w:rPr>
      <w:sz w:val="20"/>
      <w:szCs w:val="20"/>
    </w:rPr>
  </w:style>
  <w:style w:type="character" w:customStyle="1" w:styleId="CommentTextChar">
    <w:name w:val="Comment Text Char"/>
    <w:basedOn w:val="DefaultParagraphFont"/>
    <w:link w:val="CommentText"/>
    <w:uiPriority w:val="99"/>
    <w:semiHidden/>
    <w:rsid w:val="00284793"/>
    <w:rPr>
      <w:noProof/>
      <w:sz w:val="20"/>
      <w:szCs w:val="20"/>
      <w:lang w:val="ro-RO"/>
    </w:rPr>
  </w:style>
  <w:style w:type="paragraph" w:styleId="CommentSubject">
    <w:name w:val="annotation subject"/>
    <w:basedOn w:val="CommentText"/>
    <w:next w:val="CommentText"/>
    <w:link w:val="CommentSubjectChar"/>
    <w:uiPriority w:val="99"/>
    <w:semiHidden/>
    <w:unhideWhenUsed/>
    <w:rsid w:val="00284793"/>
    <w:rPr>
      <w:b/>
      <w:bCs/>
    </w:rPr>
  </w:style>
  <w:style w:type="character" w:customStyle="1" w:styleId="CommentSubjectChar">
    <w:name w:val="Comment Subject Char"/>
    <w:basedOn w:val="CommentTextChar"/>
    <w:link w:val="CommentSubject"/>
    <w:uiPriority w:val="99"/>
    <w:semiHidden/>
    <w:rsid w:val="00284793"/>
    <w:rPr>
      <w:b/>
      <w:bCs/>
      <w:noProof/>
      <w:sz w:val="20"/>
      <w:szCs w:val="20"/>
      <w:lang w:val="ro-RO"/>
    </w:rPr>
  </w:style>
  <w:style w:type="paragraph" w:styleId="FootnoteText">
    <w:name w:val="footnote text"/>
    <w:basedOn w:val="Normal"/>
    <w:link w:val="FootnoteTextChar"/>
    <w:uiPriority w:val="99"/>
    <w:semiHidden/>
    <w:unhideWhenUsed/>
    <w:rsid w:val="008D5DC9"/>
    <w:pPr>
      <w:spacing w:line="240" w:lineRule="auto"/>
    </w:pPr>
    <w:rPr>
      <w:sz w:val="20"/>
      <w:szCs w:val="20"/>
    </w:rPr>
  </w:style>
  <w:style w:type="character" w:customStyle="1" w:styleId="FootnoteTextChar">
    <w:name w:val="Footnote Text Char"/>
    <w:basedOn w:val="DefaultParagraphFont"/>
    <w:link w:val="FootnoteText"/>
    <w:uiPriority w:val="99"/>
    <w:semiHidden/>
    <w:rsid w:val="008D5DC9"/>
    <w:rPr>
      <w:noProof/>
      <w:sz w:val="20"/>
      <w:szCs w:val="20"/>
      <w:lang w:val="ro-RO"/>
    </w:rPr>
  </w:style>
  <w:style w:type="character" w:styleId="FootnoteReference">
    <w:name w:val="footnote reference"/>
    <w:basedOn w:val="DefaultParagraphFont"/>
    <w:uiPriority w:val="99"/>
    <w:semiHidden/>
    <w:unhideWhenUsed/>
    <w:rsid w:val="008D5DC9"/>
    <w:rPr>
      <w:vertAlign w:val="superscript"/>
    </w:rPr>
  </w:style>
  <w:style w:type="character" w:customStyle="1" w:styleId="panchor">
    <w:name w:val="panchor"/>
    <w:basedOn w:val="DefaultParagraphFont"/>
    <w:rsid w:val="000E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5225">
      <w:bodyDiv w:val="1"/>
      <w:marLeft w:val="0"/>
      <w:marRight w:val="0"/>
      <w:marTop w:val="0"/>
      <w:marBottom w:val="0"/>
      <w:divBdr>
        <w:top w:val="none" w:sz="0" w:space="0" w:color="auto"/>
        <w:left w:val="none" w:sz="0" w:space="0" w:color="auto"/>
        <w:bottom w:val="none" w:sz="0" w:space="0" w:color="auto"/>
        <w:right w:val="none" w:sz="0" w:space="0" w:color="auto"/>
      </w:divBdr>
    </w:div>
    <w:div w:id="576019047">
      <w:bodyDiv w:val="1"/>
      <w:marLeft w:val="0"/>
      <w:marRight w:val="0"/>
      <w:marTop w:val="0"/>
      <w:marBottom w:val="0"/>
      <w:divBdr>
        <w:top w:val="none" w:sz="0" w:space="0" w:color="auto"/>
        <w:left w:val="none" w:sz="0" w:space="0" w:color="auto"/>
        <w:bottom w:val="none" w:sz="0" w:space="0" w:color="auto"/>
        <w:right w:val="none" w:sz="0" w:space="0" w:color="auto"/>
      </w:divBdr>
      <w:divsChild>
        <w:div w:id="499270792">
          <w:marLeft w:val="0"/>
          <w:marRight w:val="0"/>
          <w:marTop w:val="0"/>
          <w:marBottom w:val="0"/>
          <w:divBdr>
            <w:top w:val="none" w:sz="0" w:space="0" w:color="auto"/>
            <w:left w:val="none" w:sz="0" w:space="0" w:color="auto"/>
            <w:bottom w:val="none" w:sz="0" w:space="0" w:color="auto"/>
            <w:right w:val="none" w:sz="0" w:space="0" w:color="auto"/>
          </w:divBdr>
        </w:div>
      </w:divsChild>
    </w:div>
    <w:div w:id="588316897">
      <w:bodyDiv w:val="1"/>
      <w:marLeft w:val="0"/>
      <w:marRight w:val="0"/>
      <w:marTop w:val="0"/>
      <w:marBottom w:val="0"/>
      <w:divBdr>
        <w:top w:val="none" w:sz="0" w:space="0" w:color="auto"/>
        <w:left w:val="none" w:sz="0" w:space="0" w:color="auto"/>
        <w:bottom w:val="none" w:sz="0" w:space="0" w:color="auto"/>
        <w:right w:val="none" w:sz="0" w:space="0" w:color="auto"/>
      </w:divBdr>
    </w:div>
    <w:div w:id="612979090">
      <w:bodyDiv w:val="1"/>
      <w:marLeft w:val="0"/>
      <w:marRight w:val="0"/>
      <w:marTop w:val="0"/>
      <w:marBottom w:val="0"/>
      <w:divBdr>
        <w:top w:val="none" w:sz="0" w:space="0" w:color="auto"/>
        <w:left w:val="none" w:sz="0" w:space="0" w:color="auto"/>
        <w:bottom w:val="none" w:sz="0" w:space="0" w:color="auto"/>
        <w:right w:val="none" w:sz="0" w:space="0" w:color="auto"/>
      </w:divBdr>
    </w:div>
    <w:div w:id="735854857">
      <w:bodyDiv w:val="1"/>
      <w:marLeft w:val="0"/>
      <w:marRight w:val="0"/>
      <w:marTop w:val="0"/>
      <w:marBottom w:val="0"/>
      <w:divBdr>
        <w:top w:val="none" w:sz="0" w:space="0" w:color="auto"/>
        <w:left w:val="none" w:sz="0" w:space="0" w:color="auto"/>
        <w:bottom w:val="none" w:sz="0" w:space="0" w:color="auto"/>
        <w:right w:val="none" w:sz="0" w:space="0" w:color="auto"/>
      </w:divBdr>
    </w:div>
    <w:div w:id="834877632">
      <w:bodyDiv w:val="1"/>
      <w:marLeft w:val="0"/>
      <w:marRight w:val="0"/>
      <w:marTop w:val="0"/>
      <w:marBottom w:val="0"/>
      <w:divBdr>
        <w:top w:val="none" w:sz="0" w:space="0" w:color="auto"/>
        <w:left w:val="none" w:sz="0" w:space="0" w:color="auto"/>
        <w:bottom w:val="none" w:sz="0" w:space="0" w:color="auto"/>
        <w:right w:val="none" w:sz="0" w:space="0" w:color="auto"/>
      </w:divBdr>
    </w:div>
    <w:div w:id="921135556">
      <w:bodyDiv w:val="1"/>
      <w:marLeft w:val="0"/>
      <w:marRight w:val="0"/>
      <w:marTop w:val="0"/>
      <w:marBottom w:val="0"/>
      <w:divBdr>
        <w:top w:val="none" w:sz="0" w:space="0" w:color="auto"/>
        <w:left w:val="none" w:sz="0" w:space="0" w:color="auto"/>
        <w:bottom w:val="none" w:sz="0" w:space="0" w:color="auto"/>
        <w:right w:val="none" w:sz="0" w:space="0" w:color="auto"/>
      </w:divBdr>
    </w:div>
    <w:div w:id="1002708611">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75"/>
          <w:divBdr>
            <w:top w:val="none" w:sz="0" w:space="0" w:color="auto"/>
            <w:left w:val="none" w:sz="0" w:space="0" w:color="auto"/>
            <w:bottom w:val="none" w:sz="0" w:space="0" w:color="auto"/>
            <w:right w:val="none" w:sz="0" w:space="0" w:color="auto"/>
          </w:divBdr>
        </w:div>
        <w:div w:id="47072886">
          <w:marLeft w:val="0"/>
          <w:marRight w:val="0"/>
          <w:marTop w:val="0"/>
          <w:marBottom w:val="0"/>
          <w:divBdr>
            <w:top w:val="none" w:sz="0" w:space="0" w:color="auto"/>
            <w:left w:val="none" w:sz="0" w:space="0" w:color="auto"/>
            <w:bottom w:val="none" w:sz="0" w:space="0" w:color="auto"/>
            <w:right w:val="none" w:sz="0" w:space="0" w:color="auto"/>
          </w:divBdr>
        </w:div>
      </w:divsChild>
    </w:div>
    <w:div w:id="1172766942">
      <w:bodyDiv w:val="1"/>
      <w:marLeft w:val="0"/>
      <w:marRight w:val="0"/>
      <w:marTop w:val="0"/>
      <w:marBottom w:val="0"/>
      <w:divBdr>
        <w:top w:val="none" w:sz="0" w:space="0" w:color="auto"/>
        <w:left w:val="none" w:sz="0" w:space="0" w:color="auto"/>
        <w:bottom w:val="none" w:sz="0" w:space="0" w:color="auto"/>
        <w:right w:val="none" w:sz="0" w:space="0" w:color="auto"/>
      </w:divBdr>
    </w:div>
    <w:div w:id="1679846855">
      <w:bodyDiv w:val="1"/>
      <w:marLeft w:val="0"/>
      <w:marRight w:val="0"/>
      <w:marTop w:val="0"/>
      <w:marBottom w:val="0"/>
      <w:divBdr>
        <w:top w:val="none" w:sz="0" w:space="0" w:color="auto"/>
        <w:left w:val="none" w:sz="0" w:space="0" w:color="auto"/>
        <w:bottom w:val="none" w:sz="0" w:space="0" w:color="auto"/>
        <w:right w:val="none" w:sz="0" w:space="0" w:color="auto"/>
      </w:divBdr>
    </w:div>
    <w:div w:id="2016421333">
      <w:bodyDiv w:val="1"/>
      <w:marLeft w:val="0"/>
      <w:marRight w:val="0"/>
      <w:marTop w:val="0"/>
      <w:marBottom w:val="0"/>
      <w:divBdr>
        <w:top w:val="none" w:sz="0" w:space="0" w:color="auto"/>
        <w:left w:val="none" w:sz="0" w:space="0" w:color="auto"/>
        <w:bottom w:val="none" w:sz="0" w:space="0" w:color="auto"/>
        <w:right w:val="none" w:sz="0" w:space="0" w:color="auto"/>
      </w:divBdr>
    </w:div>
    <w:div w:id="21029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C:\Users\claudia.luca\Downloads\E" TargetMode="External"/><Relationship Id="rId26" Type="http://schemas.openxmlformats.org/officeDocument/2006/relationships/image" Target="media/image12.emf"/><Relationship Id="rId39" Type="http://schemas.openxmlformats.org/officeDocument/2006/relationships/image" Target="media/image24.emf"/><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claudia.luca\Downloads\C" TargetMode="Externa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file:///C:\Users\claudia.luca\Downloads\B" TargetMode="External"/><Relationship Id="rId23" Type="http://schemas.openxmlformats.org/officeDocument/2006/relationships/image" Target="media/image9.emf"/><Relationship Id="rId28" Type="http://schemas.openxmlformats.org/officeDocument/2006/relationships/footer" Target="footer1.xml"/><Relationship Id="rId36" Type="http://schemas.openxmlformats.org/officeDocument/2006/relationships/image" Target="media/image21.emf"/><Relationship Id="rId10" Type="http://schemas.openxmlformats.org/officeDocument/2006/relationships/image" Target="media/image2.emf"/><Relationship Id="rId19" Type="http://schemas.openxmlformats.org/officeDocument/2006/relationships/hyperlink" Target="file:///C:\Users\claudia.luca\Downloads\F" TargetMode="External"/><Relationship Id="rId31" Type="http://schemas.openxmlformats.org/officeDocument/2006/relationships/image" Target="media/image16.emf"/><Relationship Id="rId44" Type="http://schemas.openxmlformats.org/officeDocument/2006/relationships/image" Target="media/image29.emf"/><Relationship Id="rId4" Type="http://schemas.openxmlformats.org/officeDocument/2006/relationships/settings" Target="settings.xml"/><Relationship Id="rId9" Type="http://schemas.openxmlformats.org/officeDocument/2006/relationships/hyperlink" Target="file:///C:\Users\claudia.luca\Downloads\A"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file:///C:\Users\claudia.luca\Downloads\D" TargetMode="External"/><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fontTable" Target="fontTable.xml"/><Relationship Id="rId20" Type="http://schemas.openxmlformats.org/officeDocument/2006/relationships/hyperlink" Target="file:///C:\Users\claudia.luca\Downloads\G" TargetMode="External"/><Relationship Id="rId41" Type="http://schemas.openxmlformats.org/officeDocument/2006/relationships/image" Target="media/image2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B7AEABDC24BF2BB0795DDEF9BD849"/>
        <w:category>
          <w:name w:val="General"/>
          <w:gallery w:val="placeholder"/>
        </w:category>
        <w:types>
          <w:type w:val="bbPlcHdr"/>
        </w:types>
        <w:behaviors>
          <w:behavior w:val="content"/>
        </w:behaviors>
        <w:guid w:val="{55F81B28-422F-41D6-97CC-529CFC8203D1}"/>
      </w:docPartPr>
      <w:docPartBody>
        <w:p w:rsidR="00035B71" w:rsidRDefault="00914BE2" w:rsidP="00914BE2">
          <w:pPr>
            <w:pStyle w:val="51EB7AEABDC24BF2BB0795DDEF9BD849"/>
          </w:pPr>
          <w:r w:rsidRPr="00C36A30">
            <w:rPr>
              <w:rStyle w:val="PlaceholderText"/>
            </w:rPr>
            <w:t>Click or tap here to enter text.</w:t>
          </w:r>
        </w:p>
      </w:docPartBody>
    </w:docPart>
    <w:docPart>
      <w:docPartPr>
        <w:name w:val="5ECF96DEA2CA4899AB6BD73668144BFA"/>
        <w:category>
          <w:name w:val="General"/>
          <w:gallery w:val="placeholder"/>
        </w:category>
        <w:types>
          <w:type w:val="bbPlcHdr"/>
        </w:types>
        <w:behaviors>
          <w:behavior w:val="content"/>
        </w:behaviors>
        <w:guid w:val="{7D42B0E8-1DEE-4484-9E1F-2DDA8334A4EB}"/>
      </w:docPartPr>
      <w:docPartBody>
        <w:p w:rsidR="00035B71" w:rsidRDefault="00914BE2" w:rsidP="00914BE2">
          <w:pPr>
            <w:pStyle w:val="5ECF96DEA2CA4899AB6BD73668144BFA"/>
          </w:pPr>
          <w:r w:rsidRPr="0019197B">
            <w:rPr>
              <w:rStyle w:val="PlaceholderText"/>
            </w:rPr>
            <w:t>Click here to enter text.</w:t>
          </w:r>
        </w:p>
      </w:docPartBody>
    </w:docPart>
    <w:docPart>
      <w:docPartPr>
        <w:name w:val="F1830F05EBF94B53B27424E73B0203B8"/>
        <w:category>
          <w:name w:val="General"/>
          <w:gallery w:val="placeholder"/>
        </w:category>
        <w:types>
          <w:type w:val="bbPlcHdr"/>
        </w:types>
        <w:behaviors>
          <w:behavior w:val="content"/>
        </w:behaviors>
        <w:guid w:val="{F57218C2-4D9B-4AF1-ABB8-7319367A0BAC}"/>
      </w:docPartPr>
      <w:docPartBody>
        <w:p w:rsidR="00A87A57" w:rsidRDefault="002356ED" w:rsidP="002356ED">
          <w:pPr>
            <w:pStyle w:val="F1830F05EBF94B53B27424E73B0203B8"/>
          </w:pPr>
          <w:r w:rsidRPr="00C36A30">
            <w:rPr>
              <w:rStyle w:val="PlaceholderText"/>
            </w:rPr>
            <w:t>Click or tap here to enter text.</w:t>
          </w:r>
        </w:p>
      </w:docPartBody>
    </w:docPart>
    <w:docPart>
      <w:docPartPr>
        <w:name w:val="9CEC686B2AE94901AC2D2B5EA1CD866B"/>
        <w:category>
          <w:name w:val="General"/>
          <w:gallery w:val="placeholder"/>
        </w:category>
        <w:types>
          <w:type w:val="bbPlcHdr"/>
        </w:types>
        <w:behaviors>
          <w:behavior w:val="content"/>
        </w:behaviors>
        <w:guid w:val="{894224E4-7A67-4A15-9F82-53D702DE751D}"/>
      </w:docPartPr>
      <w:docPartBody>
        <w:p w:rsidR="00A87A57" w:rsidRDefault="002356ED" w:rsidP="002356ED">
          <w:pPr>
            <w:pStyle w:val="9CEC686B2AE94901AC2D2B5EA1CD866B"/>
          </w:pPr>
          <w:r w:rsidRPr="00C36A30">
            <w:rPr>
              <w:rStyle w:val="PlaceholderText"/>
            </w:rPr>
            <w:t>Click or tap here to enter text.</w:t>
          </w:r>
        </w:p>
      </w:docPartBody>
    </w:docPart>
    <w:docPart>
      <w:docPartPr>
        <w:name w:val="0DADC2687A7B4E9F8324D025BF6F00AC"/>
        <w:category>
          <w:name w:val="General"/>
          <w:gallery w:val="placeholder"/>
        </w:category>
        <w:types>
          <w:type w:val="bbPlcHdr"/>
        </w:types>
        <w:behaviors>
          <w:behavior w:val="content"/>
        </w:behaviors>
        <w:guid w:val="{C405E213-4EA6-42EB-8498-065766871ED1}"/>
      </w:docPartPr>
      <w:docPartBody>
        <w:p w:rsidR="00A87A57" w:rsidRDefault="002356ED" w:rsidP="002356ED">
          <w:pPr>
            <w:pStyle w:val="0DADC2687A7B4E9F8324D025BF6F00AC"/>
          </w:pPr>
          <w:r w:rsidRPr="00C36A30">
            <w:rPr>
              <w:rStyle w:val="PlaceholderText"/>
            </w:rPr>
            <w:t>Click or tap here to enter text.</w:t>
          </w:r>
        </w:p>
      </w:docPartBody>
    </w:docPart>
    <w:docPart>
      <w:docPartPr>
        <w:name w:val="2FB72B4B91D24F1A88A2E9CF66B1EC91"/>
        <w:category>
          <w:name w:val="General"/>
          <w:gallery w:val="placeholder"/>
        </w:category>
        <w:types>
          <w:type w:val="bbPlcHdr"/>
        </w:types>
        <w:behaviors>
          <w:behavior w:val="content"/>
        </w:behaviors>
        <w:guid w:val="{90153A82-DA6C-4638-81CA-637F202F28FA}"/>
      </w:docPartPr>
      <w:docPartBody>
        <w:p w:rsidR="00A87A57" w:rsidRDefault="002356ED" w:rsidP="002356ED">
          <w:pPr>
            <w:pStyle w:val="2FB72B4B91D24F1A88A2E9CF66B1EC91"/>
          </w:pPr>
          <w:r w:rsidRPr="00C36A30">
            <w:rPr>
              <w:rStyle w:val="PlaceholderText"/>
            </w:rPr>
            <w:t>Click or tap here to enter text.</w:t>
          </w:r>
        </w:p>
      </w:docPartBody>
    </w:docPart>
    <w:docPart>
      <w:docPartPr>
        <w:name w:val="82221BDB52F5448DBB0988799BBBAF0C"/>
        <w:category>
          <w:name w:val="General"/>
          <w:gallery w:val="placeholder"/>
        </w:category>
        <w:types>
          <w:type w:val="bbPlcHdr"/>
        </w:types>
        <w:behaviors>
          <w:behavior w:val="content"/>
        </w:behaviors>
        <w:guid w:val="{16E67B10-526D-4448-94EC-AD7F305531F8}"/>
      </w:docPartPr>
      <w:docPartBody>
        <w:p w:rsidR="00A87A57" w:rsidRDefault="002356ED" w:rsidP="002356ED">
          <w:pPr>
            <w:pStyle w:val="82221BDB52F5448DBB0988799BBBAF0C"/>
          </w:pPr>
          <w:r w:rsidRPr="00C36A30">
            <w:rPr>
              <w:rStyle w:val="PlaceholderText"/>
            </w:rPr>
            <w:t>Click or tap here to enter text.</w:t>
          </w:r>
        </w:p>
      </w:docPartBody>
    </w:docPart>
    <w:docPart>
      <w:docPartPr>
        <w:name w:val="8B261AA4DA914DF6BBEA038598AA350E"/>
        <w:category>
          <w:name w:val="General"/>
          <w:gallery w:val="placeholder"/>
        </w:category>
        <w:types>
          <w:type w:val="bbPlcHdr"/>
        </w:types>
        <w:behaviors>
          <w:behavior w:val="content"/>
        </w:behaviors>
        <w:guid w:val="{22FF94EF-6E1D-4EE6-BB2F-13F66F3BC019}"/>
      </w:docPartPr>
      <w:docPartBody>
        <w:p w:rsidR="00A87A57" w:rsidRDefault="002356ED" w:rsidP="002356ED">
          <w:pPr>
            <w:pStyle w:val="8B261AA4DA914DF6BBEA038598AA350E"/>
          </w:pPr>
          <w:r w:rsidRPr="00C36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2"/>
    <w:rsid w:val="00035B71"/>
    <w:rsid w:val="00051F08"/>
    <w:rsid w:val="000B6B62"/>
    <w:rsid w:val="00136A46"/>
    <w:rsid w:val="001A7503"/>
    <w:rsid w:val="002356ED"/>
    <w:rsid w:val="002F6B5E"/>
    <w:rsid w:val="003C5E30"/>
    <w:rsid w:val="00597554"/>
    <w:rsid w:val="005B656B"/>
    <w:rsid w:val="00652FBB"/>
    <w:rsid w:val="00691A00"/>
    <w:rsid w:val="00770903"/>
    <w:rsid w:val="007A15E3"/>
    <w:rsid w:val="008F7881"/>
    <w:rsid w:val="00906014"/>
    <w:rsid w:val="00914BE2"/>
    <w:rsid w:val="00924C7D"/>
    <w:rsid w:val="00A31DC0"/>
    <w:rsid w:val="00A87A57"/>
    <w:rsid w:val="00B26236"/>
    <w:rsid w:val="00D75B57"/>
    <w:rsid w:val="00DF0100"/>
    <w:rsid w:val="00E768F2"/>
    <w:rsid w:val="00EC1FF8"/>
    <w:rsid w:val="00F93459"/>
    <w:rsid w:val="00FA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356ED"/>
    <w:rPr>
      <w:color w:val="808080"/>
    </w:rPr>
  </w:style>
  <w:style w:type="paragraph" w:customStyle="1" w:styleId="51EB7AEABDC24BF2BB0795DDEF9BD849">
    <w:name w:val="51EB7AEABDC24BF2BB0795DDEF9BD849"/>
    <w:rsid w:val="00914BE2"/>
  </w:style>
  <w:style w:type="paragraph" w:customStyle="1" w:styleId="5ECF96DEA2CA4899AB6BD73668144BFA">
    <w:name w:val="5ECF96DEA2CA4899AB6BD73668144BFA"/>
    <w:rsid w:val="00914BE2"/>
  </w:style>
  <w:style w:type="paragraph" w:customStyle="1" w:styleId="F1830F05EBF94B53B27424E73B0203B8">
    <w:name w:val="F1830F05EBF94B53B27424E73B0203B8"/>
    <w:rsid w:val="002356ED"/>
  </w:style>
  <w:style w:type="paragraph" w:customStyle="1" w:styleId="9CEC686B2AE94901AC2D2B5EA1CD866B">
    <w:name w:val="9CEC686B2AE94901AC2D2B5EA1CD866B"/>
    <w:rsid w:val="002356ED"/>
  </w:style>
  <w:style w:type="paragraph" w:customStyle="1" w:styleId="0DADC2687A7B4E9F8324D025BF6F00AC">
    <w:name w:val="0DADC2687A7B4E9F8324D025BF6F00AC"/>
    <w:rsid w:val="002356ED"/>
  </w:style>
  <w:style w:type="paragraph" w:customStyle="1" w:styleId="2FB72B4B91D24F1A88A2E9CF66B1EC91">
    <w:name w:val="2FB72B4B91D24F1A88A2E9CF66B1EC91"/>
    <w:rsid w:val="002356ED"/>
  </w:style>
  <w:style w:type="paragraph" w:customStyle="1" w:styleId="82221BDB52F5448DBB0988799BBBAF0C">
    <w:name w:val="82221BDB52F5448DBB0988799BBBAF0C"/>
    <w:rsid w:val="002356ED"/>
  </w:style>
  <w:style w:type="paragraph" w:customStyle="1" w:styleId="8B261AA4DA914DF6BBEA038598AA350E">
    <w:name w:val="8B261AA4DA914DF6BBEA038598AA350E"/>
    <w:rsid w:val="00235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163E-DC58-4468-B56F-4A25F9DA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5660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2</cp:revision>
  <dcterms:created xsi:type="dcterms:W3CDTF">2023-03-13T11:25:00Z</dcterms:created>
  <dcterms:modified xsi:type="dcterms:W3CDTF">2023-03-13T11:25:00Z</dcterms:modified>
</cp:coreProperties>
</file>