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86" w:rsidRPr="005367C0" w:rsidRDefault="006B1986" w:rsidP="006B1986">
      <w:pPr>
        <w:jc w:val="both"/>
        <w:rPr>
          <w:lang w:val="ro-RO"/>
        </w:rPr>
      </w:pPr>
      <w:r w:rsidRPr="005367C0">
        <w:rPr>
          <w:noProof/>
          <w:lang w:val="ro-RO" w:eastAsia="ro-RO"/>
        </w:rPr>
        <w:drawing>
          <wp:anchor distT="0" distB="0" distL="114300" distR="114300" simplePos="0" relativeHeight="251660288" behindDoc="1" locked="0" layoutInCell="0" allowOverlap="1">
            <wp:simplePos x="0" y="0"/>
            <wp:positionH relativeFrom="column">
              <wp:posOffset>-351790</wp:posOffset>
            </wp:positionH>
            <wp:positionV relativeFrom="paragraph">
              <wp:posOffset>-136525</wp:posOffset>
            </wp:positionV>
            <wp:extent cx="548640" cy="822960"/>
            <wp:effectExtent l="19050" t="0" r="3810" b="0"/>
            <wp:wrapTight wrapText="bothSides">
              <wp:wrapPolygon edited="0">
                <wp:start x="-750" y="0"/>
                <wp:lineTo x="-750" y="21000"/>
                <wp:lineTo x="21750" y="21000"/>
                <wp:lineTo x="21750" y="0"/>
                <wp:lineTo x="-7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 cy="822960"/>
                    </a:xfrm>
                    <a:prstGeom prst="rect">
                      <a:avLst/>
                    </a:prstGeom>
                    <a:noFill/>
                  </pic:spPr>
                </pic:pic>
              </a:graphicData>
            </a:graphic>
          </wp:anchor>
        </w:drawing>
      </w:r>
      <w:r w:rsidRPr="005367C0">
        <w:rPr>
          <w:lang w:val="ro-RO"/>
        </w:rPr>
        <w:t>ROMÂNIA</w:t>
      </w:r>
      <w:r w:rsidRPr="005367C0">
        <w:rPr>
          <w:lang w:val="ro-RO"/>
        </w:rPr>
        <w:tab/>
      </w:r>
      <w:r w:rsidRPr="005367C0">
        <w:rPr>
          <w:lang w:val="ro-RO"/>
        </w:rPr>
        <w:tab/>
      </w:r>
      <w:r w:rsidRPr="005367C0">
        <w:rPr>
          <w:lang w:val="ro-RO"/>
        </w:rPr>
        <w:tab/>
      </w:r>
      <w:r w:rsidRPr="005367C0">
        <w:rPr>
          <w:lang w:val="ro-RO"/>
        </w:rPr>
        <w:tab/>
        <w:t xml:space="preserve">                                                            </w:t>
      </w:r>
      <w:r>
        <w:rPr>
          <w:lang w:val="ro-RO"/>
        </w:rPr>
        <w:t xml:space="preserve">  </w:t>
      </w:r>
      <w:r w:rsidRPr="005367C0">
        <w:rPr>
          <w:lang w:val="ro-RO"/>
        </w:rPr>
        <w:t xml:space="preserve">   Iniţiator:</w:t>
      </w:r>
    </w:p>
    <w:p w:rsidR="006B1986" w:rsidRPr="005367C0" w:rsidRDefault="006B1986" w:rsidP="006B1986">
      <w:pPr>
        <w:jc w:val="both"/>
        <w:rPr>
          <w:lang w:val="ro-RO"/>
        </w:rPr>
      </w:pPr>
      <w:r w:rsidRPr="005367C0">
        <w:rPr>
          <w:lang w:val="ro-RO"/>
        </w:rPr>
        <w:t>JUDEŢUL MUREŞ</w:t>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t xml:space="preserve">    </w:t>
      </w:r>
      <w:r>
        <w:rPr>
          <w:lang w:val="ro-RO"/>
        </w:rPr>
        <w:t xml:space="preserve"> </w:t>
      </w:r>
      <w:r w:rsidRPr="005367C0">
        <w:rPr>
          <w:lang w:val="ro-RO"/>
        </w:rPr>
        <w:t xml:space="preserve">  Primar,</w:t>
      </w:r>
    </w:p>
    <w:p w:rsidR="006B1986" w:rsidRPr="005367C0" w:rsidRDefault="006B1986" w:rsidP="006B1986">
      <w:pPr>
        <w:jc w:val="both"/>
        <w:rPr>
          <w:lang w:val="ro-RO"/>
        </w:rPr>
      </w:pPr>
      <w:r w:rsidRPr="005367C0">
        <w:rPr>
          <w:lang w:val="ro-RO"/>
        </w:rPr>
        <w:t>MUNICIPIULUI TÂRGU</w:t>
      </w:r>
      <w:r>
        <w:rPr>
          <w:lang w:val="ro-RO"/>
        </w:rPr>
        <w:t xml:space="preserve"> </w:t>
      </w:r>
      <w:r w:rsidRPr="005367C0">
        <w:rPr>
          <w:lang w:val="ro-RO"/>
        </w:rPr>
        <w:t xml:space="preserve">MUREŞ </w:t>
      </w:r>
      <w:r w:rsidRPr="005367C0">
        <w:rPr>
          <w:lang w:val="ro-RO"/>
        </w:rPr>
        <w:tab/>
      </w:r>
      <w:r w:rsidRPr="005367C0">
        <w:rPr>
          <w:lang w:val="ro-RO"/>
        </w:rPr>
        <w:tab/>
      </w:r>
      <w:r w:rsidRPr="005367C0">
        <w:rPr>
          <w:lang w:val="ro-RO"/>
        </w:rPr>
        <w:tab/>
      </w:r>
      <w:r w:rsidRPr="005367C0">
        <w:rPr>
          <w:lang w:val="ro-RO"/>
        </w:rPr>
        <w:tab/>
      </w:r>
      <w:r w:rsidRPr="005367C0">
        <w:rPr>
          <w:lang w:val="ro-RO"/>
        </w:rPr>
        <w:tab/>
      </w:r>
      <w:r w:rsidR="007816E2">
        <w:rPr>
          <w:lang w:val="ro-RO"/>
        </w:rPr>
        <w:t xml:space="preserve">        </w:t>
      </w:r>
      <w:r w:rsidR="00DC73F1">
        <w:rPr>
          <w:lang w:val="ro-RO"/>
        </w:rPr>
        <w:t xml:space="preserve"> </w:t>
      </w:r>
      <w:r w:rsidR="007816E2">
        <w:rPr>
          <w:lang w:val="ro-RO"/>
        </w:rPr>
        <w:t xml:space="preserve"> SOOS  ZOLTAN</w:t>
      </w:r>
    </w:p>
    <w:p w:rsidR="006B1986" w:rsidRPr="005367C0" w:rsidRDefault="006B1986" w:rsidP="006B1986">
      <w:pPr>
        <w:pStyle w:val="BodyTextIndent"/>
        <w:ind w:firstLine="0"/>
        <w:rPr>
          <w:lang w:val="ro-RO"/>
        </w:rPr>
      </w:pPr>
      <w:r w:rsidRPr="005367C0">
        <w:rPr>
          <w:lang w:val="ro-RO"/>
        </w:rPr>
        <w:t xml:space="preserve">Direcţiei Activităţi </w:t>
      </w:r>
      <w:proofErr w:type="spellStart"/>
      <w:r w:rsidRPr="005367C0">
        <w:rPr>
          <w:lang w:val="ro-RO"/>
        </w:rPr>
        <w:t>Social-Culturale</w:t>
      </w:r>
      <w:proofErr w:type="spellEnd"/>
      <w:r w:rsidRPr="005367C0">
        <w:rPr>
          <w:lang w:val="ro-RO"/>
        </w:rPr>
        <w:t>, Patrimoniale și Comerciale</w:t>
      </w:r>
    </w:p>
    <w:p w:rsidR="006B1986" w:rsidRPr="005367C0" w:rsidRDefault="006B1986" w:rsidP="006B1986">
      <w:pPr>
        <w:pStyle w:val="BodyTextIndent"/>
        <w:ind w:firstLine="0"/>
        <w:rPr>
          <w:lang w:val="ro-RO"/>
        </w:rPr>
      </w:pPr>
      <w:r>
        <w:rPr>
          <w:lang w:val="ro-RO"/>
        </w:rPr>
        <w:t xml:space="preserve">        </w:t>
      </w:r>
      <w:r w:rsidRPr="005367C0">
        <w:rPr>
          <w:lang w:val="ro-RO"/>
        </w:rPr>
        <w:t>Serviciul Activităţi Culturale, Sportive</w:t>
      </w:r>
      <w:r>
        <w:rPr>
          <w:lang w:val="ro-RO"/>
        </w:rPr>
        <w:t>,</w:t>
      </w:r>
      <w:r w:rsidRPr="005367C0">
        <w:rPr>
          <w:lang w:val="ro-RO"/>
        </w:rPr>
        <w:t>Tineret</w:t>
      </w:r>
      <w:r>
        <w:rPr>
          <w:lang w:val="ro-RO"/>
        </w:rPr>
        <w:t xml:space="preserve"> și Locativ</w:t>
      </w:r>
    </w:p>
    <w:p w:rsidR="006B1986" w:rsidRPr="005367C0" w:rsidRDefault="006B1986" w:rsidP="006B1986">
      <w:pPr>
        <w:jc w:val="both"/>
        <w:rPr>
          <w:lang w:val="ro-RO"/>
        </w:rPr>
      </w:pPr>
      <w:r>
        <w:rPr>
          <w:lang w:val="ro-RO"/>
        </w:rPr>
        <w:t xml:space="preserve">        </w:t>
      </w:r>
      <w:r w:rsidRPr="005367C0">
        <w:rPr>
          <w:lang w:val="ro-RO"/>
        </w:rPr>
        <w:t xml:space="preserve">Nr. </w:t>
      </w:r>
      <w:r w:rsidR="003A6153">
        <w:rPr>
          <w:lang w:val="ro-RO"/>
        </w:rPr>
        <w:t>10.356</w:t>
      </w:r>
      <w:r w:rsidRPr="005367C0">
        <w:rPr>
          <w:lang w:val="ro-RO"/>
        </w:rPr>
        <w:t xml:space="preserve"> din </w:t>
      </w:r>
      <w:r w:rsidR="007816E2">
        <w:rPr>
          <w:lang w:val="ro-RO"/>
        </w:rPr>
        <w:t>1</w:t>
      </w:r>
      <w:r w:rsidRPr="005367C0">
        <w:rPr>
          <w:lang w:val="ro-RO"/>
        </w:rPr>
        <w:t>0.0</w:t>
      </w:r>
      <w:r w:rsidR="007816E2">
        <w:rPr>
          <w:lang w:val="ro-RO"/>
        </w:rPr>
        <w:t>2</w:t>
      </w:r>
      <w:r w:rsidRPr="005367C0">
        <w:rPr>
          <w:lang w:val="ro-RO"/>
        </w:rPr>
        <w:t>.202</w:t>
      </w:r>
      <w:r w:rsidR="007816E2">
        <w:rPr>
          <w:lang w:val="ro-RO"/>
        </w:rPr>
        <w:t>2</w:t>
      </w:r>
    </w:p>
    <w:p w:rsidR="006B1986" w:rsidRPr="005367C0" w:rsidRDefault="006B1986" w:rsidP="006B1986">
      <w:pPr>
        <w:pStyle w:val="Heading2"/>
        <w:rPr>
          <w:color w:val="000000" w:themeColor="text1"/>
          <w:sz w:val="36"/>
          <w:szCs w:val="36"/>
          <w:lang w:val="ro-RO"/>
        </w:rPr>
      </w:pPr>
      <w:r w:rsidRPr="005367C0">
        <w:rPr>
          <w:color w:val="000000" w:themeColor="text1"/>
          <w:sz w:val="36"/>
          <w:szCs w:val="36"/>
          <w:lang w:val="ro-RO"/>
        </w:rPr>
        <w:t xml:space="preserve">                                       Referat de aprobare</w:t>
      </w:r>
    </w:p>
    <w:p w:rsidR="006B1986" w:rsidRPr="005367C0" w:rsidRDefault="006B1986" w:rsidP="006B1986">
      <w:pPr>
        <w:rPr>
          <w:lang w:val="ro-RO"/>
        </w:rPr>
      </w:pPr>
    </w:p>
    <w:p w:rsidR="006B1986" w:rsidRPr="00322119" w:rsidRDefault="006B1986" w:rsidP="006B1986">
      <w:pPr>
        <w:jc w:val="center"/>
        <w:rPr>
          <w:b/>
          <w:sz w:val="26"/>
          <w:szCs w:val="26"/>
          <w:lang w:val="ro-RO"/>
        </w:rPr>
      </w:pPr>
      <w:r w:rsidRPr="00322119">
        <w:rPr>
          <w:b/>
          <w:sz w:val="26"/>
          <w:szCs w:val="26"/>
          <w:lang w:val="ro-RO"/>
        </w:rPr>
        <w:t>cu privire la aprobarea metodologiei de acordare a finanțărilor nerambursabile din fondurile bugetului local al municipiului Târgu Mureș pentru proiecte sportive</w:t>
      </w:r>
      <w:r w:rsidR="003A6153" w:rsidRPr="00322119">
        <w:rPr>
          <w:b/>
          <w:sz w:val="26"/>
          <w:szCs w:val="26"/>
          <w:lang w:val="ro-RO"/>
        </w:rPr>
        <w:t xml:space="preserve"> </w:t>
      </w:r>
      <w:r w:rsidR="00DC73F1" w:rsidRPr="00322119">
        <w:rPr>
          <w:b/>
          <w:sz w:val="26"/>
          <w:szCs w:val="26"/>
          <w:lang w:val="ro-RO"/>
        </w:rPr>
        <w:t>(Regulament de Sprijin și Ghidul solicitantului)</w:t>
      </w:r>
    </w:p>
    <w:p w:rsidR="00DC73F1" w:rsidRPr="005367C0" w:rsidRDefault="00DC73F1" w:rsidP="006B1986">
      <w:pPr>
        <w:jc w:val="center"/>
        <w:rPr>
          <w:b/>
          <w:sz w:val="28"/>
          <w:szCs w:val="28"/>
          <w:lang w:val="ro-RO"/>
        </w:rPr>
      </w:pPr>
    </w:p>
    <w:p w:rsidR="00B27796" w:rsidRDefault="006B1986" w:rsidP="006B1986">
      <w:pPr>
        <w:pStyle w:val="BodyTextIndent"/>
        <w:rPr>
          <w:snapToGrid w:val="0"/>
          <w:lang w:val="ro-RO"/>
        </w:rPr>
      </w:pPr>
      <w:r w:rsidRPr="005367C0">
        <w:rPr>
          <w:snapToGrid w:val="0"/>
          <w:lang w:val="ro-RO"/>
        </w:rPr>
        <w:t>Conform prevederilor legale, art.67^1 alin.(3)</w:t>
      </w:r>
      <w:r w:rsidR="003A6153">
        <w:rPr>
          <w:snapToGrid w:val="0"/>
          <w:lang w:val="ro-RO"/>
        </w:rPr>
        <w:t xml:space="preserve"> </w:t>
      </w:r>
      <w:r w:rsidRPr="005367C0">
        <w:rPr>
          <w:snapToGrid w:val="0"/>
          <w:lang w:val="ro-RO"/>
        </w:rPr>
        <w:t>din Legea</w:t>
      </w:r>
      <w:r w:rsidR="008021C2">
        <w:rPr>
          <w:snapToGrid w:val="0"/>
          <w:lang w:val="ro-RO"/>
        </w:rPr>
        <w:t xml:space="preserve"> educației fizice și sportului</w:t>
      </w:r>
      <w:r w:rsidRPr="005367C0">
        <w:rPr>
          <w:snapToGrid w:val="0"/>
          <w:lang w:val="ro-RO"/>
        </w:rPr>
        <w:t xml:space="preserve"> 69/2000</w:t>
      </w:r>
      <w:r w:rsidR="00B27796">
        <w:rPr>
          <w:snapToGrid w:val="0"/>
          <w:lang w:val="ro-RO"/>
        </w:rPr>
        <w:t xml:space="preserve"> cu</w:t>
      </w:r>
      <w:r w:rsidRPr="005367C0">
        <w:rPr>
          <w:snapToGrid w:val="0"/>
          <w:lang w:val="ro-RO"/>
        </w:rPr>
        <w:t xml:space="preserve"> modificările și completările ulterioare, finanțarea programelor inițiate de către structurile sportive se acordă în baza unei proceduri aprobate prin hotărâre  a autorităților deliberative. Regulamentul de sprijinire a activităților sportive și ghidul solicitanților pentru acordarea finanțării nerambursabile de la bugetul local au fost aprobate prin HCL nr.274/2015 și elaborate în baza</w:t>
      </w:r>
      <w:r w:rsidR="0040023D">
        <w:rPr>
          <w:snapToGrid w:val="0"/>
          <w:lang w:val="ro-RO"/>
        </w:rPr>
        <w:t xml:space="preserve"> </w:t>
      </w:r>
      <w:r w:rsidRPr="005367C0">
        <w:rPr>
          <w:snapToGrid w:val="0"/>
          <w:lang w:val="ro-RO"/>
        </w:rPr>
        <w:t xml:space="preserve"> Ordinului 664/</w:t>
      </w:r>
      <w:r w:rsidR="0040023D">
        <w:rPr>
          <w:snapToGrid w:val="0"/>
          <w:lang w:val="ro-RO"/>
        </w:rPr>
        <w:t xml:space="preserve"> 06.09.</w:t>
      </w:r>
      <w:r w:rsidRPr="005367C0">
        <w:rPr>
          <w:snapToGrid w:val="0"/>
          <w:lang w:val="ro-RO"/>
        </w:rPr>
        <w:t>2018</w:t>
      </w:r>
      <w:r w:rsidR="008021C2">
        <w:rPr>
          <w:snapToGrid w:val="0"/>
          <w:lang w:val="ro-RO"/>
        </w:rPr>
        <w:t xml:space="preserve"> privind finanțarea din fonduri publice a proiectelor și programelor sportive,</w:t>
      </w:r>
      <w:r w:rsidR="0040023D">
        <w:rPr>
          <w:snapToGrid w:val="0"/>
          <w:lang w:val="ro-RO"/>
        </w:rPr>
        <w:t xml:space="preserve"> Legea 350/2005</w:t>
      </w:r>
      <w:r w:rsidR="008021C2">
        <w:rPr>
          <w:snapToGrid w:val="0"/>
          <w:lang w:val="ro-RO"/>
        </w:rPr>
        <w:t xml:space="preserve"> privind regimul finanțărilor nerambursabile din fonduri publice pentru activități non profit de </w:t>
      </w:r>
      <w:proofErr w:type="spellStart"/>
      <w:r w:rsidR="008021C2">
        <w:rPr>
          <w:snapToGrid w:val="0"/>
          <w:lang w:val="ro-RO"/>
        </w:rPr>
        <w:t>inters</w:t>
      </w:r>
      <w:proofErr w:type="spellEnd"/>
      <w:r w:rsidR="008021C2">
        <w:rPr>
          <w:snapToGrid w:val="0"/>
          <w:lang w:val="ro-RO"/>
        </w:rPr>
        <w:t xml:space="preserve"> general și Legea 1447/2007 privind aprobarea normelor financiare pentru activitatea sportivă.</w:t>
      </w:r>
    </w:p>
    <w:p w:rsidR="0027771D" w:rsidRDefault="006B1986" w:rsidP="006B1986">
      <w:pPr>
        <w:pStyle w:val="BodyTextIndent"/>
        <w:rPr>
          <w:snapToGrid w:val="0"/>
          <w:lang w:val="ro-RO"/>
        </w:rPr>
      </w:pPr>
      <w:r w:rsidRPr="005367C0">
        <w:rPr>
          <w:snapToGrid w:val="0"/>
          <w:lang w:val="ro-RO"/>
        </w:rPr>
        <w:t>Ordinul</w:t>
      </w:r>
      <w:r w:rsidR="00DC73F1">
        <w:rPr>
          <w:snapToGrid w:val="0"/>
          <w:lang w:val="ro-RO"/>
        </w:rPr>
        <w:t xml:space="preserve"> MTS nr.</w:t>
      </w:r>
      <w:r w:rsidRPr="005367C0">
        <w:rPr>
          <w:snapToGrid w:val="0"/>
          <w:lang w:val="ro-RO"/>
        </w:rPr>
        <w:t xml:space="preserve"> 664/2018 prevede o paletă largă de categorii de cheltuieli eligibile ce se pot finanța din fonduri publice. </w:t>
      </w:r>
      <w:r w:rsidR="003A6153">
        <w:rPr>
          <w:snapToGrid w:val="0"/>
          <w:lang w:val="ro-RO"/>
        </w:rPr>
        <w:t xml:space="preserve">Municipiul Târgu Mureș </w:t>
      </w:r>
      <w:r w:rsidR="003A3768">
        <w:rPr>
          <w:snapToGrid w:val="0"/>
          <w:lang w:val="ro-RO"/>
        </w:rPr>
        <w:t>a aprobat decontarea unui număr restrictiv de 12 cheltuieli eligibile</w:t>
      </w:r>
      <w:r w:rsidR="00B27796">
        <w:rPr>
          <w:snapToGrid w:val="0"/>
          <w:lang w:val="ro-RO"/>
        </w:rPr>
        <w:t xml:space="preserve"> care pot fi decontate din fondurile bugetului local. </w:t>
      </w:r>
      <w:r w:rsidR="003A3768">
        <w:rPr>
          <w:snapToGrid w:val="0"/>
          <w:lang w:val="ro-RO"/>
        </w:rPr>
        <w:t>După consultarea reprezentanților asociațiilor și cluburilor sportive din municipiu</w:t>
      </w:r>
      <w:r w:rsidR="0040023D">
        <w:rPr>
          <w:snapToGrid w:val="0"/>
          <w:lang w:val="ro-RO"/>
        </w:rPr>
        <w:t xml:space="preserve">, s-a ajuns la concluzia și propunerea ca toate cheltuielile eligibile aprobate prin </w:t>
      </w:r>
      <w:r w:rsidR="003A3768">
        <w:rPr>
          <w:snapToGrid w:val="0"/>
          <w:lang w:val="ro-RO"/>
        </w:rPr>
        <w:t xml:space="preserve"> </w:t>
      </w:r>
      <w:r w:rsidR="0040023D">
        <w:rPr>
          <w:snapToGrid w:val="0"/>
          <w:lang w:val="ro-RO"/>
        </w:rPr>
        <w:t xml:space="preserve">Ordinul Ministrului Tineretului și Sportului numărul 664/2018 </w:t>
      </w:r>
      <w:proofErr w:type="spellStart"/>
      <w:r w:rsidR="0040023D">
        <w:rPr>
          <w:snapToGrid w:val="0"/>
          <w:lang w:val="ro-RO"/>
        </w:rPr>
        <w:t>pct</w:t>
      </w:r>
      <w:proofErr w:type="spellEnd"/>
      <w:r w:rsidR="0040023D">
        <w:rPr>
          <w:snapToGrid w:val="0"/>
          <w:lang w:val="ro-RO"/>
        </w:rPr>
        <w:t xml:space="preserve"> (5) </w:t>
      </w:r>
      <w:r w:rsidR="00DC73F1">
        <w:rPr>
          <w:snapToGrid w:val="0"/>
          <w:lang w:val="ro-RO"/>
        </w:rPr>
        <w:t xml:space="preserve">anexa 2 </w:t>
      </w:r>
      <w:r w:rsidR="0040023D">
        <w:rPr>
          <w:snapToGrid w:val="0"/>
          <w:lang w:val="ro-RO"/>
        </w:rPr>
        <w:t>să fie aprobate la decontul proiectelor sportive începând cu semestrul II al anului 2022.</w:t>
      </w:r>
      <w:r w:rsidR="003A3768">
        <w:rPr>
          <w:snapToGrid w:val="0"/>
          <w:lang w:val="ro-RO"/>
        </w:rPr>
        <w:t xml:space="preserve"> </w:t>
      </w:r>
    </w:p>
    <w:p w:rsidR="0027771D" w:rsidRPr="00D805D5" w:rsidRDefault="0027771D" w:rsidP="0027771D">
      <w:pPr>
        <w:autoSpaceDE w:val="0"/>
        <w:autoSpaceDN w:val="0"/>
        <w:adjustRightInd w:val="0"/>
        <w:rPr>
          <w:rFonts w:eastAsiaTheme="minorHAnsi"/>
          <w:szCs w:val="24"/>
          <w:lang w:val="ro-RO"/>
        </w:rPr>
      </w:pPr>
      <w:r w:rsidRPr="00D805D5">
        <w:rPr>
          <w:rFonts w:eastAsiaTheme="minorHAnsi"/>
          <w:b/>
          <w:bCs/>
          <w:szCs w:val="24"/>
          <w:lang w:val="ro-RO"/>
        </w:rPr>
        <w:t xml:space="preserve">Cheltuieli eligibile conform Ordinului 664/2018 </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1. cheltuieli de transport;</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2. cheltuieli de cazare;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3. cheltuieli de masă;</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4. cheltuieli privind alimentaţia de efort;</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5. cheltuieli privind plata arbitrilor, medicilor şi a altor persoane;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6. cheltuieli privind asigurarea persoanelor, materialelor, a echipamentului sportiv şi a altor bunuri;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7. cheltuieli pentru achiziţionarea de materiale şi echipament sportiv;</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8. cheltuieli medicale şi pentru controlul doping;</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9. cheltuieli cu premiile, indemnizaţiile, veniturile contractuale (CAS) ale participanţilor la activitatea sportivă, primele şi indemnizaţiile sportive, alte drepturi;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10. alte categorii de cheltuieli (taxe de legitimare şi transfer, prestări servicii de impresariat şi reprezentare sportivă, altele).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Pentru organizarea, participarea, respectiv desfăşurarea acţiunilor sportive, beneficiarii pot efectua, după caz, cu încadrarea în prevederile bugetare aprobate şi alocate prin contractul de finanţare, cheltuieli şi pentru:</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a) cheltuieli cu indemnizaţiile şi veniturile de natură contractuală stabilite prin contractul de activitate sportivă (CAS) încheiate între structura sportivă şi sportivi/membrii </w:t>
      </w:r>
      <w:proofErr w:type="spellStart"/>
      <w:r w:rsidRPr="00603809">
        <w:rPr>
          <w:rFonts w:eastAsiaTheme="minorHAnsi"/>
          <w:i/>
          <w:color w:val="000000" w:themeColor="text1"/>
          <w:szCs w:val="24"/>
          <w:lang w:val="ro-RO"/>
        </w:rPr>
        <w:t>staffului</w:t>
      </w:r>
      <w:proofErr w:type="spellEnd"/>
      <w:r w:rsidRPr="00603809">
        <w:rPr>
          <w:rFonts w:eastAsiaTheme="minorHAnsi"/>
          <w:i/>
          <w:color w:val="000000" w:themeColor="text1"/>
          <w:szCs w:val="24"/>
          <w:lang w:val="ro-RO"/>
        </w:rPr>
        <w:t xml:space="preserve"> tehnic (antrenori, preparatori fizici, medici, asistenţi medicali, statisticieni, </w:t>
      </w:r>
      <w:proofErr w:type="spellStart"/>
      <w:r w:rsidRPr="00603809">
        <w:rPr>
          <w:rFonts w:eastAsiaTheme="minorHAnsi"/>
          <w:i/>
          <w:color w:val="000000" w:themeColor="text1"/>
          <w:szCs w:val="24"/>
          <w:lang w:val="ro-RO"/>
        </w:rPr>
        <w:t>kinetoterapeuţi</w:t>
      </w:r>
      <w:proofErr w:type="spellEnd"/>
      <w:r w:rsidRPr="00603809">
        <w:rPr>
          <w:rFonts w:eastAsiaTheme="minorHAnsi"/>
          <w:i/>
          <w:color w:val="000000" w:themeColor="text1"/>
          <w:szCs w:val="24"/>
          <w:lang w:val="ro-RO"/>
        </w:rPr>
        <w:t>, maseuri, cameramani, directori tehnici, alte persoane participante la procesul de pregătire şi participare la competiţii) care au dobândit statutul de PIF (persoană fizică independentă), în condiţiile legislaţiei în vigoare;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lastRenderedPageBreak/>
        <w:t xml:space="preserve">    b) închiriere de locuinţe pentru cazare sportivi şi personal tehnic participant la acţiunile de pregătire şi participare la competiţii, la preţul pieţei libere. Pentru participarea la acţiuni de pregătire (cantonamente, turnee, alte acţiuni) sau acţiuni sportive din calendarul oficial pe ramură de sport se vor deconta doar cazări în locaţii cotate cu maximum 3 stele);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c) cheltuieli de transport ocazionate de prezentarea/sosirea şi plecarea, sportivilor, precum şi a membrilor </w:t>
      </w:r>
      <w:proofErr w:type="spellStart"/>
      <w:r w:rsidRPr="00603809">
        <w:rPr>
          <w:rFonts w:eastAsiaTheme="minorHAnsi"/>
          <w:i/>
          <w:color w:val="000000" w:themeColor="text1"/>
          <w:szCs w:val="24"/>
          <w:lang w:val="ro-RO"/>
        </w:rPr>
        <w:t>staffului</w:t>
      </w:r>
      <w:proofErr w:type="spellEnd"/>
      <w:r w:rsidRPr="00603809">
        <w:rPr>
          <w:rFonts w:eastAsiaTheme="minorHAnsi"/>
          <w:i/>
          <w:color w:val="000000" w:themeColor="text1"/>
          <w:szCs w:val="24"/>
          <w:lang w:val="ro-RO"/>
        </w:rPr>
        <w:t xml:space="preserve"> tehnic din localitatea/ţara de domiciliu la locaţia stabilită pentru pregătire şi retur, în conformitate cu prevederile contractului de activitate sportivă dintre părţi;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d) servicii de închiriere de baze sportive, săli de conferinţă, spaţii, aparatură birotică şi alte bunuri necesare organizării acţiunilor;</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e) refacere după efort, recuperare şi igienă personală, cum ar fi saună, masaj şi altele asemenea;</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f) asigurarea serviciilor medicale, a ordinii publice şi a respectării normelor de pază şi protecţie contra incendiilor, la locul de desfăşurare a acţiunilor sportive;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g) achiziţionarea de panouri şi materiale publicitare, materiale pentru pavoazare, rechizite şi alte materiale consumabile, aranjamente florale;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h) cheltuieli de închiriere domenii website, întreţinere şi promovare a acţiunilor sportive în mediul online;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i) taxe de înscriere şi/sau de participare la acţiunile sportive, taxe de organizare a acţiunilor, în condiţiile stabilite de organizatori, taxe de formare, legitimare şi transfer;</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j) obţinerea vizelor de intrare în ţările în care au loc acţiunile;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k) cheltuieli medicale pentru vaccinuri şi medicamente specifice unor ţări sau localităţi, cheltuieli pentru asigurarea medicală a persoanelor;</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l) activităţi culturale;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m) plata lectorilor şi a translatorilor;</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n) taxe de parcare şi servicii de protocol la acţiunile sportive internaţionale;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o) comisioane şi taxe bancare pentru obţinerea valutei;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p) alte cheltuieli în limitele financiare stabilite prin </w:t>
      </w:r>
      <w:r w:rsidRPr="00603809">
        <w:rPr>
          <w:rFonts w:eastAsiaTheme="minorHAnsi"/>
          <w:i/>
          <w:color w:val="000000" w:themeColor="text1"/>
          <w:szCs w:val="24"/>
          <w:u w:val="single"/>
          <w:lang w:val="ro-RO"/>
        </w:rPr>
        <w:t>Hotărârea Guvernului nr. 1.447/2007</w:t>
      </w:r>
      <w:r w:rsidRPr="00603809">
        <w:rPr>
          <w:rFonts w:eastAsiaTheme="minorHAnsi"/>
          <w:i/>
          <w:color w:val="000000" w:themeColor="text1"/>
          <w:szCs w:val="24"/>
          <w:lang w:val="ro-RO"/>
        </w:rPr>
        <w:t xml:space="preserve"> privind aprobarea Normelor financiare pentru activitatea sportivă, cu modificările şi completările ulterioare.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a) cheltuieli pentru studii</w:t>
      </w:r>
      <w:bookmarkStart w:id="0" w:name="_GoBack"/>
      <w:bookmarkEnd w:id="0"/>
      <w:r w:rsidRPr="00603809">
        <w:rPr>
          <w:rFonts w:eastAsiaTheme="minorHAnsi"/>
          <w:i/>
          <w:color w:val="000000" w:themeColor="text1"/>
          <w:szCs w:val="24"/>
          <w:lang w:val="ro-RO"/>
        </w:rPr>
        <w:t xml:space="preserve"> de cercetare şi documentare în domeniul educaţiei fizice şi sportului;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b) cheltuieli pentru procurarea de cărţi şi alte publicaţii cu profil sportiv;</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c) cheltuieli pentru traducerea, tipărirea, multiplicarea şi altele asemenea a materialelor de specialitate din domeniu;</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d) cheltuieli pentru realizarea materialelor audiovideo metodice şi de promovare a activităţii sportive;</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e) cheltuieli pentru servicii de consultanţă în domeniul sportului;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f) achiziţii de licenţe pentru software de bază şi </w:t>
      </w:r>
      <w:proofErr w:type="spellStart"/>
      <w:r w:rsidRPr="00603809">
        <w:rPr>
          <w:rFonts w:eastAsiaTheme="minorHAnsi"/>
          <w:i/>
          <w:color w:val="000000" w:themeColor="text1"/>
          <w:szCs w:val="24"/>
          <w:lang w:val="ro-RO"/>
        </w:rPr>
        <w:t>upgrade</w:t>
      </w:r>
      <w:proofErr w:type="spellEnd"/>
      <w:r w:rsidRPr="00603809">
        <w:rPr>
          <w:rFonts w:eastAsiaTheme="minorHAnsi"/>
          <w:i/>
          <w:color w:val="000000" w:themeColor="text1"/>
          <w:szCs w:val="24"/>
          <w:lang w:val="ro-RO"/>
        </w:rPr>
        <w:t>, servicii de programare şi de întreţinere pentru aplicaţii software în domeniul sportului;</w:t>
      </w:r>
    </w:p>
    <w:p w:rsidR="0027771D" w:rsidRPr="00603809" w:rsidRDefault="0027771D" w:rsidP="0027771D">
      <w:pPr>
        <w:autoSpaceDE w:val="0"/>
        <w:autoSpaceDN w:val="0"/>
        <w:adjustRightInd w:val="0"/>
        <w:rPr>
          <w:rFonts w:eastAsiaTheme="minorHAnsi"/>
          <w:i/>
          <w:color w:val="000000" w:themeColor="text1"/>
          <w:szCs w:val="24"/>
          <w:lang w:val="ro-RO"/>
        </w:rPr>
      </w:pPr>
      <w:r w:rsidRPr="00603809">
        <w:rPr>
          <w:rFonts w:eastAsiaTheme="minorHAnsi"/>
          <w:i/>
          <w:color w:val="000000" w:themeColor="text1"/>
          <w:szCs w:val="24"/>
          <w:lang w:val="ro-RO"/>
        </w:rPr>
        <w:t xml:space="preserve">    g) cursuri de formare şi perfecţionare a specialiştilor.</w:t>
      </w:r>
    </w:p>
    <w:p w:rsidR="00F8145E" w:rsidRDefault="00C63AB7" w:rsidP="00C63AB7">
      <w:pPr>
        <w:pStyle w:val="BodyTextIndent"/>
        <w:rPr>
          <w:lang w:val="ro-RO"/>
        </w:rPr>
      </w:pPr>
      <w:r>
        <w:rPr>
          <w:lang w:val="ro-RO"/>
        </w:rPr>
        <w:t>Propunem eliminarea plafo</w:t>
      </w:r>
      <w:r w:rsidR="00F8145E">
        <w:rPr>
          <w:lang w:val="ro-RO"/>
        </w:rPr>
        <w:t>anelor</w:t>
      </w:r>
      <w:r>
        <w:rPr>
          <w:lang w:val="ro-RO"/>
        </w:rPr>
        <w:t xml:space="preserve"> valoric</w:t>
      </w:r>
      <w:r w:rsidR="00F8145E">
        <w:rPr>
          <w:lang w:val="ro-RO"/>
        </w:rPr>
        <w:t>e</w:t>
      </w:r>
      <w:r>
        <w:rPr>
          <w:lang w:val="ro-RO"/>
        </w:rPr>
        <w:t xml:space="preserve"> al</w:t>
      </w:r>
      <w:r w:rsidR="00F8145E">
        <w:rPr>
          <w:lang w:val="ro-RO"/>
        </w:rPr>
        <w:t>e</w:t>
      </w:r>
      <w:r>
        <w:rPr>
          <w:lang w:val="ro-RO"/>
        </w:rPr>
        <w:t xml:space="preserve"> proiectelor depuse</w:t>
      </w:r>
      <w:r w:rsidR="00F8145E">
        <w:rPr>
          <w:lang w:val="ro-RO"/>
        </w:rPr>
        <w:t xml:space="preserve">(sumele maxim acordate pe cele trei </w:t>
      </w:r>
      <w:proofErr w:type="spellStart"/>
      <w:r w:rsidR="00F8145E">
        <w:rPr>
          <w:lang w:val="ro-RO"/>
        </w:rPr>
        <w:t>categoriide</w:t>
      </w:r>
      <w:proofErr w:type="spellEnd"/>
      <w:r w:rsidR="00F8145E">
        <w:rPr>
          <w:lang w:val="ro-RO"/>
        </w:rPr>
        <w:t xml:space="preserve"> proiecte.</w:t>
      </w:r>
    </w:p>
    <w:p w:rsidR="006B1986" w:rsidRPr="005367C0" w:rsidRDefault="00FC23B6" w:rsidP="00942ADF">
      <w:pPr>
        <w:autoSpaceDE w:val="0"/>
        <w:autoSpaceDN w:val="0"/>
        <w:adjustRightInd w:val="0"/>
        <w:rPr>
          <w:snapToGrid w:val="0"/>
          <w:lang w:val="ro-RO"/>
        </w:rPr>
      </w:pPr>
      <w:r>
        <w:rPr>
          <w:snapToGrid w:val="0"/>
          <w:lang w:val="ro-RO"/>
        </w:rPr>
        <w:t xml:space="preserve">              </w:t>
      </w:r>
      <w:r w:rsidR="006B1986" w:rsidRPr="005367C0">
        <w:rPr>
          <w:snapToGrid w:val="0"/>
          <w:lang w:val="ro-RO"/>
        </w:rPr>
        <w:t>Cuantumul contribuției proprii</w:t>
      </w:r>
      <w:r w:rsidR="0027771D">
        <w:rPr>
          <w:snapToGrid w:val="0"/>
          <w:lang w:val="ro-RO"/>
        </w:rPr>
        <w:t xml:space="preserve"> </w:t>
      </w:r>
      <w:r w:rsidR="0027771D" w:rsidRPr="005367C0">
        <w:rPr>
          <w:snapToGrid w:val="0"/>
          <w:lang w:val="ro-RO"/>
        </w:rPr>
        <w:t xml:space="preserve">depus de </w:t>
      </w:r>
      <w:proofErr w:type="spellStart"/>
      <w:r w:rsidR="0027771D" w:rsidRPr="005367C0">
        <w:rPr>
          <w:snapToGrid w:val="0"/>
          <w:lang w:val="ro-RO"/>
        </w:rPr>
        <w:t>aplicant</w:t>
      </w:r>
      <w:proofErr w:type="spellEnd"/>
      <w:r w:rsidR="0027771D" w:rsidRPr="005367C0">
        <w:rPr>
          <w:snapToGrid w:val="0"/>
          <w:lang w:val="ro-RO"/>
        </w:rPr>
        <w:t xml:space="preserve"> pentru finanțarea de la bugetul local al municipiului</w:t>
      </w:r>
      <w:r w:rsidR="006B1986" w:rsidRPr="005367C0">
        <w:rPr>
          <w:snapToGrid w:val="0"/>
          <w:lang w:val="ro-RO"/>
        </w:rPr>
        <w:t xml:space="preserve"> </w:t>
      </w:r>
      <w:proofErr w:type="spellStart"/>
      <w:r w:rsidR="0027771D">
        <w:rPr>
          <w:snapToGrid w:val="0"/>
          <w:lang w:val="ro-RO"/>
        </w:rPr>
        <w:t>rămîne</w:t>
      </w:r>
      <w:proofErr w:type="spellEnd"/>
      <w:r w:rsidR="0027771D">
        <w:rPr>
          <w:snapToGrid w:val="0"/>
          <w:lang w:val="ro-RO"/>
        </w:rPr>
        <w:t xml:space="preserve"> neschimbată, adică 30% </w:t>
      </w:r>
      <w:proofErr w:type="spellStart"/>
      <w:r w:rsidR="0027771D">
        <w:rPr>
          <w:snapToGrid w:val="0"/>
          <w:lang w:val="ro-RO"/>
        </w:rPr>
        <w:t>-pentru</w:t>
      </w:r>
      <w:proofErr w:type="spellEnd"/>
      <w:r w:rsidR="0027771D">
        <w:rPr>
          <w:snapToGrid w:val="0"/>
          <w:lang w:val="ro-RO"/>
        </w:rPr>
        <w:t xml:space="preserve"> Sportul de Performanță, iar pentru Sportul pentru Toți și cel Școlar 10% din valoarea totală a proiectului.</w:t>
      </w:r>
    </w:p>
    <w:p w:rsidR="006B1986" w:rsidRPr="005367C0" w:rsidRDefault="006B1986" w:rsidP="006B1986">
      <w:pPr>
        <w:pStyle w:val="BodyTextIndent"/>
        <w:rPr>
          <w:snapToGrid w:val="0"/>
          <w:lang w:val="ro-RO"/>
        </w:rPr>
      </w:pPr>
      <w:r w:rsidRPr="005367C0">
        <w:rPr>
          <w:snapToGrid w:val="0"/>
          <w:lang w:val="ro-RO"/>
        </w:rPr>
        <w:t>După depunerea ,verificarea și juri</w:t>
      </w:r>
      <w:r>
        <w:rPr>
          <w:snapToGrid w:val="0"/>
          <w:lang w:val="ro-RO"/>
        </w:rPr>
        <w:t>zarea proiectului, municipiul Tâ</w:t>
      </w:r>
      <w:r w:rsidRPr="005367C0">
        <w:rPr>
          <w:snapToGrid w:val="0"/>
          <w:lang w:val="ro-RO"/>
        </w:rPr>
        <w:t xml:space="preserve">rgu Mureș va vira în contul beneficiarului finanțării un avans de </w:t>
      </w:r>
      <w:r w:rsidRPr="00CF0569">
        <w:rPr>
          <w:b/>
          <w:snapToGrid w:val="0"/>
          <w:lang w:val="ro-RO"/>
        </w:rPr>
        <w:t>30%</w:t>
      </w:r>
      <w:r w:rsidRPr="005367C0">
        <w:rPr>
          <w:snapToGrid w:val="0"/>
          <w:lang w:val="ro-RO"/>
        </w:rPr>
        <w:t xml:space="preserve"> din valoarea proiectului/acțiunii</w:t>
      </w:r>
      <w:r w:rsidR="008510B6">
        <w:rPr>
          <w:snapToGrid w:val="0"/>
          <w:lang w:val="ro-RO"/>
        </w:rPr>
        <w:t xml:space="preserve"> la cererea scrisă a acestuia.</w:t>
      </w:r>
    </w:p>
    <w:p w:rsidR="006B1986" w:rsidRDefault="008510B6" w:rsidP="006B1986">
      <w:pPr>
        <w:pStyle w:val="BodyTextIndent"/>
        <w:rPr>
          <w:lang w:val="ro-RO"/>
        </w:rPr>
      </w:pPr>
      <w:r>
        <w:rPr>
          <w:snapToGrid w:val="0"/>
          <w:lang w:val="ro-RO"/>
        </w:rPr>
        <w:t>T</w:t>
      </w:r>
      <w:r w:rsidR="006B1986" w:rsidRPr="005367C0">
        <w:rPr>
          <w:snapToGrid w:val="0"/>
          <w:lang w:val="ro-RO"/>
        </w:rPr>
        <w:t>ermen</w:t>
      </w:r>
      <w:r w:rsidR="00FC23B6">
        <w:rPr>
          <w:snapToGrid w:val="0"/>
          <w:lang w:val="ro-RO"/>
        </w:rPr>
        <w:t>ul</w:t>
      </w:r>
      <w:r w:rsidR="006B1986" w:rsidRPr="005367C0">
        <w:rPr>
          <w:snapToGrid w:val="0"/>
          <w:lang w:val="ro-RO"/>
        </w:rPr>
        <w:t xml:space="preserve"> limită pentru depunerea proiectelor</w:t>
      </w:r>
      <w:r>
        <w:rPr>
          <w:snapToGrid w:val="0"/>
          <w:lang w:val="ro-RO"/>
        </w:rPr>
        <w:t xml:space="preserve"> sportive nerambursabile din fondurile municipiului</w:t>
      </w:r>
      <w:r w:rsidR="006B1986" w:rsidRPr="005367C0">
        <w:rPr>
          <w:snapToGrid w:val="0"/>
          <w:lang w:val="ro-RO"/>
        </w:rPr>
        <w:t xml:space="preserve"> </w:t>
      </w:r>
      <w:r>
        <w:rPr>
          <w:snapToGrid w:val="0"/>
          <w:lang w:val="ro-RO"/>
        </w:rPr>
        <w:t xml:space="preserve">rămâne neschimbat </w:t>
      </w:r>
      <w:r w:rsidR="006B1986" w:rsidRPr="006B21AF">
        <w:rPr>
          <w:b/>
          <w:lang w:val="ro-RO"/>
        </w:rPr>
        <w:t>30 Noiembrie</w:t>
      </w:r>
      <w:r w:rsidR="006B1986">
        <w:rPr>
          <w:lang w:val="ro-RO"/>
        </w:rPr>
        <w:t xml:space="preserve"> pentru semestrul I</w:t>
      </w:r>
      <w:r w:rsidR="00FC23B6">
        <w:rPr>
          <w:lang w:val="ro-RO"/>
        </w:rPr>
        <w:t xml:space="preserve"> al anului următor </w:t>
      </w:r>
      <w:r w:rsidR="006B1986">
        <w:rPr>
          <w:lang w:val="ro-RO"/>
        </w:rPr>
        <w:t xml:space="preserve">și </w:t>
      </w:r>
      <w:r w:rsidR="006B1986" w:rsidRPr="006B21AF">
        <w:rPr>
          <w:b/>
          <w:lang w:val="ro-RO"/>
        </w:rPr>
        <w:t>3</w:t>
      </w:r>
      <w:r w:rsidR="006B1986">
        <w:rPr>
          <w:b/>
          <w:lang w:val="ro-RO"/>
        </w:rPr>
        <w:t>0</w:t>
      </w:r>
      <w:r w:rsidR="006B1986" w:rsidRPr="006B21AF">
        <w:rPr>
          <w:b/>
          <w:lang w:val="ro-RO"/>
        </w:rPr>
        <w:t xml:space="preserve"> Mai</w:t>
      </w:r>
      <w:r w:rsidR="006B1986">
        <w:rPr>
          <w:lang w:val="ro-RO"/>
        </w:rPr>
        <w:t xml:space="preserve"> pentru semestrul II</w:t>
      </w:r>
      <w:r>
        <w:rPr>
          <w:lang w:val="ro-RO"/>
        </w:rPr>
        <w:t xml:space="preserve"> al anului in curs,</w:t>
      </w:r>
      <w:r w:rsidR="006B1986" w:rsidRPr="005367C0">
        <w:rPr>
          <w:lang w:val="ro-RO"/>
        </w:rPr>
        <w:t xml:space="preserve"> conform Ghidului de finanţare din Regulamentul de sprijinire </w:t>
      </w:r>
      <w:r w:rsidR="006B1986" w:rsidRPr="005367C0">
        <w:rPr>
          <w:lang w:val="ro-RO"/>
        </w:rPr>
        <w:lastRenderedPageBreak/>
        <w:t>a activităţilor sportive din municipiul Târgu-Mureş. Proiectele depuse in afara acestor limite, vor fi respinse</w:t>
      </w:r>
    </w:p>
    <w:p w:rsidR="005119F4" w:rsidRDefault="00F77083" w:rsidP="005119F4">
      <w:pPr>
        <w:pStyle w:val="BodyTextIndent"/>
        <w:tabs>
          <w:tab w:val="left" w:pos="1134"/>
        </w:tabs>
        <w:ind w:firstLine="0"/>
        <w:jc w:val="left"/>
        <w:rPr>
          <w:b/>
          <w:lang w:val="ro-RO"/>
        </w:rPr>
      </w:pPr>
      <w:r>
        <w:rPr>
          <w:lang w:val="ro-RO"/>
        </w:rPr>
        <w:t xml:space="preserve">              </w:t>
      </w:r>
      <w:r w:rsidR="005119F4">
        <w:rPr>
          <w:lang w:val="ro-RO"/>
        </w:rPr>
        <w:t>In Ghidul solicitantului l</w:t>
      </w:r>
      <w:r w:rsidR="00FC23B6">
        <w:rPr>
          <w:lang w:val="ro-RO"/>
        </w:rPr>
        <w:t xml:space="preserve">a </w:t>
      </w:r>
      <w:r w:rsidR="00FC23B6" w:rsidRPr="005119F4">
        <w:rPr>
          <w:b/>
          <w:lang w:val="ro-RO"/>
        </w:rPr>
        <w:t>Sportul pentru Toți</w:t>
      </w:r>
      <w:r w:rsidR="00FC23B6">
        <w:rPr>
          <w:lang w:val="ro-RO"/>
        </w:rPr>
        <w:t xml:space="preserve"> am venit in sprijinul solicitantului adăugând</w:t>
      </w:r>
      <w:r w:rsidR="005119F4">
        <w:rPr>
          <w:lang w:val="ro-RO"/>
        </w:rPr>
        <w:t xml:space="preserve"> clarificarea </w:t>
      </w:r>
      <w:r w:rsidR="00FC23B6">
        <w:rPr>
          <w:lang w:val="ro-RO"/>
        </w:rPr>
        <w:t xml:space="preserve">,, </w:t>
      </w:r>
      <w:r w:rsidR="005119F4" w:rsidRPr="000F1A1C">
        <w:rPr>
          <w:b/>
          <w:lang w:val="ro-RO"/>
        </w:rPr>
        <w:t>organizate pentru amatori</w:t>
      </w:r>
      <w:r w:rsidR="005119F4">
        <w:rPr>
          <w:b/>
          <w:lang w:val="ro-RO"/>
        </w:rPr>
        <w:t>, nelegitimați. (</w:t>
      </w:r>
      <w:r w:rsidR="00C63AB7">
        <w:rPr>
          <w:b/>
          <w:lang w:val="ro-RO"/>
        </w:rPr>
        <w:t>care nu</w:t>
      </w:r>
      <w:r w:rsidR="005119F4">
        <w:rPr>
          <w:b/>
          <w:lang w:val="ro-RO"/>
        </w:rPr>
        <w:t xml:space="preserve"> </w:t>
      </w:r>
      <w:r w:rsidR="00C63AB7">
        <w:rPr>
          <w:b/>
          <w:lang w:val="ro-RO"/>
        </w:rPr>
        <w:t>fac parte</w:t>
      </w:r>
      <w:r w:rsidR="005119F4">
        <w:rPr>
          <w:b/>
          <w:lang w:val="ro-RO"/>
        </w:rPr>
        <w:t xml:space="preserve"> </w:t>
      </w:r>
      <w:r w:rsidR="00C63AB7">
        <w:rPr>
          <w:b/>
          <w:lang w:val="ro-RO"/>
        </w:rPr>
        <w:t>din</w:t>
      </w:r>
      <w:r w:rsidR="005119F4">
        <w:rPr>
          <w:b/>
          <w:lang w:val="ro-RO"/>
        </w:rPr>
        <w:t xml:space="preserve"> cluburi sau </w:t>
      </w:r>
      <w:proofErr w:type="spellStart"/>
      <w:r w:rsidR="005119F4">
        <w:rPr>
          <w:b/>
          <w:lang w:val="ro-RO"/>
        </w:rPr>
        <w:t>federatii</w:t>
      </w:r>
      <w:proofErr w:type="spellEnd"/>
      <w:r w:rsidR="005119F4">
        <w:rPr>
          <w:b/>
          <w:lang w:val="ro-RO"/>
        </w:rPr>
        <w:t xml:space="preserve">) </w:t>
      </w:r>
    </w:p>
    <w:p w:rsidR="006B1986" w:rsidRPr="005367C0" w:rsidRDefault="006B1986" w:rsidP="006B1986">
      <w:pPr>
        <w:pStyle w:val="BodyTextIndent"/>
        <w:rPr>
          <w:lang w:val="ro-RO"/>
        </w:rPr>
      </w:pPr>
      <w:r w:rsidRPr="005367C0">
        <w:rPr>
          <w:snapToGrid w:val="0"/>
          <w:lang w:val="ro-RO"/>
        </w:rPr>
        <w:t>În cazul în care bugetul pentru anul următor nu este încă adoptat la data jurizării proiectelor, contractele de finanţare vor fi încheiate după adoptarea acestuia și vor intra în vigoare</w:t>
      </w:r>
      <w:r w:rsidRPr="005367C0">
        <w:rPr>
          <w:lang w:val="ro-RO"/>
        </w:rPr>
        <w:t xml:space="preserve"> pentru acțiuni ce se vor derula dup</w:t>
      </w:r>
      <w:r>
        <w:rPr>
          <w:lang w:val="ro-RO"/>
        </w:rPr>
        <w:t>ă</w:t>
      </w:r>
      <w:r w:rsidRPr="005367C0">
        <w:rPr>
          <w:lang w:val="ro-RO"/>
        </w:rPr>
        <w:t xml:space="preserve"> această dată.</w:t>
      </w:r>
    </w:p>
    <w:p w:rsidR="006B1986" w:rsidRDefault="006B1986" w:rsidP="006B1986">
      <w:pPr>
        <w:pStyle w:val="BodyTextIndent"/>
        <w:rPr>
          <w:snapToGrid w:val="0"/>
          <w:lang w:val="ro-RO"/>
        </w:rPr>
      </w:pPr>
      <w:r w:rsidRPr="005367C0">
        <w:rPr>
          <w:snapToGrid w:val="0"/>
          <w:lang w:val="ro-RO"/>
        </w:rPr>
        <w:t xml:space="preserve"> Plata cheltuielilor eligibile </w:t>
      </w:r>
      <w:r>
        <w:rPr>
          <w:snapToGrid w:val="0"/>
          <w:lang w:val="ro-RO"/>
        </w:rPr>
        <w:t>c</w:t>
      </w:r>
      <w:r w:rsidRPr="005367C0">
        <w:rPr>
          <w:snapToGrid w:val="0"/>
          <w:lang w:val="ro-RO"/>
        </w:rPr>
        <w:t xml:space="preserve">onform contractului de finanțare se va efectua în urma decontului depus in termen legal de maxim 30 de zile de la terminarea acțiunii/proiectului și se va efectua în cel mult </w:t>
      </w:r>
      <w:r>
        <w:rPr>
          <w:snapToGrid w:val="0"/>
          <w:lang w:val="ro-RO"/>
        </w:rPr>
        <w:t>3</w:t>
      </w:r>
      <w:r w:rsidRPr="005367C0">
        <w:rPr>
          <w:snapToGrid w:val="0"/>
          <w:lang w:val="ro-RO"/>
        </w:rPr>
        <w:t xml:space="preserve">0 de zile de la depunerea decontului. Nedepunerea în termen legal a Raportului financiar și a decontului cheltuielilor aferente proiectului finanțat, atrage după sine nulitatea contractului și restituirea sumelor primite (avansului). Beneficiarii finanțărilor nerambursabile din bugetul local care au încălcat aceste prevederi, pierd dreptul de depunere în anul următor a unui nou proiect de sprijin financiar, de la unitatea finanțatoare.  </w:t>
      </w:r>
    </w:p>
    <w:p w:rsidR="006B1986" w:rsidRPr="005367C0" w:rsidRDefault="006B1986" w:rsidP="006B1986">
      <w:pPr>
        <w:pStyle w:val="BodyTextIndent"/>
        <w:rPr>
          <w:snapToGrid w:val="0"/>
          <w:lang w:val="ro-RO"/>
        </w:rPr>
      </w:pPr>
      <w:r w:rsidRPr="005367C0">
        <w:rPr>
          <w:snapToGrid w:val="0"/>
          <w:lang w:val="ro-RO"/>
        </w:rPr>
        <w:t>Având în vedere actele normative, precum şi experienţa din anii precedenţi, sprijinirea activităţilo</w:t>
      </w:r>
      <w:r>
        <w:rPr>
          <w:snapToGrid w:val="0"/>
          <w:lang w:val="ro-RO"/>
        </w:rPr>
        <w:t xml:space="preserve">r sportive din municipiul Târgu </w:t>
      </w:r>
      <w:r w:rsidRPr="005367C0">
        <w:rPr>
          <w:snapToGrid w:val="0"/>
          <w:lang w:val="ro-RO"/>
        </w:rPr>
        <w:t xml:space="preserve">Mureş se va desfăşura conform Regulamentului de sprijinire a activităţilor sportive prezentat în anexă. </w:t>
      </w:r>
    </w:p>
    <w:p w:rsidR="006B1986" w:rsidRPr="0012132B" w:rsidRDefault="006B1986" w:rsidP="006B1986">
      <w:pPr>
        <w:pStyle w:val="BodyTextIndent"/>
        <w:rPr>
          <w:szCs w:val="24"/>
          <w:lang w:val="ro-RO"/>
        </w:rPr>
      </w:pPr>
      <w:r w:rsidRPr="0012132B">
        <w:rPr>
          <w:snapToGrid w:val="0"/>
          <w:szCs w:val="24"/>
          <w:lang w:val="ro-RO"/>
        </w:rPr>
        <w:t>Propunem</w:t>
      </w:r>
      <w:r w:rsidR="0012132B" w:rsidRPr="0012132B">
        <w:rPr>
          <w:snapToGrid w:val="0"/>
          <w:szCs w:val="24"/>
          <w:lang w:val="ro-RO"/>
        </w:rPr>
        <w:t xml:space="preserve"> </w:t>
      </w:r>
      <w:r w:rsidRPr="0012132B">
        <w:rPr>
          <w:snapToGrid w:val="0"/>
          <w:szCs w:val="24"/>
          <w:lang w:val="ro-RO"/>
        </w:rPr>
        <w:t>aprobarea</w:t>
      </w:r>
      <w:r w:rsidR="0012132B" w:rsidRPr="0012132B">
        <w:rPr>
          <w:snapToGrid w:val="0"/>
          <w:szCs w:val="24"/>
          <w:lang w:val="ro-RO"/>
        </w:rPr>
        <w:t xml:space="preserve"> metodologiei</w:t>
      </w:r>
      <w:r w:rsidR="00AF240A">
        <w:rPr>
          <w:snapToGrid w:val="0"/>
          <w:szCs w:val="24"/>
          <w:lang w:val="ro-RO"/>
        </w:rPr>
        <w:t xml:space="preserve"> de</w:t>
      </w:r>
      <w:r w:rsidRPr="0012132B">
        <w:rPr>
          <w:snapToGrid w:val="0"/>
          <w:szCs w:val="24"/>
          <w:lang w:val="ro-RO"/>
        </w:rPr>
        <w:t xml:space="preserve"> </w:t>
      </w:r>
      <w:r w:rsidR="0012132B" w:rsidRPr="0012132B">
        <w:rPr>
          <w:szCs w:val="24"/>
          <w:lang w:val="ro-RO"/>
        </w:rPr>
        <w:t xml:space="preserve">acordare a finanțărilor nerambursabile din fondurile bugetului local al municipiului Târgu Mureș </w:t>
      </w:r>
      <w:r w:rsidRPr="0012132B">
        <w:rPr>
          <w:snapToGrid w:val="0"/>
          <w:szCs w:val="24"/>
          <w:lang w:val="ro-RO"/>
        </w:rPr>
        <w:t>noul regulament de sprijin financiar</w:t>
      </w:r>
      <w:r w:rsidR="00F77083" w:rsidRPr="0012132B">
        <w:rPr>
          <w:snapToGrid w:val="0"/>
          <w:szCs w:val="24"/>
          <w:lang w:val="ro-RO"/>
        </w:rPr>
        <w:t xml:space="preserve"> și</w:t>
      </w:r>
      <w:r w:rsidRPr="0012132B">
        <w:rPr>
          <w:snapToGrid w:val="0"/>
          <w:szCs w:val="24"/>
          <w:lang w:val="ro-RO"/>
        </w:rPr>
        <w:t xml:space="preserve"> a ghidului solicitantului </w:t>
      </w:r>
      <w:r w:rsidR="00AF240A">
        <w:rPr>
          <w:snapToGrid w:val="0"/>
          <w:szCs w:val="24"/>
          <w:lang w:val="ro-RO"/>
        </w:rPr>
        <w:t xml:space="preserve">modificat </w:t>
      </w:r>
      <w:r w:rsidR="0012132B" w:rsidRPr="0012132B">
        <w:rPr>
          <w:snapToGrid w:val="0"/>
          <w:szCs w:val="24"/>
          <w:lang w:val="ro-RO"/>
        </w:rPr>
        <w:t>conform anexe</w:t>
      </w:r>
      <w:r w:rsidR="00AF240A">
        <w:rPr>
          <w:snapToGrid w:val="0"/>
          <w:szCs w:val="24"/>
          <w:lang w:val="ro-RO"/>
        </w:rPr>
        <w:t xml:space="preserve">lor precum și </w:t>
      </w:r>
      <w:r w:rsidR="00AF240A" w:rsidRPr="00F77083">
        <w:rPr>
          <w:lang w:val="ro-RO"/>
        </w:rPr>
        <w:t xml:space="preserve">aprobarea termenelor de depunere </w:t>
      </w:r>
      <w:r w:rsidR="00AF240A">
        <w:rPr>
          <w:lang w:val="ro-RO"/>
        </w:rPr>
        <w:t>al proiectelor 30 Noiembrie pentru anul următor, respectiv 30 mai pentru anul în curs.</w:t>
      </w:r>
      <w:r w:rsidR="00AF240A" w:rsidRPr="00F77083">
        <w:rPr>
          <w:lang w:val="ro-RO"/>
        </w:rPr>
        <w:t xml:space="preserve">    </w:t>
      </w:r>
    </w:p>
    <w:p w:rsidR="006B1986" w:rsidRPr="005367C0" w:rsidRDefault="006B1986" w:rsidP="006B1986">
      <w:pPr>
        <w:pStyle w:val="BodyTextIndent"/>
        <w:rPr>
          <w:lang w:val="ro-RO"/>
        </w:rPr>
      </w:pPr>
    </w:p>
    <w:p w:rsidR="006B1986" w:rsidRPr="005367C0" w:rsidRDefault="006B1986" w:rsidP="006B1986">
      <w:pPr>
        <w:pStyle w:val="BodyTextIndent"/>
        <w:rPr>
          <w:lang w:val="ro-RO"/>
        </w:rPr>
      </w:pPr>
    </w:p>
    <w:p w:rsidR="006B1986" w:rsidRPr="005367C0" w:rsidRDefault="006B1986" w:rsidP="006B1986">
      <w:pPr>
        <w:pStyle w:val="BodyTextIndent"/>
        <w:rPr>
          <w:lang w:val="ro-RO"/>
        </w:rPr>
      </w:pPr>
      <w:r w:rsidRPr="005367C0">
        <w:rPr>
          <w:lang w:val="ro-RO"/>
        </w:rPr>
        <w:t xml:space="preserve">                                               Aviz Favorabil al</w:t>
      </w:r>
    </w:p>
    <w:p w:rsidR="006B1986" w:rsidRPr="005367C0" w:rsidRDefault="00AF240A" w:rsidP="00AF240A">
      <w:pPr>
        <w:pStyle w:val="BodyTextIndent"/>
        <w:rPr>
          <w:lang w:val="ro-RO"/>
        </w:rPr>
      </w:pPr>
      <w:r>
        <w:rPr>
          <w:lang w:val="ro-RO"/>
        </w:rPr>
        <w:t xml:space="preserve">         </w:t>
      </w:r>
      <w:r w:rsidR="006B1986" w:rsidRPr="005367C0">
        <w:rPr>
          <w:lang w:val="ro-RO"/>
        </w:rPr>
        <w:t xml:space="preserve">Direcţiei Activităţi </w:t>
      </w:r>
      <w:proofErr w:type="spellStart"/>
      <w:r w:rsidR="006B1986" w:rsidRPr="005367C0">
        <w:rPr>
          <w:lang w:val="ro-RO"/>
        </w:rPr>
        <w:t>Social-Culturale</w:t>
      </w:r>
      <w:proofErr w:type="spellEnd"/>
      <w:r w:rsidR="006B1986" w:rsidRPr="005367C0">
        <w:rPr>
          <w:lang w:val="ro-RO"/>
        </w:rPr>
        <w:t>, Patrimoniale și Comerciale</w:t>
      </w:r>
    </w:p>
    <w:p w:rsidR="006B1986" w:rsidRPr="005367C0" w:rsidRDefault="00AF240A" w:rsidP="00AF240A">
      <w:pPr>
        <w:pStyle w:val="BodyTextIndent"/>
        <w:rPr>
          <w:lang w:val="ro-RO"/>
        </w:rPr>
      </w:pPr>
      <w:r>
        <w:rPr>
          <w:lang w:val="ro-RO"/>
        </w:rPr>
        <w:t xml:space="preserve">                         </w:t>
      </w:r>
      <w:r w:rsidR="006B1986" w:rsidRPr="005367C0">
        <w:rPr>
          <w:lang w:val="ro-RO"/>
        </w:rPr>
        <w:t>Serviciul Activităţi Culturale, Sportive şi Tineret</w:t>
      </w:r>
    </w:p>
    <w:p w:rsidR="006B1986" w:rsidRPr="005367C0" w:rsidRDefault="006B1986" w:rsidP="006B1986">
      <w:pPr>
        <w:pStyle w:val="BodyTextIndent"/>
        <w:jc w:val="center"/>
        <w:rPr>
          <w:lang w:val="ro-RO"/>
        </w:rPr>
      </w:pPr>
    </w:p>
    <w:p w:rsidR="006B1986" w:rsidRPr="005367C0" w:rsidRDefault="006B1986" w:rsidP="006B1986">
      <w:pPr>
        <w:pStyle w:val="BodyTextIndent"/>
        <w:jc w:val="center"/>
        <w:rPr>
          <w:lang w:val="ro-RO"/>
        </w:rPr>
      </w:pPr>
    </w:p>
    <w:p w:rsidR="006B1986" w:rsidRPr="005367C0" w:rsidRDefault="006B1986" w:rsidP="006B1986">
      <w:pPr>
        <w:pStyle w:val="BodyTextIndent"/>
        <w:jc w:val="center"/>
        <w:rPr>
          <w:lang w:val="ro-RO"/>
        </w:rPr>
      </w:pPr>
    </w:p>
    <w:p w:rsidR="006B1986" w:rsidRPr="005367C0" w:rsidRDefault="006B1986" w:rsidP="006B1986">
      <w:pPr>
        <w:rPr>
          <w:lang w:val="ro-RO"/>
        </w:rPr>
      </w:pPr>
      <w:r w:rsidRPr="005367C0">
        <w:rPr>
          <w:lang w:val="ro-RO"/>
        </w:rPr>
        <w:tab/>
        <w:t xml:space="preserve"> Director </w:t>
      </w:r>
      <w:proofErr w:type="spellStart"/>
      <w:r w:rsidRPr="005367C0">
        <w:rPr>
          <w:lang w:val="ro-RO"/>
        </w:rPr>
        <w:t>ex.adj</w:t>
      </w:r>
      <w:proofErr w:type="spellEnd"/>
      <w:r w:rsidRPr="005367C0">
        <w:rPr>
          <w:lang w:val="ro-RO"/>
        </w:rPr>
        <w:t xml:space="preserve">.                                                            </w:t>
      </w:r>
      <w:r w:rsidRPr="005367C0">
        <w:rPr>
          <w:lang w:val="ro-RO"/>
        </w:rPr>
        <w:tab/>
        <w:t xml:space="preserve">     </w:t>
      </w:r>
      <w:r w:rsidR="00AF240A">
        <w:rPr>
          <w:lang w:val="ro-RO"/>
        </w:rPr>
        <w:t xml:space="preserve">   </w:t>
      </w:r>
      <w:r w:rsidRPr="005367C0">
        <w:rPr>
          <w:lang w:val="ro-RO"/>
        </w:rPr>
        <w:t>Șef serviciu,</w:t>
      </w:r>
    </w:p>
    <w:p w:rsidR="006B1986" w:rsidRPr="005367C0" w:rsidRDefault="006B1986" w:rsidP="006B1986">
      <w:pPr>
        <w:rPr>
          <w:lang w:val="ro-RO"/>
        </w:rPr>
      </w:pPr>
      <w:r w:rsidRPr="005367C0">
        <w:rPr>
          <w:lang w:val="ro-RO"/>
        </w:rPr>
        <w:t xml:space="preserve">      </w:t>
      </w:r>
      <w:r>
        <w:rPr>
          <w:lang w:val="ro-RO"/>
        </w:rPr>
        <w:t xml:space="preserve">  </w:t>
      </w:r>
      <w:r w:rsidRPr="005367C0">
        <w:rPr>
          <w:lang w:val="ro-RO"/>
        </w:rPr>
        <w:t xml:space="preserve"> Blaga </w:t>
      </w:r>
      <w:proofErr w:type="spellStart"/>
      <w:r w:rsidRPr="005367C0">
        <w:rPr>
          <w:lang w:val="ro-RO"/>
        </w:rPr>
        <w:t>Zătreanu</w:t>
      </w:r>
      <w:proofErr w:type="spellEnd"/>
      <w:r w:rsidRPr="005367C0">
        <w:rPr>
          <w:lang w:val="ro-RO"/>
        </w:rPr>
        <w:t xml:space="preserve"> Cosmin                      </w:t>
      </w:r>
      <w:r w:rsidRPr="005367C0">
        <w:rPr>
          <w:lang w:val="ro-RO"/>
        </w:rPr>
        <w:tab/>
      </w:r>
      <w:r w:rsidRPr="005367C0">
        <w:rPr>
          <w:lang w:val="ro-RO"/>
        </w:rPr>
        <w:tab/>
        <w:t xml:space="preserve">                       </w:t>
      </w:r>
      <w:r w:rsidR="00AF240A">
        <w:rPr>
          <w:lang w:val="ro-RO"/>
        </w:rPr>
        <w:t xml:space="preserve">     </w:t>
      </w:r>
      <w:r w:rsidRPr="005367C0">
        <w:rPr>
          <w:lang w:val="ro-RO"/>
        </w:rPr>
        <w:t xml:space="preserve">Marina </w:t>
      </w:r>
      <w:proofErr w:type="spellStart"/>
      <w:r w:rsidRPr="005367C0">
        <w:rPr>
          <w:lang w:val="ro-RO"/>
        </w:rPr>
        <w:t>Ciugudean</w:t>
      </w:r>
      <w:proofErr w:type="spellEnd"/>
    </w:p>
    <w:p w:rsidR="006B1986" w:rsidRPr="005367C0" w:rsidRDefault="006B1986" w:rsidP="006B1986">
      <w:pPr>
        <w:rPr>
          <w:lang w:val="ro-RO"/>
        </w:rPr>
      </w:pPr>
    </w:p>
    <w:p w:rsidR="006B1986" w:rsidRPr="005367C0" w:rsidRDefault="006B1986" w:rsidP="006B1986">
      <w:pPr>
        <w:rPr>
          <w:lang w:val="ro-RO"/>
        </w:rPr>
      </w:pPr>
    </w:p>
    <w:p w:rsidR="006B1986" w:rsidRPr="005367C0" w:rsidRDefault="006B1986" w:rsidP="006B1986">
      <w:pPr>
        <w:rPr>
          <w:lang w:val="ro-RO"/>
        </w:rPr>
      </w:pPr>
    </w:p>
    <w:p w:rsidR="006B1986" w:rsidRPr="005367C0" w:rsidRDefault="00DD6D8A" w:rsidP="00DD6D8A">
      <w:pPr>
        <w:pStyle w:val="BodyTextIndent"/>
        <w:rPr>
          <w:lang w:val="ro-RO"/>
        </w:rPr>
      </w:pPr>
      <w:r>
        <w:rPr>
          <w:lang w:val="ro-RO"/>
        </w:rPr>
        <w:t xml:space="preserve">                                             </w:t>
      </w:r>
      <w:r w:rsidR="006B1986" w:rsidRPr="005367C0">
        <w:rPr>
          <w:lang w:val="ro-RO"/>
        </w:rPr>
        <w:t>Aviz favorabil al</w:t>
      </w:r>
    </w:p>
    <w:p w:rsidR="006B1986" w:rsidRPr="005367C0" w:rsidRDefault="00DD6D8A" w:rsidP="00DD6D8A">
      <w:pPr>
        <w:pStyle w:val="BodyTextIndent"/>
        <w:rPr>
          <w:lang w:val="ro-RO"/>
        </w:rPr>
      </w:pPr>
      <w:r>
        <w:rPr>
          <w:lang w:val="ro-RO"/>
        </w:rPr>
        <w:t xml:space="preserve">                                           </w:t>
      </w:r>
      <w:r w:rsidR="006B1986" w:rsidRPr="005367C0">
        <w:rPr>
          <w:lang w:val="ro-RO"/>
        </w:rPr>
        <w:t xml:space="preserve">Direcției economice </w:t>
      </w:r>
    </w:p>
    <w:p w:rsidR="006B1986" w:rsidRDefault="00CF0569" w:rsidP="006B1986">
      <w:pPr>
        <w:rPr>
          <w:lang w:val="ro-RO"/>
        </w:rPr>
      </w:pPr>
      <w:r>
        <w:rPr>
          <w:lang w:val="ro-RO"/>
        </w:rPr>
        <w:t xml:space="preserve">                                                    </w:t>
      </w:r>
      <w:proofErr w:type="spellStart"/>
      <w:r w:rsidR="00DD6D8A">
        <w:rPr>
          <w:lang w:val="ro-RO"/>
        </w:rPr>
        <w:t>Dir.ex.</w:t>
      </w:r>
      <w:r>
        <w:rPr>
          <w:lang w:val="ro-RO"/>
        </w:rPr>
        <w:t>Cră</w:t>
      </w:r>
      <w:r w:rsidR="00DD6D8A">
        <w:rPr>
          <w:lang w:val="ro-RO"/>
        </w:rPr>
        <w:t>ciun</w:t>
      </w:r>
      <w:proofErr w:type="spellEnd"/>
      <w:r w:rsidR="00DD6D8A">
        <w:rPr>
          <w:lang w:val="ro-RO"/>
        </w:rPr>
        <w:t xml:space="preserve"> Ioan Florin</w:t>
      </w:r>
    </w:p>
    <w:p w:rsidR="0012132B" w:rsidRDefault="0012132B" w:rsidP="006B1986">
      <w:pPr>
        <w:rPr>
          <w:lang w:val="ro-RO"/>
        </w:rPr>
      </w:pPr>
    </w:p>
    <w:p w:rsidR="0012132B" w:rsidRDefault="0012132B" w:rsidP="006B1986">
      <w:pPr>
        <w:rPr>
          <w:lang w:val="ro-RO"/>
        </w:rPr>
      </w:pPr>
    </w:p>
    <w:p w:rsidR="0012132B" w:rsidRDefault="0012132B" w:rsidP="006B1986">
      <w:pPr>
        <w:rPr>
          <w:lang w:val="ro-RO"/>
        </w:rPr>
      </w:pPr>
    </w:p>
    <w:p w:rsidR="0012132B" w:rsidRDefault="0012132B" w:rsidP="006B1986">
      <w:pPr>
        <w:rPr>
          <w:lang w:val="ro-RO"/>
        </w:rPr>
      </w:pPr>
    </w:p>
    <w:p w:rsidR="0012132B" w:rsidRDefault="0012132B" w:rsidP="006B1986">
      <w:pPr>
        <w:rPr>
          <w:lang w:val="ro-RO"/>
        </w:rPr>
      </w:pPr>
    </w:p>
    <w:p w:rsidR="0012132B" w:rsidRPr="005367C0" w:rsidRDefault="0012132B" w:rsidP="006B1986">
      <w:pPr>
        <w:rPr>
          <w:lang w:val="ro-RO"/>
        </w:rPr>
      </w:pPr>
    </w:p>
    <w:p w:rsidR="006B1986" w:rsidRPr="005367C0" w:rsidRDefault="006B1986" w:rsidP="006B1986">
      <w:pPr>
        <w:rPr>
          <w:lang w:val="ro-RO"/>
        </w:rPr>
      </w:pPr>
    </w:p>
    <w:p w:rsidR="006B1986" w:rsidRPr="005367C0" w:rsidRDefault="006B1986" w:rsidP="006B1986">
      <w:pPr>
        <w:rPr>
          <w:lang w:val="ro-RO"/>
        </w:rPr>
      </w:pPr>
    </w:p>
    <w:p w:rsidR="006B1986" w:rsidRPr="005367C0" w:rsidRDefault="006B1986" w:rsidP="006B1986">
      <w:pPr>
        <w:rPr>
          <w:lang w:val="ro-RO"/>
        </w:rPr>
      </w:pPr>
    </w:p>
    <w:p w:rsidR="006B1986" w:rsidRDefault="006B1986" w:rsidP="006B1986">
      <w:pPr>
        <w:rPr>
          <w:sz w:val="20"/>
          <w:lang w:val="ro-RO"/>
        </w:rPr>
      </w:pPr>
      <w:r w:rsidRPr="005367C0">
        <w:rPr>
          <w:sz w:val="20"/>
          <w:lang w:val="ro-RO"/>
        </w:rPr>
        <w:t xml:space="preserve">          </w:t>
      </w:r>
      <w:r>
        <w:rPr>
          <w:sz w:val="20"/>
          <w:lang w:val="ro-RO"/>
        </w:rPr>
        <w:t xml:space="preserve">    </w:t>
      </w:r>
      <w:r w:rsidR="00DD6D8A">
        <w:rPr>
          <w:sz w:val="20"/>
          <w:lang w:val="ro-RO"/>
        </w:rPr>
        <w:t xml:space="preserve">      </w:t>
      </w:r>
      <w:r>
        <w:rPr>
          <w:sz w:val="20"/>
          <w:lang w:val="ro-RO"/>
        </w:rPr>
        <w:t xml:space="preserve"> </w:t>
      </w:r>
      <w:r w:rsidRPr="005367C0">
        <w:rPr>
          <w:sz w:val="20"/>
          <w:lang w:val="ro-RO"/>
        </w:rPr>
        <w:t xml:space="preserve"> Întocmit/scris Mihai Notar</w:t>
      </w:r>
    </w:p>
    <w:p w:rsidR="0012132B" w:rsidRDefault="0012132B" w:rsidP="006B1986">
      <w:pPr>
        <w:rPr>
          <w:sz w:val="20"/>
          <w:lang w:val="ro-RO"/>
        </w:rPr>
      </w:pPr>
    </w:p>
    <w:p w:rsidR="0012132B" w:rsidRDefault="0012132B" w:rsidP="006B1986">
      <w:pPr>
        <w:rPr>
          <w:sz w:val="20"/>
          <w:lang w:val="ro-RO"/>
        </w:rPr>
      </w:pPr>
    </w:p>
    <w:p w:rsidR="0012132B" w:rsidRDefault="0012132B" w:rsidP="006B1986">
      <w:pPr>
        <w:rPr>
          <w:sz w:val="20"/>
          <w:lang w:val="ro-RO"/>
        </w:rPr>
      </w:pPr>
    </w:p>
    <w:p w:rsidR="0012132B" w:rsidRDefault="0012132B" w:rsidP="006B1986">
      <w:pPr>
        <w:rPr>
          <w:sz w:val="20"/>
          <w:lang w:val="ro-RO"/>
        </w:rPr>
      </w:pPr>
    </w:p>
    <w:p w:rsidR="0012132B" w:rsidRDefault="0012132B" w:rsidP="006B1986">
      <w:pPr>
        <w:rPr>
          <w:sz w:val="20"/>
          <w:lang w:val="ro-RO"/>
        </w:rPr>
      </w:pPr>
    </w:p>
    <w:p w:rsidR="00DD6D8A" w:rsidRPr="00DF3C2B" w:rsidRDefault="00DD6D8A" w:rsidP="00DD6D8A">
      <w:pPr>
        <w:rPr>
          <w:sz w:val="16"/>
          <w:szCs w:val="16"/>
          <w:lang w:val="ro-RO"/>
        </w:rPr>
      </w:pPr>
      <w:r w:rsidRPr="005367C0">
        <w:rPr>
          <w:sz w:val="16"/>
          <w:szCs w:val="16"/>
          <w:lang w:val="ro-RO"/>
        </w:rPr>
        <w:t xml:space="preserve">Actele administrative sunt </w:t>
      </w:r>
      <w:proofErr w:type="spellStart"/>
      <w:r w:rsidRPr="005367C0">
        <w:rPr>
          <w:sz w:val="16"/>
          <w:szCs w:val="16"/>
          <w:lang w:val="ro-RO"/>
        </w:rPr>
        <w:t>hotărarile</w:t>
      </w:r>
      <w:proofErr w:type="spellEnd"/>
      <w:r w:rsidRPr="005367C0">
        <w:rPr>
          <w:sz w:val="16"/>
          <w:szCs w:val="16"/>
          <w:lang w:val="ro-RO"/>
        </w:rPr>
        <w:t xml:space="preserve"> de consiliu local care intra in vigoare si produc efecte juridice </w:t>
      </w:r>
      <w:proofErr w:type="spellStart"/>
      <w:r w:rsidRPr="005367C0">
        <w:rPr>
          <w:sz w:val="16"/>
          <w:szCs w:val="16"/>
          <w:lang w:val="ro-RO"/>
        </w:rPr>
        <w:t>dupa</w:t>
      </w:r>
      <w:proofErr w:type="spellEnd"/>
      <w:r w:rsidRPr="005367C0">
        <w:rPr>
          <w:sz w:val="16"/>
          <w:szCs w:val="16"/>
          <w:lang w:val="ro-RO"/>
        </w:rPr>
        <w:t xml:space="preserve"> îndeplinirea condițiilor prevăzute de art.129 si 139 din OUG 57/2019 privind Codul administrativ</w:t>
      </w:r>
    </w:p>
    <w:p w:rsidR="006B1986" w:rsidRPr="005367C0" w:rsidRDefault="006B1986" w:rsidP="006B1986">
      <w:pPr>
        <w:ind w:firstLine="720"/>
        <w:jc w:val="both"/>
        <w:rPr>
          <w:lang w:val="ro-RO"/>
        </w:rPr>
      </w:pPr>
    </w:p>
    <w:p w:rsidR="006B1986" w:rsidRPr="000816C5" w:rsidRDefault="006B1986" w:rsidP="006B1986">
      <w:pPr>
        <w:rPr>
          <w:lang w:val="ro-RO"/>
        </w:rPr>
      </w:pPr>
      <w:r w:rsidRPr="000816C5">
        <w:rPr>
          <w:noProof/>
          <w:lang w:val="ro-RO" w:eastAsia="ro-RO"/>
        </w:rPr>
        <w:lastRenderedPageBreak/>
        <w:drawing>
          <wp:anchor distT="0" distB="0" distL="114300" distR="114300" simplePos="0" relativeHeight="251659264" behindDoc="1" locked="0" layoutInCell="0" allowOverlap="1" wp14:anchorId="42494908" wp14:editId="10839CFD">
            <wp:simplePos x="0" y="0"/>
            <wp:positionH relativeFrom="column">
              <wp:posOffset>-652780</wp:posOffset>
            </wp:positionH>
            <wp:positionV relativeFrom="paragraph">
              <wp:posOffset>-166370</wp:posOffset>
            </wp:positionV>
            <wp:extent cx="548640" cy="819150"/>
            <wp:effectExtent l="19050" t="0" r="3810" b="0"/>
            <wp:wrapTight wrapText="bothSides">
              <wp:wrapPolygon edited="0">
                <wp:start x="-750" y="0"/>
                <wp:lineTo x="-750" y="21098"/>
                <wp:lineTo x="21750" y="21098"/>
                <wp:lineTo x="21750" y="0"/>
                <wp:lineTo x="-7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819150"/>
                    </a:xfrm>
                    <a:prstGeom prst="rect">
                      <a:avLst/>
                    </a:prstGeom>
                    <a:noFill/>
                  </pic:spPr>
                </pic:pic>
              </a:graphicData>
            </a:graphic>
          </wp:anchor>
        </w:drawing>
      </w:r>
      <w:r w:rsidRPr="000816C5">
        <w:rPr>
          <w:lang w:val="ro-RO"/>
        </w:rPr>
        <w:t>ROMÂNIA</w:t>
      </w:r>
      <w:r w:rsidRPr="000816C5">
        <w:rPr>
          <w:lang w:val="ro-RO"/>
        </w:rPr>
        <w:tab/>
      </w:r>
      <w:r w:rsidRPr="000816C5">
        <w:rPr>
          <w:lang w:val="ro-RO"/>
        </w:rPr>
        <w:tab/>
      </w:r>
      <w:r w:rsidRPr="000816C5">
        <w:rPr>
          <w:lang w:val="ro-RO"/>
        </w:rPr>
        <w:tab/>
      </w:r>
      <w:r w:rsidRPr="000816C5">
        <w:rPr>
          <w:lang w:val="ro-RO"/>
        </w:rPr>
        <w:tab/>
      </w:r>
      <w:r w:rsidRPr="000816C5">
        <w:rPr>
          <w:lang w:val="ro-RO"/>
        </w:rPr>
        <w:tab/>
      </w:r>
      <w:r w:rsidRPr="000816C5">
        <w:rPr>
          <w:lang w:val="ro-RO"/>
        </w:rPr>
        <w:tab/>
      </w:r>
      <w:r w:rsidRPr="000816C5">
        <w:rPr>
          <w:lang w:val="ro-RO"/>
        </w:rPr>
        <w:tab/>
      </w:r>
      <w:r w:rsidRPr="000816C5">
        <w:rPr>
          <w:lang w:val="ro-RO"/>
        </w:rPr>
        <w:tab/>
      </w:r>
      <w:r w:rsidR="007816E2" w:rsidRPr="000816C5">
        <w:rPr>
          <w:lang w:val="ro-RO"/>
        </w:rPr>
        <w:t xml:space="preserve">                          </w:t>
      </w:r>
      <w:r w:rsidRPr="000816C5">
        <w:rPr>
          <w:lang w:val="ro-RO"/>
        </w:rPr>
        <w:t>P</w:t>
      </w:r>
      <w:r w:rsidRPr="000816C5">
        <w:rPr>
          <w:rFonts w:eastAsia="Umbra BT"/>
          <w:b/>
          <w:szCs w:val="24"/>
          <w:lang w:val="ro-RO" w:eastAsia="ro-RO"/>
        </w:rPr>
        <w:t>roiect</w:t>
      </w:r>
      <w:r w:rsidRPr="000816C5">
        <w:rPr>
          <w:lang w:val="ro-RO"/>
        </w:rPr>
        <w:tab/>
      </w:r>
    </w:p>
    <w:p w:rsidR="006B1986" w:rsidRPr="000816C5" w:rsidRDefault="006B1986" w:rsidP="000816C5">
      <w:pPr>
        <w:jc w:val="both"/>
        <w:rPr>
          <w:lang w:val="ro-RO"/>
        </w:rPr>
      </w:pPr>
      <w:r w:rsidRPr="000816C5">
        <w:rPr>
          <w:lang w:val="ro-RO"/>
        </w:rPr>
        <w:t>JUDEŢUL MUREŞ</w:t>
      </w:r>
      <w:r w:rsidRPr="000816C5">
        <w:rPr>
          <w:lang w:val="ro-RO"/>
        </w:rPr>
        <w:tab/>
      </w:r>
      <w:r w:rsidRPr="000816C5">
        <w:rPr>
          <w:lang w:val="ro-RO"/>
        </w:rPr>
        <w:tab/>
      </w:r>
      <w:r w:rsidRPr="000816C5">
        <w:rPr>
          <w:lang w:val="ro-RO"/>
        </w:rPr>
        <w:tab/>
      </w:r>
      <w:r w:rsidRPr="000816C5">
        <w:rPr>
          <w:lang w:val="ro-RO"/>
        </w:rPr>
        <w:tab/>
      </w:r>
      <w:r w:rsidRPr="000816C5">
        <w:rPr>
          <w:lang w:val="ro-RO"/>
        </w:rPr>
        <w:tab/>
      </w:r>
      <w:r w:rsidRPr="000816C5">
        <w:rPr>
          <w:lang w:val="ro-RO"/>
        </w:rPr>
        <w:tab/>
        <w:t xml:space="preserve">   </w:t>
      </w:r>
      <w:r w:rsidR="007816E2" w:rsidRPr="000816C5">
        <w:rPr>
          <w:lang w:val="ro-RO"/>
        </w:rPr>
        <w:t xml:space="preserve">                       </w:t>
      </w:r>
      <w:r w:rsidRPr="000816C5">
        <w:rPr>
          <w:lang w:val="ro-RO"/>
        </w:rPr>
        <w:t>(</w:t>
      </w:r>
      <w:r w:rsidRPr="000816C5">
        <w:rPr>
          <w:b/>
          <w:sz w:val="16"/>
          <w:szCs w:val="16"/>
          <w:lang w:val="ro-RO"/>
        </w:rPr>
        <w:t>nu produce efecte juridice)</w:t>
      </w:r>
      <w:r w:rsidR="000816C5" w:rsidRPr="000816C5">
        <w:rPr>
          <w:b/>
          <w:sz w:val="16"/>
          <w:szCs w:val="16"/>
          <w:lang w:val="ro-RO"/>
        </w:rPr>
        <w:t>⃰</w:t>
      </w:r>
      <w:r w:rsidR="000816C5" w:rsidRPr="000816C5">
        <w:rPr>
          <w:b/>
          <w:szCs w:val="24"/>
          <w:lang w:val="ro-RO"/>
        </w:rPr>
        <w:t xml:space="preserve"> </w:t>
      </w:r>
      <w:r w:rsidRPr="000816C5">
        <w:rPr>
          <w:lang w:val="ro-RO"/>
        </w:rPr>
        <w:t>Consiliul Local Municipal Târgu Mureş</w:t>
      </w:r>
      <w:r w:rsidRPr="000816C5">
        <w:rPr>
          <w:lang w:val="ro-RO"/>
        </w:rPr>
        <w:tab/>
      </w:r>
      <w:r w:rsidRPr="000816C5">
        <w:rPr>
          <w:lang w:val="ro-RO"/>
        </w:rPr>
        <w:tab/>
      </w:r>
      <w:r w:rsidRPr="000816C5">
        <w:rPr>
          <w:lang w:val="ro-RO"/>
        </w:rPr>
        <w:tab/>
      </w:r>
      <w:r w:rsidRPr="000816C5">
        <w:rPr>
          <w:b/>
          <w:lang w:val="ro-RO"/>
        </w:rPr>
        <w:t xml:space="preserve">          </w:t>
      </w:r>
      <w:r w:rsidR="007816E2" w:rsidRPr="000816C5">
        <w:rPr>
          <w:b/>
          <w:lang w:val="ro-RO"/>
        </w:rPr>
        <w:t xml:space="preserve">             </w:t>
      </w:r>
      <w:r w:rsidR="000816C5">
        <w:rPr>
          <w:b/>
          <w:lang w:val="ro-RO"/>
        </w:rPr>
        <w:t xml:space="preserve">           </w:t>
      </w:r>
      <w:r w:rsidR="007816E2" w:rsidRPr="000816C5">
        <w:rPr>
          <w:b/>
          <w:lang w:val="ro-RO"/>
        </w:rPr>
        <w:t xml:space="preserve"> </w:t>
      </w:r>
      <w:r w:rsidRPr="000816C5">
        <w:rPr>
          <w:b/>
          <w:lang w:val="ro-RO"/>
        </w:rPr>
        <w:t xml:space="preserve">  P</w:t>
      </w:r>
      <w:r w:rsidRPr="000816C5">
        <w:rPr>
          <w:b/>
          <w:szCs w:val="24"/>
          <w:lang w:val="ro-RO"/>
        </w:rPr>
        <w:t>RIMAR</w:t>
      </w:r>
    </w:p>
    <w:p w:rsidR="006B1986" w:rsidRPr="000816C5" w:rsidRDefault="006B1986" w:rsidP="006B1986">
      <w:pPr>
        <w:rPr>
          <w:szCs w:val="24"/>
          <w:lang w:val="ro-RO"/>
        </w:rPr>
      </w:pPr>
      <w:r w:rsidRPr="000816C5">
        <w:rPr>
          <w:szCs w:val="24"/>
          <w:lang w:val="ro-RO"/>
        </w:rPr>
        <w:t xml:space="preserve">                                                                                                       </w:t>
      </w:r>
      <w:r w:rsidR="007816E2" w:rsidRPr="000816C5">
        <w:rPr>
          <w:szCs w:val="24"/>
          <w:lang w:val="ro-RO"/>
        </w:rPr>
        <w:t xml:space="preserve">                       SO</w:t>
      </w:r>
      <w:r w:rsidR="000816C5" w:rsidRPr="000816C5">
        <w:rPr>
          <w:szCs w:val="24"/>
          <w:lang w:val="ro-RO"/>
        </w:rPr>
        <w:t>Ó</w:t>
      </w:r>
      <w:r w:rsidR="007816E2" w:rsidRPr="000816C5">
        <w:rPr>
          <w:szCs w:val="24"/>
          <w:lang w:val="ro-RO"/>
        </w:rPr>
        <w:t>S  ZOLT</w:t>
      </w:r>
      <w:r w:rsidR="000816C5" w:rsidRPr="000816C5">
        <w:rPr>
          <w:szCs w:val="24"/>
          <w:lang w:val="ro-RO"/>
        </w:rPr>
        <w:t>Á</w:t>
      </w:r>
      <w:r w:rsidR="007816E2" w:rsidRPr="000816C5">
        <w:rPr>
          <w:szCs w:val="24"/>
          <w:lang w:val="ro-RO"/>
        </w:rPr>
        <w:t>N</w:t>
      </w:r>
    </w:p>
    <w:p w:rsidR="006B1986" w:rsidRPr="000816C5" w:rsidRDefault="006B1986" w:rsidP="006B1986">
      <w:pPr>
        <w:pStyle w:val="Heading3"/>
        <w:jc w:val="center"/>
        <w:rPr>
          <w:color w:val="auto"/>
          <w:lang w:val="ro-RO"/>
        </w:rPr>
      </w:pPr>
      <w:r w:rsidRPr="000816C5">
        <w:rPr>
          <w:color w:val="auto"/>
          <w:lang w:val="ro-RO"/>
        </w:rPr>
        <w:t>H</w:t>
      </w:r>
      <w:r w:rsidR="00231633" w:rsidRPr="000816C5">
        <w:rPr>
          <w:color w:val="auto"/>
          <w:lang w:val="ro-RO"/>
        </w:rPr>
        <w:t xml:space="preserve"> </w:t>
      </w:r>
      <w:r w:rsidRPr="000816C5">
        <w:rPr>
          <w:color w:val="auto"/>
          <w:lang w:val="ro-RO"/>
        </w:rPr>
        <w:t>O</w:t>
      </w:r>
      <w:r w:rsidR="00231633" w:rsidRPr="000816C5">
        <w:rPr>
          <w:color w:val="auto"/>
          <w:lang w:val="ro-RO"/>
        </w:rPr>
        <w:t xml:space="preserve"> </w:t>
      </w:r>
      <w:r w:rsidRPr="000816C5">
        <w:rPr>
          <w:color w:val="auto"/>
          <w:lang w:val="ro-RO"/>
        </w:rPr>
        <w:t>T</w:t>
      </w:r>
      <w:r w:rsidR="00231633" w:rsidRPr="000816C5">
        <w:rPr>
          <w:color w:val="auto"/>
          <w:lang w:val="ro-RO"/>
        </w:rPr>
        <w:t xml:space="preserve"> </w:t>
      </w:r>
      <w:r w:rsidRPr="000816C5">
        <w:rPr>
          <w:color w:val="auto"/>
          <w:lang w:val="ro-RO"/>
        </w:rPr>
        <w:t>Ă</w:t>
      </w:r>
      <w:r w:rsidR="00231633" w:rsidRPr="000816C5">
        <w:rPr>
          <w:color w:val="auto"/>
          <w:lang w:val="ro-RO"/>
        </w:rPr>
        <w:t xml:space="preserve"> </w:t>
      </w:r>
      <w:r w:rsidRPr="000816C5">
        <w:rPr>
          <w:color w:val="auto"/>
          <w:lang w:val="ro-RO"/>
        </w:rPr>
        <w:t>R</w:t>
      </w:r>
      <w:r w:rsidR="00231633" w:rsidRPr="000816C5">
        <w:rPr>
          <w:color w:val="auto"/>
          <w:lang w:val="ro-RO"/>
        </w:rPr>
        <w:t xml:space="preserve"> </w:t>
      </w:r>
      <w:r w:rsidRPr="000816C5">
        <w:rPr>
          <w:color w:val="auto"/>
          <w:lang w:val="ro-RO"/>
        </w:rPr>
        <w:t>Â</w:t>
      </w:r>
      <w:r w:rsidR="00231633" w:rsidRPr="000816C5">
        <w:rPr>
          <w:color w:val="auto"/>
          <w:lang w:val="ro-RO"/>
        </w:rPr>
        <w:t xml:space="preserve"> </w:t>
      </w:r>
      <w:r w:rsidRPr="000816C5">
        <w:rPr>
          <w:color w:val="auto"/>
          <w:lang w:val="ro-RO"/>
        </w:rPr>
        <w:t>R</w:t>
      </w:r>
      <w:r w:rsidR="00231633" w:rsidRPr="000816C5">
        <w:rPr>
          <w:color w:val="auto"/>
          <w:lang w:val="ro-RO"/>
        </w:rPr>
        <w:t xml:space="preserve"> </w:t>
      </w:r>
      <w:r w:rsidRPr="000816C5">
        <w:rPr>
          <w:color w:val="auto"/>
          <w:lang w:val="ro-RO"/>
        </w:rPr>
        <w:t>E</w:t>
      </w:r>
      <w:r w:rsidR="00231633" w:rsidRPr="000816C5">
        <w:rPr>
          <w:color w:val="auto"/>
          <w:lang w:val="ro-RO"/>
        </w:rPr>
        <w:t xml:space="preserve"> </w:t>
      </w:r>
      <w:r w:rsidRPr="000816C5">
        <w:rPr>
          <w:color w:val="auto"/>
          <w:lang w:val="ro-RO"/>
        </w:rPr>
        <w:t>A</w:t>
      </w:r>
      <w:r w:rsidR="00231633" w:rsidRPr="000816C5">
        <w:rPr>
          <w:color w:val="auto"/>
          <w:lang w:val="ro-RO"/>
        </w:rPr>
        <w:t xml:space="preserve"> </w:t>
      </w:r>
      <w:r w:rsidRPr="000816C5">
        <w:rPr>
          <w:color w:val="auto"/>
          <w:lang w:val="ro-RO"/>
        </w:rPr>
        <w:t xml:space="preserve"> nr.  ______</w:t>
      </w:r>
    </w:p>
    <w:p w:rsidR="006B1986" w:rsidRPr="000816C5" w:rsidRDefault="006B1986" w:rsidP="006B1986">
      <w:pPr>
        <w:jc w:val="center"/>
        <w:rPr>
          <w:b/>
          <w:lang w:val="ro-RO"/>
        </w:rPr>
      </w:pPr>
      <w:r w:rsidRPr="000816C5">
        <w:rPr>
          <w:b/>
          <w:lang w:val="ro-RO"/>
        </w:rPr>
        <w:t>Din _________________ 202</w:t>
      </w:r>
      <w:r w:rsidR="00A81E43" w:rsidRPr="000816C5">
        <w:rPr>
          <w:b/>
          <w:lang w:val="ro-RO"/>
        </w:rPr>
        <w:t>2</w:t>
      </w:r>
    </w:p>
    <w:p w:rsidR="006B1986" w:rsidRPr="000816C5" w:rsidRDefault="006B1986" w:rsidP="006B1986">
      <w:pPr>
        <w:jc w:val="center"/>
        <w:rPr>
          <w:b/>
          <w:lang w:val="ro-RO"/>
        </w:rPr>
      </w:pPr>
    </w:p>
    <w:p w:rsidR="00C63AB7" w:rsidRPr="000816C5" w:rsidRDefault="00C63AB7" w:rsidP="00C63AB7">
      <w:pPr>
        <w:jc w:val="center"/>
        <w:rPr>
          <w:b/>
          <w:sz w:val="26"/>
          <w:szCs w:val="26"/>
          <w:lang w:val="ro-RO"/>
        </w:rPr>
      </w:pPr>
      <w:r w:rsidRPr="000816C5">
        <w:rPr>
          <w:b/>
          <w:sz w:val="26"/>
          <w:szCs w:val="26"/>
          <w:lang w:val="ro-RO"/>
        </w:rPr>
        <w:t>cu privire la aprobarea metodologiei de acordare a finanțărilor nerambursabile din fondurile bugetului local al municipiului Târgu Mureș pentru pr</w:t>
      </w:r>
      <w:r w:rsidR="009C4343">
        <w:rPr>
          <w:b/>
          <w:sz w:val="26"/>
          <w:szCs w:val="26"/>
          <w:lang w:val="ro-RO"/>
        </w:rPr>
        <w:t>oiecte sportive (Regulament de s</w:t>
      </w:r>
      <w:r w:rsidRPr="000816C5">
        <w:rPr>
          <w:b/>
          <w:sz w:val="26"/>
          <w:szCs w:val="26"/>
          <w:lang w:val="ro-RO"/>
        </w:rPr>
        <w:t>prijin și Ghidul solicitantului)</w:t>
      </w:r>
    </w:p>
    <w:p w:rsidR="006B1986" w:rsidRPr="000816C5" w:rsidRDefault="006B1986" w:rsidP="006B1986">
      <w:pPr>
        <w:jc w:val="center"/>
        <w:rPr>
          <w:b/>
          <w:sz w:val="28"/>
          <w:szCs w:val="28"/>
          <w:lang w:val="ro-RO"/>
        </w:rPr>
      </w:pPr>
    </w:p>
    <w:p w:rsidR="006B1986" w:rsidRPr="000816C5" w:rsidRDefault="006B1986" w:rsidP="006B1986">
      <w:pPr>
        <w:ind w:firstLine="851"/>
        <w:jc w:val="both"/>
        <w:rPr>
          <w:b/>
          <w:i/>
          <w:lang w:val="ro-RO"/>
        </w:rPr>
      </w:pPr>
      <w:r w:rsidRPr="000816C5">
        <w:rPr>
          <w:b/>
          <w:i/>
          <w:lang w:val="ro-RO"/>
        </w:rPr>
        <w:t>Consiliul Local Municipal Târgu-Mureş, întrunit în şedinţa ordinară de lucru,</w:t>
      </w:r>
    </w:p>
    <w:p w:rsidR="006B1986" w:rsidRPr="000816C5" w:rsidRDefault="006B1986" w:rsidP="006B1986">
      <w:pPr>
        <w:ind w:firstLine="851"/>
        <w:jc w:val="both"/>
        <w:rPr>
          <w:lang w:val="ro-RO"/>
        </w:rPr>
      </w:pPr>
    </w:p>
    <w:p w:rsidR="006B1986" w:rsidRPr="000816C5" w:rsidRDefault="006B1986" w:rsidP="006B1986">
      <w:pPr>
        <w:ind w:firstLine="851"/>
        <w:jc w:val="both"/>
        <w:rPr>
          <w:lang w:val="ro-RO"/>
        </w:rPr>
      </w:pPr>
      <w:r w:rsidRPr="000816C5">
        <w:rPr>
          <w:lang w:val="ro-RO"/>
        </w:rPr>
        <w:t>Având în vedere:</w:t>
      </w:r>
    </w:p>
    <w:p w:rsidR="006B1986" w:rsidRPr="000816C5" w:rsidRDefault="006B1986" w:rsidP="006B1986">
      <w:pPr>
        <w:ind w:firstLine="851"/>
        <w:jc w:val="both"/>
        <w:rPr>
          <w:lang w:val="ro-RO"/>
        </w:rPr>
      </w:pPr>
    </w:p>
    <w:p w:rsidR="006B1986" w:rsidRPr="000816C5" w:rsidRDefault="006B1986" w:rsidP="006B1986">
      <w:pPr>
        <w:pStyle w:val="ListParagraph"/>
        <w:numPr>
          <w:ilvl w:val="0"/>
          <w:numId w:val="1"/>
        </w:numPr>
        <w:ind w:left="839" w:hanging="357"/>
        <w:jc w:val="both"/>
        <w:rPr>
          <w:szCs w:val="24"/>
          <w:lang w:val="ro-RO"/>
        </w:rPr>
      </w:pPr>
      <w:r w:rsidRPr="000816C5">
        <w:rPr>
          <w:lang w:val="ro-RO"/>
        </w:rPr>
        <w:t>Referatul de aprobare nr.</w:t>
      </w:r>
      <w:r w:rsidR="00DD6D8A" w:rsidRPr="000816C5">
        <w:rPr>
          <w:lang w:val="ro-RO"/>
        </w:rPr>
        <w:t>10.356</w:t>
      </w:r>
      <w:r w:rsidRPr="000816C5">
        <w:rPr>
          <w:lang w:val="ro-RO"/>
        </w:rPr>
        <w:t xml:space="preserve"> din 1</w:t>
      </w:r>
      <w:r w:rsidR="00DD6D8A" w:rsidRPr="000816C5">
        <w:rPr>
          <w:lang w:val="ro-RO"/>
        </w:rPr>
        <w:t>0</w:t>
      </w:r>
      <w:r w:rsidRPr="000816C5">
        <w:rPr>
          <w:lang w:val="ro-RO"/>
        </w:rPr>
        <w:t>.1</w:t>
      </w:r>
      <w:r w:rsidR="00DD6D8A" w:rsidRPr="000816C5">
        <w:rPr>
          <w:lang w:val="ro-RO"/>
        </w:rPr>
        <w:t>2</w:t>
      </w:r>
      <w:r w:rsidRPr="000816C5">
        <w:rPr>
          <w:lang w:val="ro-RO"/>
        </w:rPr>
        <w:t>.20</w:t>
      </w:r>
      <w:r w:rsidR="00DD6D8A" w:rsidRPr="000816C5">
        <w:rPr>
          <w:lang w:val="ro-RO"/>
        </w:rPr>
        <w:t>22</w:t>
      </w:r>
      <w:r w:rsidRPr="000816C5">
        <w:rPr>
          <w:lang w:val="ro-RO"/>
        </w:rPr>
        <w:t xml:space="preserve"> iniţiat de Primar prin Direcţia Activităţi </w:t>
      </w:r>
      <w:proofErr w:type="spellStart"/>
      <w:r w:rsidRPr="000816C5">
        <w:rPr>
          <w:lang w:val="ro-RO"/>
        </w:rPr>
        <w:t>Social-Culturale</w:t>
      </w:r>
      <w:proofErr w:type="spellEnd"/>
      <w:r w:rsidRPr="000816C5">
        <w:rPr>
          <w:lang w:val="ro-RO"/>
        </w:rPr>
        <w:t xml:space="preserve">, Patrimoniale și Comerciale, Serviciul Activități Culturale, Sportive de Tineret și Locativ privind </w:t>
      </w:r>
      <w:r w:rsidRPr="000816C5">
        <w:rPr>
          <w:szCs w:val="24"/>
          <w:lang w:val="ro-RO"/>
        </w:rPr>
        <w:t xml:space="preserve">aprobarea metodologiei de acordare a finanțărilor nerambursabile din fondurile bugetului local al municipiului Târgu Mureș pentru proiecte sportive </w:t>
      </w:r>
    </w:p>
    <w:p w:rsidR="006B1986" w:rsidRPr="000816C5" w:rsidRDefault="006B1986" w:rsidP="006B1986">
      <w:pPr>
        <w:pStyle w:val="ListParagraph"/>
        <w:numPr>
          <w:ilvl w:val="0"/>
          <w:numId w:val="1"/>
        </w:numPr>
        <w:ind w:left="839" w:hanging="357"/>
        <w:jc w:val="both"/>
        <w:rPr>
          <w:szCs w:val="24"/>
          <w:lang w:val="ro-RO"/>
        </w:rPr>
      </w:pPr>
      <w:r w:rsidRPr="000816C5">
        <w:rPr>
          <w:szCs w:val="24"/>
          <w:lang w:val="ro-RO"/>
        </w:rPr>
        <w:t>Avizul favorabil al Direcţiei economice</w:t>
      </w:r>
      <w:r w:rsidR="00B80DBE" w:rsidRPr="000816C5">
        <w:rPr>
          <w:szCs w:val="24"/>
          <w:lang w:val="ro-RO"/>
        </w:rPr>
        <w:t>.</w:t>
      </w:r>
    </w:p>
    <w:p w:rsidR="00587A9E" w:rsidRPr="000816C5" w:rsidRDefault="00231633" w:rsidP="006B1986">
      <w:pPr>
        <w:pStyle w:val="ListParagraph"/>
        <w:numPr>
          <w:ilvl w:val="0"/>
          <w:numId w:val="1"/>
        </w:numPr>
        <w:ind w:left="839" w:hanging="357"/>
        <w:jc w:val="both"/>
        <w:rPr>
          <w:szCs w:val="24"/>
          <w:lang w:val="ro-RO"/>
        </w:rPr>
      </w:pPr>
      <w:r w:rsidRPr="000816C5">
        <w:rPr>
          <w:szCs w:val="24"/>
          <w:lang w:val="ro-RO"/>
        </w:rPr>
        <w:t xml:space="preserve">Raportul de specialitate al </w:t>
      </w:r>
      <w:r w:rsidR="000816C5" w:rsidRPr="000816C5">
        <w:rPr>
          <w:szCs w:val="24"/>
          <w:lang w:val="ro-RO"/>
        </w:rPr>
        <w:t>Direcției</w:t>
      </w:r>
      <w:r w:rsidRPr="000816C5">
        <w:rPr>
          <w:szCs w:val="24"/>
          <w:lang w:val="ro-RO"/>
        </w:rPr>
        <w:t xml:space="preserve"> juridice,</w:t>
      </w:r>
      <w:r w:rsidR="00B80DBE" w:rsidRPr="000816C5">
        <w:rPr>
          <w:szCs w:val="24"/>
          <w:lang w:val="ro-RO"/>
        </w:rPr>
        <w:t xml:space="preserve"> contenci</w:t>
      </w:r>
      <w:r w:rsidRPr="000816C5">
        <w:rPr>
          <w:szCs w:val="24"/>
          <w:lang w:val="ro-RO"/>
        </w:rPr>
        <w:t>os administrativ și administrație publică locală,</w:t>
      </w:r>
    </w:p>
    <w:p w:rsidR="006B1986" w:rsidRPr="000816C5" w:rsidRDefault="006B1986" w:rsidP="006B1986">
      <w:pPr>
        <w:adjustRightInd w:val="0"/>
        <w:spacing w:before="240"/>
        <w:jc w:val="both"/>
        <w:rPr>
          <w:b/>
          <w:lang w:val="ro-RO"/>
        </w:rPr>
      </w:pPr>
      <w:r w:rsidRPr="000816C5">
        <w:rPr>
          <w:b/>
          <w:lang w:val="ro-RO"/>
        </w:rPr>
        <w:t xml:space="preserve"> În conformitate cu prevederile :</w:t>
      </w:r>
    </w:p>
    <w:p w:rsidR="006B1986" w:rsidRPr="000816C5" w:rsidRDefault="006B1986" w:rsidP="006B1986">
      <w:pPr>
        <w:pStyle w:val="ListParagraph"/>
        <w:ind w:left="840"/>
        <w:jc w:val="both"/>
        <w:rPr>
          <w:szCs w:val="24"/>
          <w:lang w:val="ro-RO"/>
        </w:rPr>
      </w:pPr>
    </w:p>
    <w:p w:rsidR="0028157D" w:rsidRPr="000816C5" w:rsidRDefault="006B1986" w:rsidP="006B1986">
      <w:pPr>
        <w:pStyle w:val="ListParagraph"/>
        <w:numPr>
          <w:ilvl w:val="0"/>
          <w:numId w:val="2"/>
        </w:numPr>
        <w:adjustRightInd w:val="0"/>
        <w:jc w:val="both"/>
        <w:rPr>
          <w:lang w:val="ro-RO"/>
        </w:rPr>
      </w:pPr>
      <w:r w:rsidRPr="000816C5">
        <w:rPr>
          <w:szCs w:val="24"/>
          <w:lang w:val="ro-RO"/>
        </w:rPr>
        <w:t xml:space="preserve">Legii 69/2000,cu </w:t>
      </w:r>
      <w:r w:rsidRPr="000816C5">
        <w:rPr>
          <w:snapToGrid w:val="0"/>
          <w:lang w:val="ro-RO"/>
        </w:rPr>
        <w:t xml:space="preserve">modificările și completările ulterioare, </w:t>
      </w:r>
    </w:p>
    <w:p w:rsidR="0028157D" w:rsidRPr="000816C5" w:rsidRDefault="006B1986" w:rsidP="006B1986">
      <w:pPr>
        <w:pStyle w:val="ListParagraph"/>
        <w:numPr>
          <w:ilvl w:val="0"/>
          <w:numId w:val="2"/>
        </w:numPr>
        <w:adjustRightInd w:val="0"/>
        <w:jc w:val="both"/>
        <w:rPr>
          <w:lang w:val="ro-RO"/>
        </w:rPr>
      </w:pPr>
      <w:r w:rsidRPr="000816C5">
        <w:rPr>
          <w:lang w:val="ro-RO"/>
        </w:rPr>
        <w:t xml:space="preserve"> H.G. nr.884/2001 pentru aprobarea Regulamentului de punere în aplicare a dispoziţiilor Legii nr. 69/2000,</w:t>
      </w:r>
    </w:p>
    <w:p w:rsidR="0028157D" w:rsidRPr="000816C5" w:rsidRDefault="006B1986" w:rsidP="006B1986">
      <w:pPr>
        <w:pStyle w:val="ListParagraph"/>
        <w:numPr>
          <w:ilvl w:val="0"/>
          <w:numId w:val="2"/>
        </w:numPr>
        <w:adjustRightInd w:val="0"/>
        <w:jc w:val="both"/>
        <w:rPr>
          <w:lang w:val="ro-RO"/>
        </w:rPr>
      </w:pPr>
      <w:r w:rsidRPr="000816C5">
        <w:rPr>
          <w:lang w:val="ro-RO"/>
        </w:rPr>
        <w:t xml:space="preserve"> Ordinului </w:t>
      </w:r>
      <w:r w:rsidR="0028157D" w:rsidRPr="000816C5">
        <w:rPr>
          <w:lang w:val="ro-RO"/>
        </w:rPr>
        <w:t xml:space="preserve">MTS </w:t>
      </w:r>
      <w:r w:rsidRPr="000816C5">
        <w:rPr>
          <w:lang w:val="ro-RO"/>
        </w:rPr>
        <w:t>nr. 664/2018, cu</w:t>
      </w:r>
      <w:r w:rsidRPr="000816C5">
        <w:rPr>
          <w:snapToGrid w:val="0"/>
          <w:lang w:val="ro-RO"/>
        </w:rPr>
        <w:t xml:space="preserve"> modificările și completările ulterioare</w:t>
      </w:r>
      <w:r w:rsidRPr="000816C5">
        <w:rPr>
          <w:lang w:val="ro-RO"/>
        </w:rPr>
        <w:t xml:space="preserve">, completate cu </w:t>
      </w:r>
      <w:r w:rsidRPr="000816C5">
        <w:rPr>
          <w:snapToGrid w:val="0"/>
          <w:lang w:val="ro-RO"/>
        </w:rPr>
        <w:t xml:space="preserve">Legea Nr.350, din 2 decembrie 2005, cu modificările și completările ulterioare privind regimul finanţărilor nerambursabile din fonduri publice alocate pentru activităţi nonprofit de interes general, </w:t>
      </w:r>
    </w:p>
    <w:p w:rsidR="006B1986" w:rsidRPr="000816C5" w:rsidRDefault="00587A9E" w:rsidP="006B1986">
      <w:pPr>
        <w:pStyle w:val="ListParagraph"/>
        <w:numPr>
          <w:ilvl w:val="0"/>
          <w:numId w:val="2"/>
        </w:numPr>
        <w:adjustRightInd w:val="0"/>
        <w:jc w:val="both"/>
        <w:rPr>
          <w:lang w:val="ro-RO"/>
        </w:rPr>
      </w:pPr>
      <w:r w:rsidRPr="000816C5">
        <w:rPr>
          <w:snapToGrid w:val="0"/>
          <w:lang w:val="ro-RO"/>
        </w:rPr>
        <w:t>HG nr.</w:t>
      </w:r>
      <w:r w:rsidR="00DD6D8A" w:rsidRPr="000816C5">
        <w:rPr>
          <w:snapToGrid w:val="0"/>
          <w:lang w:val="ro-RO"/>
        </w:rPr>
        <w:t xml:space="preserve"> 1447/2007</w:t>
      </w:r>
      <w:r w:rsidRPr="000816C5">
        <w:rPr>
          <w:snapToGrid w:val="0"/>
          <w:lang w:val="ro-RO"/>
        </w:rPr>
        <w:t xml:space="preserve"> </w:t>
      </w:r>
      <w:r w:rsidR="00DD6D8A" w:rsidRPr="000816C5">
        <w:rPr>
          <w:snapToGrid w:val="0"/>
          <w:lang w:val="ro-RO"/>
        </w:rPr>
        <w:t>privind aprobarea normelor financiare</w:t>
      </w:r>
      <w:r w:rsidRPr="000816C5">
        <w:rPr>
          <w:snapToGrid w:val="0"/>
          <w:lang w:val="ro-RO"/>
        </w:rPr>
        <w:t xml:space="preserve"> </w:t>
      </w:r>
      <w:r w:rsidR="00DD6D8A" w:rsidRPr="000816C5">
        <w:rPr>
          <w:snapToGrid w:val="0"/>
          <w:lang w:val="ro-RO"/>
        </w:rPr>
        <w:t>pentru activitatea sportivă,</w:t>
      </w:r>
    </w:p>
    <w:p w:rsidR="006B1986" w:rsidRPr="000816C5" w:rsidRDefault="00C160C3" w:rsidP="006B1986">
      <w:pPr>
        <w:numPr>
          <w:ilvl w:val="0"/>
          <w:numId w:val="2"/>
        </w:numPr>
        <w:adjustRightInd w:val="0"/>
        <w:jc w:val="both"/>
        <w:rPr>
          <w:lang w:val="ro-RO"/>
        </w:rPr>
      </w:pPr>
      <w:r w:rsidRPr="000816C5">
        <w:rPr>
          <w:lang w:val="ro-RO"/>
        </w:rPr>
        <w:t>Legii nr. 24/2000</w:t>
      </w:r>
      <w:r w:rsidR="006B1986" w:rsidRPr="000816C5">
        <w:rPr>
          <w:lang w:val="ro-RO" w:eastAsia="ro-RO"/>
        </w:rPr>
        <w:t xml:space="preserve"> privind normele de tehnică legislativă pentru elaborarea actelor normative, republicată, a</w:t>
      </w:r>
      <w:r w:rsidR="006B1986" w:rsidRPr="000816C5">
        <w:rPr>
          <w:iCs/>
          <w:lang w:val="ro-RO" w:eastAsia="ro-RO"/>
        </w:rPr>
        <w:t xml:space="preserve"> </w:t>
      </w:r>
      <w:r w:rsidR="006B1986" w:rsidRPr="000816C5">
        <w:rPr>
          <w:iCs/>
          <w:lang w:val="ro-RO"/>
        </w:rPr>
        <w:t>Legii nr. 52/2003 privind transparenţa decizională în administraţia publică, republicată.</w:t>
      </w:r>
    </w:p>
    <w:p w:rsidR="006B1986" w:rsidRPr="000816C5" w:rsidRDefault="006B1986" w:rsidP="006B1986">
      <w:pPr>
        <w:pStyle w:val="ListParagraph"/>
        <w:numPr>
          <w:ilvl w:val="0"/>
          <w:numId w:val="2"/>
        </w:numPr>
        <w:jc w:val="both"/>
        <w:rPr>
          <w:lang w:val="ro-RO"/>
        </w:rPr>
      </w:pPr>
      <w:r w:rsidRPr="000816C5">
        <w:rPr>
          <w:snapToGrid w:val="0"/>
          <w:lang w:val="ro-RO"/>
        </w:rPr>
        <w:t>î</w:t>
      </w:r>
      <w:r w:rsidRPr="000816C5">
        <w:rPr>
          <w:lang w:val="ro-RO"/>
        </w:rPr>
        <w:t>n temeiul art.129 alin.(1), alin (2) lit.”d”, alin.(7) lit.”f”, art.139, art.196, alin.(1), lit. „a” şi ale art. 243, alin. (1), lit. „a”  din OUG nr. 57/2019 privind Codul administrativ,</w:t>
      </w:r>
      <w:r w:rsidR="00C160C3" w:rsidRPr="000816C5">
        <w:rPr>
          <w:lang w:val="ro-RO"/>
        </w:rPr>
        <w:t xml:space="preserve"> cu modificările și completările ulterioare,</w:t>
      </w:r>
    </w:p>
    <w:p w:rsidR="006B1986" w:rsidRPr="000816C5" w:rsidRDefault="006B1986" w:rsidP="006B1986">
      <w:pPr>
        <w:pStyle w:val="ListParagraph"/>
        <w:jc w:val="both"/>
        <w:rPr>
          <w:lang w:val="ro-RO"/>
        </w:rPr>
      </w:pPr>
    </w:p>
    <w:p w:rsidR="006B1986" w:rsidRPr="000816C5" w:rsidRDefault="006B1986" w:rsidP="006B1986">
      <w:pPr>
        <w:jc w:val="center"/>
        <w:rPr>
          <w:b/>
          <w:sz w:val="28"/>
          <w:szCs w:val="28"/>
          <w:lang w:val="ro-RO"/>
        </w:rPr>
      </w:pPr>
      <w:r w:rsidRPr="000816C5">
        <w:rPr>
          <w:b/>
          <w:sz w:val="28"/>
          <w:szCs w:val="28"/>
          <w:lang w:val="ro-RO"/>
        </w:rPr>
        <w:t>H</w:t>
      </w:r>
      <w:r w:rsidR="00C160C3" w:rsidRPr="000816C5">
        <w:rPr>
          <w:b/>
          <w:sz w:val="28"/>
          <w:szCs w:val="28"/>
          <w:lang w:val="ro-RO"/>
        </w:rPr>
        <w:t xml:space="preserve"> </w:t>
      </w:r>
      <w:r w:rsidRPr="000816C5">
        <w:rPr>
          <w:b/>
          <w:sz w:val="28"/>
          <w:szCs w:val="28"/>
          <w:lang w:val="ro-RO"/>
        </w:rPr>
        <w:t>o</w:t>
      </w:r>
      <w:r w:rsidR="00C160C3" w:rsidRPr="000816C5">
        <w:rPr>
          <w:b/>
          <w:sz w:val="28"/>
          <w:szCs w:val="28"/>
          <w:lang w:val="ro-RO"/>
        </w:rPr>
        <w:t xml:space="preserve"> </w:t>
      </w:r>
      <w:r w:rsidRPr="000816C5">
        <w:rPr>
          <w:b/>
          <w:sz w:val="28"/>
          <w:szCs w:val="28"/>
          <w:lang w:val="ro-RO"/>
        </w:rPr>
        <w:t>t</w:t>
      </w:r>
      <w:r w:rsidR="00C160C3" w:rsidRPr="000816C5">
        <w:rPr>
          <w:b/>
          <w:sz w:val="28"/>
          <w:szCs w:val="28"/>
          <w:lang w:val="ro-RO"/>
        </w:rPr>
        <w:t xml:space="preserve"> </w:t>
      </w:r>
      <w:r w:rsidRPr="000816C5">
        <w:rPr>
          <w:b/>
          <w:sz w:val="28"/>
          <w:szCs w:val="28"/>
          <w:lang w:val="ro-RO"/>
        </w:rPr>
        <w:t>ă</w:t>
      </w:r>
      <w:r w:rsidR="00C160C3" w:rsidRPr="000816C5">
        <w:rPr>
          <w:b/>
          <w:sz w:val="28"/>
          <w:szCs w:val="28"/>
          <w:lang w:val="ro-RO"/>
        </w:rPr>
        <w:t xml:space="preserve"> </w:t>
      </w:r>
      <w:r w:rsidRPr="000816C5">
        <w:rPr>
          <w:b/>
          <w:sz w:val="28"/>
          <w:szCs w:val="28"/>
          <w:lang w:val="ro-RO"/>
        </w:rPr>
        <w:t>r</w:t>
      </w:r>
      <w:r w:rsidR="00C160C3" w:rsidRPr="000816C5">
        <w:rPr>
          <w:b/>
          <w:sz w:val="28"/>
          <w:szCs w:val="28"/>
          <w:lang w:val="ro-RO"/>
        </w:rPr>
        <w:t xml:space="preserve"> </w:t>
      </w:r>
      <w:r w:rsidRPr="000816C5">
        <w:rPr>
          <w:b/>
          <w:sz w:val="28"/>
          <w:szCs w:val="28"/>
          <w:lang w:val="ro-RO"/>
        </w:rPr>
        <w:t>ă</w:t>
      </w:r>
      <w:r w:rsidR="00C160C3" w:rsidRPr="000816C5">
        <w:rPr>
          <w:b/>
          <w:sz w:val="28"/>
          <w:szCs w:val="28"/>
          <w:lang w:val="ro-RO"/>
        </w:rPr>
        <w:t xml:space="preserve"> </w:t>
      </w:r>
      <w:r w:rsidRPr="000816C5">
        <w:rPr>
          <w:b/>
          <w:sz w:val="28"/>
          <w:szCs w:val="28"/>
          <w:lang w:val="ro-RO"/>
        </w:rPr>
        <w:t>ş</w:t>
      </w:r>
      <w:r w:rsidR="00C160C3" w:rsidRPr="000816C5">
        <w:rPr>
          <w:b/>
          <w:sz w:val="28"/>
          <w:szCs w:val="28"/>
          <w:lang w:val="ro-RO"/>
        </w:rPr>
        <w:t xml:space="preserve"> </w:t>
      </w:r>
      <w:r w:rsidRPr="000816C5">
        <w:rPr>
          <w:b/>
          <w:sz w:val="28"/>
          <w:szCs w:val="28"/>
          <w:lang w:val="ro-RO"/>
        </w:rPr>
        <w:t>t</w:t>
      </w:r>
      <w:r w:rsidR="00C160C3" w:rsidRPr="000816C5">
        <w:rPr>
          <w:b/>
          <w:sz w:val="28"/>
          <w:szCs w:val="28"/>
          <w:lang w:val="ro-RO"/>
        </w:rPr>
        <w:t xml:space="preserve"> </w:t>
      </w:r>
      <w:r w:rsidRPr="000816C5">
        <w:rPr>
          <w:b/>
          <w:sz w:val="28"/>
          <w:szCs w:val="28"/>
          <w:lang w:val="ro-RO"/>
        </w:rPr>
        <w:t>e</w:t>
      </w:r>
      <w:r w:rsidR="00C160C3" w:rsidRPr="000816C5">
        <w:rPr>
          <w:b/>
          <w:sz w:val="28"/>
          <w:szCs w:val="28"/>
          <w:lang w:val="ro-RO"/>
        </w:rPr>
        <w:t xml:space="preserve"> </w:t>
      </w:r>
      <w:r w:rsidRPr="000816C5">
        <w:rPr>
          <w:b/>
          <w:sz w:val="28"/>
          <w:szCs w:val="28"/>
          <w:lang w:val="ro-RO"/>
        </w:rPr>
        <w:t>:</w:t>
      </w:r>
    </w:p>
    <w:p w:rsidR="006B1986" w:rsidRPr="000816C5" w:rsidRDefault="006B1986" w:rsidP="006B1986">
      <w:pPr>
        <w:jc w:val="center"/>
        <w:rPr>
          <w:lang w:val="ro-RO"/>
        </w:rPr>
      </w:pPr>
    </w:p>
    <w:p w:rsidR="006B1986" w:rsidRPr="000816C5" w:rsidRDefault="006B1986" w:rsidP="00C160C3">
      <w:pPr>
        <w:ind w:firstLine="709"/>
        <w:jc w:val="both"/>
        <w:rPr>
          <w:lang w:val="ro-RO"/>
        </w:rPr>
      </w:pPr>
      <w:r w:rsidRPr="000816C5">
        <w:rPr>
          <w:b/>
          <w:lang w:val="ro-RO"/>
        </w:rPr>
        <w:t>Art.</w:t>
      </w:r>
      <w:r w:rsidR="00C160C3" w:rsidRPr="000816C5">
        <w:rPr>
          <w:b/>
          <w:lang w:val="ro-RO"/>
        </w:rPr>
        <w:t xml:space="preserve"> </w:t>
      </w:r>
      <w:r w:rsidRPr="000816C5">
        <w:rPr>
          <w:b/>
          <w:lang w:val="ro-RO"/>
        </w:rPr>
        <w:t>1.</w:t>
      </w:r>
      <w:r w:rsidR="00C160C3" w:rsidRPr="000816C5">
        <w:rPr>
          <w:lang w:val="ro-RO"/>
        </w:rPr>
        <w:t xml:space="preserve"> Se aprobă </w:t>
      </w:r>
      <w:r w:rsidRPr="000816C5">
        <w:rPr>
          <w:lang w:val="ro-RO"/>
        </w:rPr>
        <w:t xml:space="preserve"> </w:t>
      </w:r>
      <w:r w:rsidRPr="000816C5">
        <w:rPr>
          <w:szCs w:val="24"/>
          <w:lang w:val="ro-RO"/>
        </w:rPr>
        <w:t xml:space="preserve">metodologia de acordare a finanțărilor nerambursabile din fondurile bugetului local al municipiului Târgu Mureș pentru proiecte sportive, </w:t>
      </w:r>
      <w:r w:rsidR="00C63AB7" w:rsidRPr="000816C5">
        <w:rPr>
          <w:szCs w:val="24"/>
          <w:lang w:val="ro-RO"/>
        </w:rPr>
        <w:t>(</w:t>
      </w:r>
      <w:r w:rsidRPr="000816C5">
        <w:rPr>
          <w:lang w:val="ro-RO"/>
        </w:rPr>
        <w:t>regulamentul de sprijin financiar și ghidul solicitanților pentru proiecte sportive</w:t>
      </w:r>
      <w:r w:rsidR="00C63AB7" w:rsidRPr="000816C5">
        <w:rPr>
          <w:lang w:val="ro-RO"/>
        </w:rPr>
        <w:t>)</w:t>
      </w:r>
      <w:r w:rsidRPr="000816C5">
        <w:rPr>
          <w:lang w:val="ro-RO"/>
        </w:rPr>
        <w:t>, conform anexei, care face parte integrantă din prezenta hotărâre.</w:t>
      </w:r>
    </w:p>
    <w:p w:rsidR="006B1986" w:rsidRPr="000816C5" w:rsidRDefault="00AC79E2" w:rsidP="00C160C3">
      <w:pPr>
        <w:ind w:firstLine="709"/>
        <w:jc w:val="both"/>
        <w:rPr>
          <w:lang w:val="ro-RO"/>
        </w:rPr>
      </w:pPr>
      <w:r w:rsidRPr="000816C5">
        <w:rPr>
          <w:b/>
          <w:lang w:val="ro-RO"/>
        </w:rPr>
        <w:t>Art.</w:t>
      </w:r>
      <w:r w:rsidR="00C160C3" w:rsidRPr="000816C5">
        <w:rPr>
          <w:b/>
          <w:lang w:val="ro-RO"/>
        </w:rPr>
        <w:t xml:space="preserve"> </w:t>
      </w:r>
      <w:r w:rsidRPr="000816C5">
        <w:rPr>
          <w:b/>
          <w:lang w:val="ro-RO"/>
        </w:rPr>
        <w:t>2</w:t>
      </w:r>
      <w:r w:rsidRPr="000816C5">
        <w:rPr>
          <w:lang w:val="ro-RO"/>
        </w:rPr>
        <w:t xml:space="preserve">. </w:t>
      </w:r>
      <w:r w:rsidR="00DD6D8A" w:rsidRPr="000816C5">
        <w:rPr>
          <w:lang w:val="ro-RO"/>
        </w:rPr>
        <w:t xml:space="preserve">Se aprobă </w:t>
      </w:r>
      <w:r w:rsidR="00C160C3" w:rsidRPr="000816C5">
        <w:rPr>
          <w:lang w:val="ro-RO"/>
        </w:rPr>
        <w:t>termenele limită de depunere a</w:t>
      </w:r>
      <w:r w:rsidR="00587A9E" w:rsidRPr="000816C5">
        <w:rPr>
          <w:lang w:val="ro-RO"/>
        </w:rPr>
        <w:t xml:space="preserve"> proiectelor sportive</w:t>
      </w:r>
      <w:r w:rsidR="00C160C3" w:rsidRPr="000816C5">
        <w:rPr>
          <w:lang w:val="ro-RO"/>
        </w:rPr>
        <w:t xml:space="preserve">: </w:t>
      </w:r>
      <w:r w:rsidR="00587A9E" w:rsidRPr="000816C5">
        <w:rPr>
          <w:lang w:val="ro-RO"/>
        </w:rPr>
        <w:t xml:space="preserve"> </w:t>
      </w:r>
      <w:r w:rsidR="00587A9E" w:rsidRPr="000816C5">
        <w:rPr>
          <w:b/>
          <w:lang w:val="ro-RO"/>
        </w:rPr>
        <w:t>30 noiembrie</w:t>
      </w:r>
      <w:r w:rsidR="00587A9E" w:rsidRPr="000816C5">
        <w:rPr>
          <w:lang w:val="ro-RO"/>
        </w:rPr>
        <w:t xml:space="preserve"> pentru anul următor, respectiv </w:t>
      </w:r>
      <w:r w:rsidR="00587A9E" w:rsidRPr="000816C5">
        <w:rPr>
          <w:b/>
          <w:lang w:val="ro-RO"/>
        </w:rPr>
        <w:t>30 mai</w:t>
      </w:r>
      <w:r w:rsidR="00587A9E" w:rsidRPr="000816C5">
        <w:rPr>
          <w:lang w:val="ro-RO"/>
        </w:rPr>
        <w:t xml:space="preserve"> pentru anul în curs.</w:t>
      </w:r>
    </w:p>
    <w:p w:rsidR="00AC79E2" w:rsidRPr="000816C5" w:rsidRDefault="006B1986" w:rsidP="00C160C3">
      <w:pPr>
        <w:ind w:firstLine="709"/>
        <w:jc w:val="both"/>
        <w:rPr>
          <w:lang w:val="ro-RO"/>
        </w:rPr>
      </w:pPr>
      <w:r w:rsidRPr="000816C5">
        <w:rPr>
          <w:b/>
          <w:lang w:val="ro-RO"/>
        </w:rPr>
        <w:t>Art.</w:t>
      </w:r>
      <w:r w:rsidR="00C160C3" w:rsidRPr="000816C5">
        <w:rPr>
          <w:b/>
          <w:lang w:val="ro-RO"/>
        </w:rPr>
        <w:t xml:space="preserve"> </w:t>
      </w:r>
      <w:r w:rsidR="00C63AB7" w:rsidRPr="000816C5">
        <w:rPr>
          <w:b/>
          <w:lang w:val="ro-RO"/>
        </w:rPr>
        <w:t>3</w:t>
      </w:r>
      <w:r w:rsidRPr="000816C5">
        <w:rPr>
          <w:b/>
          <w:lang w:val="ro-RO"/>
        </w:rPr>
        <w:t>.</w:t>
      </w:r>
      <w:r w:rsidRPr="000816C5">
        <w:rPr>
          <w:lang w:val="ro-RO"/>
        </w:rPr>
        <w:t xml:space="preserve"> </w:t>
      </w:r>
      <w:r w:rsidR="00AC79E2" w:rsidRPr="000816C5">
        <w:rPr>
          <w:lang w:val="ro-RO"/>
        </w:rPr>
        <w:t>De la data adoptării prezentei hotărâri</w:t>
      </w:r>
      <w:r w:rsidR="000816C5" w:rsidRPr="000816C5">
        <w:rPr>
          <w:lang w:val="ro-RO"/>
        </w:rPr>
        <w:t>,</w:t>
      </w:r>
      <w:r w:rsidR="00AC79E2" w:rsidRPr="000816C5">
        <w:rPr>
          <w:lang w:val="ro-RO"/>
        </w:rPr>
        <w:t xml:space="preserve"> H</w:t>
      </w:r>
      <w:r w:rsidR="00C160C3" w:rsidRPr="000816C5">
        <w:rPr>
          <w:lang w:val="ro-RO"/>
        </w:rPr>
        <w:t>.</w:t>
      </w:r>
      <w:r w:rsidR="00AC79E2" w:rsidRPr="000816C5">
        <w:rPr>
          <w:lang w:val="ro-RO"/>
        </w:rPr>
        <w:t>C</w:t>
      </w:r>
      <w:r w:rsidR="00C160C3" w:rsidRPr="000816C5">
        <w:rPr>
          <w:lang w:val="ro-RO"/>
        </w:rPr>
        <w:t>.</w:t>
      </w:r>
      <w:r w:rsidR="00AC79E2" w:rsidRPr="000816C5">
        <w:rPr>
          <w:lang w:val="ro-RO"/>
        </w:rPr>
        <w:t>L</w:t>
      </w:r>
      <w:r w:rsidR="00C160C3" w:rsidRPr="000816C5">
        <w:rPr>
          <w:lang w:val="ro-RO"/>
        </w:rPr>
        <w:t>.</w:t>
      </w:r>
      <w:r w:rsidR="00AC79E2" w:rsidRPr="000816C5">
        <w:rPr>
          <w:lang w:val="ro-RO"/>
        </w:rPr>
        <w:t xml:space="preserve"> nr.</w:t>
      </w:r>
      <w:r w:rsidR="009978EA" w:rsidRPr="000816C5">
        <w:rPr>
          <w:lang w:val="ro-RO"/>
        </w:rPr>
        <w:t xml:space="preserve"> 1</w:t>
      </w:r>
      <w:r w:rsidR="00AC79E2" w:rsidRPr="000816C5">
        <w:rPr>
          <w:lang w:val="ro-RO"/>
        </w:rPr>
        <w:t>56/2021</w:t>
      </w:r>
      <w:r w:rsidR="009978EA" w:rsidRPr="000816C5">
        <w:rPr>
          <w:lang w:val="ro-RO"/>
        </w:rPr>
        <w:t xml:space="preserve"> își încetează aplicabilitatea.</w:t>
      </w:r>
    </w:p>
    <w:p w:rsidR="006B1986" w:rsidRPr="000816C5" w:rsidRDefault="00AC79E2" w:rsidP="00C160C3">
      <w:pPr>
        <w:ind w:firstLine="709"/>
        <w:jc w:val="both"/>
        <w:rPr>
          <w:lang w:val="ro-RO"/>
        </w:rPr>
      </w:pPr>
      <w:r w:rsidRPr="000816C5">
        <w:rPr>
          <w:b/>
          <w:lang w:val="ro-RO"/>
        </w:rPr>
        <w:lastRenderedPageBreak/>
        <w:t>Art.</w:t>
      </w:r>
      <w:r w:rsidR="00C160C3" w:rsidRPr="000816C5">
        <w:rPr>
          <w:b/>
          <w:lang w:val="ro-RO"/>
        </w:rPr>
        <w:t xml:space="preserve"> </w:t>
      </w:r>
      <w:r w:rsidR="00C63AB7" w:rsidRPr="000816C5">
        <w:rPr>
          <w:b/>
          <w:lang w:val="ro-RO"/>
        </w:rPr>
        <w:t>4</w:t>
      </w:r>
      <w:r w:rsidRPr="000816C5">
        <w:rPr>
          <w:b/>
          <w:lang w:val="ro-RO"/>
        </w:rPr>
        <w:t xml:space="preserve">. </w:t>
      </w:r>
      <w:r w:rsidR="006B1986" w:rsidRPr="000816C5">
        <w:rPr>
          <w:lang w:val="ro-RO"/>
        </w:rPr>
        <w:t xml:space="preserve">Cu aducerea la îndeplinire a prezentei hotărâri se încredințează Executivul Municipiului Târgu Mureş prin Direcţia Activităţi </w:t>
      </w:r>
      <w:proofErr w:type="spellStart"/>
      <w:r w:rsidR="006B1986" w:rsidRPr="000816C5">
        <w:rPr>
          <w:lang w:val="ro-RO"/>
        </w:rPr>
        <w:t>Social-Cultur</w:t>
      </w:r>
      <w:r w:rsidR="00C160C3" w:rsidRPr="000816C5">
        <w:rPr>
          <w:lang w:val="ro-RO"/>
        </w:rPr>
        <w:t>ale</w:t>
      </w:r>
      <w:proofErr w:type="spellEnd"/>
      <w:r w:rsidR="00C160C3" w:rsidRPr="000816C5">
        <w:rPr>
          <w:lang w:val="ro-RO"/>
        </w:rPr>
        <w:t>, Patrimoniale și Comerciale -</w:t>
      </w:r>
      <w:r w:rsidR="006B1986" w:rsidRPr="000816C5">
        <w:rPr>
          <w:lang w:val="ro-RO"/>
        </w:rPr>
        <w:t xml:space="preserve"> Serviciul Activități Culturale, Sportive de Tineret și Locativ și Direcţia Economică. </w:t>
      </w:r>
    </w:p>
    <w:p w:rsidR="00C160C3" w:rsidRPr="000816C5" w:rsidRDefault="006B1986" w:rsidP="00C160C3">
      <w:pPr>
        <w:ind w:firstLine="709"/>
        <w:jc w:val="both"/>
        <w:rPr>
          <w:lang w:val="ro-RO"/>
        </w:rPr>
      </w:pPr>
      <w:r w:rsidRPr="000816C5">
        <w:rPr>
          <w:b/>
          <w:lang w:val="ro-RO"/>
        </w:rPr>
        <w:t>Art.</w:t>
      </w:r>
      <w:r w:rsidR="00C160C3" w:rsidRPr="000816C5">
        <w:rPr>
          <w:b/>
          <w:lang w:val="ro-RO"/>
        </w:rPr>
        <w:t xml:space="preserve"> </w:t>
      </w:r>
      <w:r w:rsidR="00C63AB7" w:rsidRPr="000816C5">
        <w:rPr>
          <w:b/>
          <w:lang w:val="ro-RO"/>
        </w:rPr>
        <w:t>5</w:t>
      </w:r>
      <w:r w:rsidRPr="000816C5">
        <w:rPr>
          <w:b/>
          <w:lang w:val="ro-RO"/>
        </w:rPr>
        <w:t>.</w:t>
      </w:r>
      <w:r w:rsidR="00C160C3" w:rsidRPr="000816C5">
        <w:rPr>
          <w:b/>
          <w:lang w:val="ro-RO"/>
        </w:rPr>
        <w:t xml:space="preserve"> </w:t>
      </w:r>
      <w:r w:rsidRPr="000816C5">
        <w:rPr>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0816C5">
        <w:rPr>
          <w:b/>
          <w:lang w:val="ro-RO"/>
        </w:rPr>
        <w:tab/>
      </w:r>
    </w:p>
    <w:p w:rsidR="00AC79E2" w:rsidRPr="000816C5" w:rsidRDefault="006B1986" w:rsidP="00C160C3">
      <w:pPr>
        <w:ind w:firstLine="709"/>
        <w:jc w:val="both"/>
        <w:rPr>
          <w:lang w:val="ro-RO"/>
        </w:rPr>
      </w:pPr>
      <w:r w:rsidRPr="000816C5">
        <w:rPr>
          <w:b/>
          <w:color w:val="040408"/>
          <w:szCs w:val="24"/>
          <w:lang w:val="ro-RO" w:bidi="he-IL"/>
        </w:rPr>
        <w:t>Art.</w:t>
      </w:r>
      <w:r w:rsidR="00C160C3" w:rsidRPr="000816C5">
        <w:rPr>
          <w:b/>
          <w:color w:val="040408"/>
          <w:szCs w:val="24"/>
          <w:lang w:val="ro-RO" w:bidi="he-IL"/>
        </w:rPr>
        <w:t xml:space="preserve"> </w:t>
      </w:r>
      <w:r w:rsidR="00C63AB7" w:rsidRPr="000816C5">
        <w:rPr>
          <w:b/>
          <w:color w:val="040408"/>
          <w:szCs w:val="24"/>
          <w:lang w:val="ro-RO" w:bidi="he-IL"/>
        </w:rPr>
        <w:t>6</w:t>
      </w:r>
      <w:r w:rsidRPr="000816C5">
        <w:rPr>
          <w:b/>
          <w:color w:val="040408"/>
          <w:szCs w:val="24"/>
          <w:lang w:val="ro-RO" w:bidi="he-IL"/>
        </w:rPr>
        <w:t xml:space="preserve">. </w:t>
      </w:r>
      <w:r w:rsidRPr="000816C5">
        <w:rPr>
          <w:color w:val="040408"/>
          <w:szCs w:val="24"/>
          <w:lang w:val="ro-RO" w:bidi="he-IL"/>
        </w:rPr>
        <w:t>Prezenta hotărâre se comunică:</w:t>
      </w:r>
    </w:p>
    <w:p w:rsidR="00C160C3" w:rsidRPr="000816C5" w:rsidRDefault="006B1986" w:rsidP="00C160C3">
      <w:pPr>
        <w:pStyle w:val="ListParagraph"/>
        <w:numPr>
          <w:ilvl w:val="0"/>
          <w:numId w:val="2"/>
        </w:numPr>
        <w:rPr>
          <w:color w:val="040408"/>
          <w:szCs w:val="24"/>
          <w:lang w:val="ro-RO" w:bidi="he-IL"/>
        </w:rPr>
      </w:pPr>
      <w:r w:rsidRPr="000816C5">
        <w:rPr>
          <w:lang w:val="ro-RO"/>
        </w:rPr>
        <w:t xml:space="preserve">Direcţiei Activităţi </w:t>
      </w:r>
      <w:proofErr w:type="spellStart"/>
      <w:r w:rsidRPr="000816C5">
        <w:rPr>
          <w:lang w:val="ro-RO"/>
        </w:rPr>
        <w:t>Social-Cultur</w:t>
      </w:r>
      <w:r w:rsidR="00C160C3" w:rsidRPr="000816C5">
        <w:rPr>
          <w:lang w:val="ro-RO"/>
        </w:rPr>
        <w:t>ale</w:t>
      </w:r>
      <w:proofErr w:type="spellEnd"/>
      <w:r w:rsidR="00C160C3" w:rsidRPr="000816C5">
        <w:rPr>
          <w:lang w:val="ro-RO"/>
        </w:rPr>
        <w:t>, Patrimoniale și Comerciale -</w:t>
      </w:r>
      <w:r w:rsidRPr="000816C5">
        <w:rPr>
          <w:lang w:val="ro-RO"/>
        </w:rPr>
        <w:t xml:space="preserve"> Serviciul Activități Culturale, </w:t>
      </w:r>
      <w:r w:rsidR="00AC79E2" w:rsidRPr="000816C5">
        <w:rPr>
          <w:lang w:val="ro-RO"/>
        </w:rPr>
        <w:t>S</w:t>
      </w:r>
      <w:r w:rsidRPr="000816C5">
        <w:rPr>
          <w:lang w:val="ro-RO"/>
        </w:rPr>
        <w:t xml:space="preserve">portive de Tineret și Locativ </w:t>
      </w:r>
    </w:p>
    <w:p w:rsidR="006B1986" w:rsidRPr="000816C5" w:rsidRDefault="006B1986" w:rsidP="00C160C3">
      <w:pPr>
        <w:pStyle w:val="ListParagraph"/>
        <w:numPr>
          <w:ilvl w:val="0"/>
          <w:numId w:val="2"/>
        </w:numPr>
        <w:rPr>
          <w:color w:val="040408"/>
          <w:szCs w:val="24"/>
          <w:lang w:val="ro-RO" w:bidi="he-IL"/>
        </w:rPr>
      </w:pPr>
      <w:r w:rsidRPr="000816C5">
        <w:rPr>
          <w:lang w:val="ro-RO"/>
        </w:rPr>
        <w:t>Direcţiei Economice</w:t>
      </w:r>
    </w:p>
    <w:p w:rsidR="006B1986" w:rsidRPr="000816C5" w:rsidRDefault="006B1986" w:rsidP="00C160C3">
      <w:pPr>
        <w:spacing w:line="360" w:lineRule="auto"/>
        <w:ind w:firstLine="709"/>
        <w:rPr>
          <w:b/>
          <w:szCs w:val="24"/>
          <w:lang w:val="ro-RO"/>
        </w:rPr>
      </w:pPr>
    </w:p>
    <w:p w:rsidR="006B1986" w:rsidRPr="000816C5" w:rsidRDefault="006B1986" w:rsidP="006B1986">
      <w:pPr>
        <w:spacing w:line="360" w:lineRule="auto"/>
        <w:rPr>
          <w:b/>
          <w:szCs w:val="24"/>
          <w:lang w:val="ro-RO"/>
        </w:rPr>
      </w:pPr>
    </w:p>
    <w:p w:rsidR="006B1986" w:rsidRPr="000816C5" w:rsidRDefault="006B1986" w:rsidP="006B1986">
      <w:pPr>
        <w:spacing w:line="360" w:lineRule="auto"/>
        <w:rPr>
          <w:b/>
          <w:szCs w:val="24"/>
          <w:lang w:val="ro-RO"/>
        </w:rPr>
      </w:pPr>
    </w:p>
    <w:p w:rsidR="006B1986" w:rsidRPr="000816C5" w:rsidRDefault="006B1986" w:rsidP="006B1986">
      <w:pPr>
        <w:jc w:val="both"/>
        <w:rPr>
          <w:lang w:val="ro-RO"/>
        </w:rPr>
      </w:pPr>
      <w:r w:rsidRPr="000816C5">
        <w:rPr>
          <w:b/>
          <w:bCs/>
          <w:lang w:val="ro-RO"/>
        </w:rPr>
        <w:t xml:space="preserve">                                                              </w:t>
      </w:r>
      <w:r w:rsidR="00AC79E2" w:rsidRPr="000816C5">
        <w:rPr>
          <w:b/>
          <w:bCs/>
          <w:lang w:val="ro-RO"/>
        </w:rPr>
        <w:t xml:space="preserve">  </w:t>
      </w:r>
      <w:r w:rsidRPr="000816C5">
        <w:rPr>
          <w:b/>
          <w:bCs/>
          <w:lang w:val="ro-RO"/>
        </w:rPr>
        <w:t>Viză de legalitate</w:t>
      </w:r>
    </w:p>
    <w:p w:rsidR="006B1986" w:rsidRPr="000816C5" w:rsidRDefault="006B1986" w:rsidP="006B1986">
      <w:pPr>
        <w:jc w:val="center"/>
        <w:rPr>
          <w:b/>
          <w:lang w:val="ro-RO"/>
        </w:rPr>
      </w:pPr>
      <w:r w:rsidRPr="000816C5">
        <w:rPr>
          <w:b/>
          <w:lang w:val="ro-RO"/>
        </w:rPr>
        <w:t>Secretarul general al Municipiului</w:t>
      </w:r>
      <w:r w:rsidR="00AC79E2" w:rsidRPr="000816C5">
        <w:rPr>
          <w:b/>
          <w:lang w:val="ro-RO"/>
        </w:rPr>
        <w:t xml:space="preserve"> </w:t>
      </w:r>
      <w:proofErr w:type="spellStart"/>
      <w:r w:rsidRPr="000816C5">
        <w:rPr>
          <w:b/>
          <w:lang w:val="ro-RO"/>
        </w:rPr>
        <w:t>TârguMureş</w:t>
      </w:r>
      <w:proofErr w:type="spellEnd"/>
      <w:r w:rsidRPr="000816C5">
        <w:rPr>
          <w:b/>
          <w:lang w:val="ro-RO"/>
        </w:rPr>
        <w:t>,</w:t>
      </w:r>
    </w:p>
    <w:p w:rsidR="006B1986" w:rsidRPr="000816C5" w:rsidRDefault="000816C5" w:rsidP="000816C5">
      <w:pPr>
        <w:rPr>
          <w:b/>
          <w:lang w:val="ro-RO"/>
        </w:rPr>
      </w:pPr>
      <w:r w:rsidRPr="000816C5">
        <w:rPr>
          <w:b/>
          <w:lang w:val="ro-RO"/>
        </w:rPr>
        <w:t xml:space="preserve">                                                  </w:t>
      </w:r>
      <w:r w:rsidR="006B1986" w:rsidRPr="000816C5">
        <w:rPr>
          <w:b/>
          <w:lang w:val="ro-RO"/>
        </w:rPr>
        <w:t xml:space="preserve">      </w:t>
      </w:r>
      <w:r w:rsidR="00AC79E2" w:rsidRPr="000816C5">
        <w:rPr>
          <w:b/>
          <w:lang w:val="ro-RO"/>
        </w:rPr>
        <w:t>BÂTA ANCA VOICHIȚA</w:t>
      </w:r>
    </w:p>
    <w:p w:rsidR="006B1986" w:rsidRPr="000816C5" w:rsidRDefault="006B1986" w:rsidP="006B1986">
      <w:pPr>
        <w:spacing w:line="360" w:lineRule="auto"/>
        <w:rPr>
          <w:b/>
          <w:szCs w:val="24"/>
          <w:lang w:val="ro-RO"/>
        </w:rPr>
      </w:pPr>
    </w:p>
    <w:p w:rsidR="006B1986" w:rsidRPr="000816C5" w:rsidRDefault="006B1986" w:rsidP="006B1986">
      <w:pPr>
        <w:spacing w:line="360" w:lineRule="auto"/>
        <w:rPr>
          <w:b/>
          <w:szCs w:val="24"/>
          <w:lang w:val="ro-RO"/>
        </w:rPr>
      </w:pPr>
    </w:p>
    <w:p w:rsidR="006B1986" w:rsidRPr="000816C5"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82173F" w:rsidRDefault="0082173F"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Default="006B1986" w:rsidP="006B1986">
      <w:pPr>
        <w:spacing w:line="360" w:lineRule="auto"/>
        <w:rPr>
          <w:b/>
          <w:szCs w:val="24"/>
          <w:lang w:val="ro-RO"/>
        </w:rPr>
      </w:pPr>
    </w:p>
    <w:p w:rsidR="006B1986" w:rsidRPr="00DF3C2B" w:rsidRDefault="006B1986" w:rsidP="006B1986">
      <w:pPr>
        <w:spacing w:line="360" w:lineRule="auto"/>
        <w:rPr>
          <w:b/>
          <w:sz w:val="16"/>
          <w:szCs w:val="16"/>
          <w:lang w:val="ro-RO"/>
        </w:rPr>
      </w:pPr>
    </w:p>
    <w:p w:rsidR="006B1986" w:rsidRPr="00DF3C2B" w:rsidRDefault="006B1986" w:rsidP="006B1986">
      <w:pPr>
        <w:rPr>
          <w:sz w:val="16"/>
          <w:szCs w:val="16"/>
          <w:lang w:val="ro-RO"/>
        </w:rPr>
      </w:pPr>
      <w:r w:rsidRPr="00DF3C2B">
        <w:rPr>
          <w:sz w:val="16"/>
          <w:szCs w:val="16"/>
          <w:lang w:val="ro-RO"/>
        </w:rPr>
        <w:t xml:space="preserve">Actele administrative sunt </w:t>
      </w:r>
      <w:proofErr w:type="spellStart"/>
      <w:r w:rsidRPr="00DF3C2B">
        <w:rPr>
          <w:sz w:val="16"/>
          <w:szCs w:val="16"/>
          <w:lang w:val="ro-RO"/>
        </w:rPr>
        <w:t>hotărarilede</w:t>
      </w:r>
      <w:proofErr w:type="spellEnd"/>
      <w:r w:rsidRPr="00DF3C2B">
        <w:rPr>
          <w:sz w:val="16"/>
          <w:szCs w:val="16"/>
          <w:lang w:val="ro-RO"/>
        </w:rPr>
        <w:t xml:space="preserve"> consiliu local care intra in vigoare si produc efecte juridice </w:t>
      </w:r>
      <w:proofErr w:type="spellStart"/>
      <w:r w:rsidRPr="00DF3C2B">
        <w:rPr>
          <w:sz w:val="16"/>
          <w:szCs w:val="16"/>
          <w:lang w:val="ro-RO"/>
        </w:rPr>
        <w:t>dupa</w:t>
      </w:r>
      <w:proofErr w:type="spellEnd"/>
      <w:r w:rsidRPr="00DF3C2B">
        <w:rPr>
          <w:sz w:val="16"/>
          <w:szCs w:val="16"/>
          <w:lang w:val="ro-RO"/>
        </w:rPr>
        <w:t xml:space="preserve"> îndeplinirea condițiilor prevăzute de art.129 si 139 din OUG 57/2019  privind Codul administrativ.</w:t>
      </w:r>
    </w:p>
    <w:p w:rsidR="006B1986" w:rsidRDefault="006B1986" w:rsidP="006B1986"/>
    <w:p w:rsidR="00B06DCE" w:rsidRDefault="00B06DCE"/>
    <w:sectPr w:rsidR="00B06DCE" w:rsidSect="004F570D">
      <w:pgSz w:w="11907" w:h="16840" w:code="9"/>
      <w:pgMar w:top="907" w:right="90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C71"/>
    <w:multiLevelType w:val="singleLevel"/>
    <w:tmpl w:val="0409000F"/>
    <w:lvl w:ilvl="0">
      <w:start w:val="1"/>
      <w:numFmt w:val="decimal"/>
      <w:lvlText w:val="%1."/>
      <w:lvlJc w:val="left"/>
      <w:pPr>
        <w:tabs>
          <w:tab w:val="num" w:pos="360"/>
        </w:tabs>
        <w:ind w:left="360" w:hanging="360"/>
      </w:pPr>
    </w:lvl>
  </w:abstractNum>
  <w:abstractNum w:abstractNumId="1">
    <w:nsid w:val="4D2E2D05"/>
    <w:multiLevelType w:val="hybridMultilevel"/>
    <w:tmpl w:val="5BC298FA"/>
    <w:lvl w:ilvl="0" w:tplc="7B480864">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B5E471A"/>
    <w:multiLevelType w:val="hybridMultilevel"/>
    <w:tmpl w:val="CE46C7EE"/>
    <w:lvl w:ilvl="0" w:tplc="95926824">
      <w:start w:val="1"/>
      <w:numFmt w:val="lowerLetter"/>
      <w:lvlText w:val="%1)"/>
      <w:lvlJc w:val="left"/>
      <w:pPr>
        <w:ind w:left="2345" w:hanging="36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B1986"/>
    <w:rsid w:val="000816C5"/>
    <w:rsid w:val="000A0C2C"/>
    <w:rsid w:val="00120FC1"/>
    <w:rsid w:val="0012132B"/>
    <w:rsid w:val="001A3B7A"/>
    <w:rsid w:val="00206A85"/>
    <w:rsid w:val="00231633"/>
    <w:rsid w:val="0027771D"/>
    <w:rsid w:val="0028157D"/>
    <w:rsid w:val="00322119"/>
    <w:rsid w:val="003A3768"/>
    <w:rsid w:val="003A6153"/>
    <w:rsid w:val="0040023D"/>
    <w:rsid w:val="004C0782"/>
    <w:rsid w:val="004D1A2F"/>
    <w:rsid w:val="005119F4"/>
    <w:rsid w:val="00587A9E"/>
    <w:rsid w:val="005C3765"/>
    <w:rsid w:val="00603809"/>
    <w:rsid w:val="00606D46"/>
    <w:rsid w:val="006B1986"/>
    <w:rsid w:val="006F3234"/>
    <w:rsid w:val="00734AEB"/>
    <w:rsid w:val="007816E2"/>
    <w:rsid w:val="008021C2"/>
    <w:rsid w:val="008161A4"/>
    <w:rsid w:val="0082173F"/>
    <w:rsid w:val="008510B6"/>
    <w:rsid w:val="00942ADF"/>
    <w:rsid w:val="009978EA"/>
    <w:rsid w:val="009C4343"/>
    <w:rsid w:val="009E711E"/>
    <w:rsid w:val="00A2405A"/>
    <w:rsid w:val="00A54F26"/>
    <w:rsid w:val="00A81E43"/>
    <w:rsid w:val="00AC79E2"/>
    <w:rsid w:val="00AF240A"/>
    <w:rsid w:val="00B06DCE"/>
    <w:rsid w:val="00B1714F"/>
    <w:rsid w:val="00B27796"/>
    <w:rsid w:val="00B80DBE"/>
    <w:rsid w:val="00C160C3"/>
    <w:rsid w:val="00C63AB7"/>
    <w:rsid w:val="00CF0569"/>
    <w:rsid w:val="00DC73F1"/>
    <w:rsid w:val="00DD6D8A"/>
    <w:rsid w:val="00F06EBE"/>
    <w:rsid w:val="00F77083"/>
    <w:rsid w:val="00F8145E"/>
    <w:rsid w:val="00FC23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86"/>
    <w:pPr>
      <w:ind w:left="0"/>
      <w:jc w:val="left"/>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6B1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198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198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B1986"/>
    <w:rPr>
      <w:rFonts w:ascii="Cambria" w:eastAsia="Times New Roman" w:hAnsi="Cambria" w:cs="Times New Roman"/>
      <w:b/>
      <w:bCs/>
      <w:color w:val="4F81BD"/>
      <w:sz w:val="24"/>
      <w:szCs w:val="20"/>
      <w:lang w:val="en-US"/>
    </w:rPr>
  </w:style>
  <w:style w:type="paragraph" w:styleId="BodyTextIndent">
    <w:name w:val="Body Text Indent"/>
    <w:basedOn w:val="Normal"/>
    <w:link w:val="BodyTextIndentChar"/>
    <w:rsid w:val="006B1986"/>
    <w:pPr>
      <w:ind w:firstLine="851"/>
      <w:jc w:val="both"/>
    </w:pPr>
  </w:style>
  <w:style w:type="character" w:customStyle="1" w:styleId="BodyTextIndentChar">
    <w:name w:val="Body Text Indent Char"/>
    <w:basedOn w:val="DefaultParagraphFont"/>
    <w:link w:val="BodyTextIndent"/>
    <w:rsid w:val="006B1986"/>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6B1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2111</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Statia15</cp:lastModifiedBy>
  <cp:revision>20</cp:revision>
  <cp:lastPrinted>2022-02-14T12:59:00Z</cp:lastPrinted>
  <dcterms:created xsi:type="dcterms:W3CDTF">2022-02-10T06:33:00Z</dcterms:created>
  <dcterms:modified xsi:type="dcterms:W3CDTF">2022-02-17T07:26:00Z</dcterms:modified>
</cp:coreProperties>
</file>