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8CDD" w14:textId="5F9BF530" w:rsidR="0077174E" w:rsidRPr="0083645A" w:rsidRDefault="0083645A" w:rsidP="0083645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364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Anexa</w:t>
      </w:r>
      <w:r w:rsidR="00E45FC1">
        <w:rPr>
          <w:rFonts w:ascii="Times New Roman" w:hAnsi="Times New Roman" w:cs="Times New Roman"/>
          <w:b/>
          <w:bCs/>
          <w:sz w:val="24"/>
          <w:szCs w:val="24"/>
        </w:rPr>
        <w:t xml:space="preserve"> nr. 1 </w:t>
      </w:r>
      <w:r w:rsidRPr="0083645A">
        <w:rPr>
          <w:rFonts w:ascii="Times New Roman" w:hAnsi="Times New Roman" w:cs="Times New Roman"/>
          <w:b/>
          <w:bCs/>
          <w:sz w:val="24"/>
          <w:szCs w:val="24"/>
        </w:rPr>
        <w:t xml:space="preserve"> la HCL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</w:t>
      </w:r>
    </w:p>
    <w:p w14:paraId="526D44DC" w14:textId="77777777" w:rsidR="0083645A" w:rsidRDefault="0083645A"/>
    <w:p w14:paraId="26EF51AC" w14:textId="77777777" w:rsidR="0083645A" w:rsidRDefault="0083645A"/>
    <w:p w14:paraId="6005C3D2" w14:textId="77777777" w:rsidR="0083645A" w:rsidRDefault="0083645A"/>
    <w:tbl>
      <w:tblPr>
        <w:tblStyle w:val="TableGrid"/>
        <w:tblW w:w="9918" w:type="dxa"/>
        <w:tblInd w:w="-289" w:type="dxa"/>
        <w:tblLook w:val="04A0" w:firstRow="1" w:lastRow="0" w:firstColumn="1" w:lastColumn="0" w:noHBand="0" w:noVBand="1"/>
      </w:tblPr>
      <w:tblGrid>
        <w:gridCol w:w="635"/>
        <w:gridCol w:w="2041"/>
        <w:gridCol w:w="2144"/>
        <w:gridCol w:w="3333"/>
        <w:gridCol w:w="1765"/>
      </w:tblGrid>
      <w:tr w:rsidR="0083645A" w:rsidRPr="00E45FC1" w14:paraId="4D92BFD6" w14:textId="77777777" w:rsidTr="00E45FC1">
        <w:tc>
          <w:tcPr>
            <w:tcW w:w="635" w:type="dxa"/>
          </w:tcPr>
          <w:p w14:paraId="06C7FEE3" w14:textId="189ACA6C" w:rsidR="0083645A" w:rsidRPr="00E45FC1" w:rsidRDefault="0083645A" w:rsidP="008364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FC1">
              <w:rPr>
                <w:rFonts w:ascii="Times New Roman" w:hAnsi="Times New Roman" w:cs="Times New Roman"/>
                <w:b/>
                <w:bCs/>
              </w:rPr>
              <w:t>Nr. Crt.</w:t>
            </w:r>
          </w:p>
        </w:tc>
        <w:tc>
          <w:tcPr>
            <w:tcW w:w="2041" w:type="dxa"/>
          </w:tcPr>
          <w:p w14:paraId="4189F925" w14:textId="37A5CC4B" w:rsidR="0083645A" w:rsidRPr="00E45FC1" w:rsidRDefault="0083645A" w:rsidP="008364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FC1">
              <w:rPr>
                <w:rFonts w:ascii="Times New Roman" w:hAnsi="Times New Roman" w:cs="Times New Roman"/>
                <w:b/>
                <w:bCs/>
              </w:rPr>
              <w:t>Denumire obiectiv de investiții</w:t>
            </w:r>
          </w:p>
        </w:tc>
        <w:tc>
          <w:tcPr>
            <w:tcW w:w="2144" w:type="dxa"/>
          </w:tcPr>
          <w:p w14:paraId="6527E07F" w14:textId="593DF8D0" w:rsidR="0083645A" w:rsidRPr="00E45FC1" w:rsidRDefault="0083645A" w:rsidP="0083645A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HCL de aprobare al proiectului</w:t>
            </w:r>
          </w:p>
        </w:tc>
        <w:tc>
          <w:tcPr>
            <w:tcW w:w="3333" w:type="dxa"/>
          </w:tcPr>
          <w:p w14:paraId="45DC6318" w14:textId="2989106B" w:rsidR="0083645A" w:rsidRPr="00E45FC1" w:rsidRDefault="0083645A" w:rsidP="0083645A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Valoare totală</w:t>
            </w:r>
          </w:p>
        </w:tc>
        <w:tc>
          <w:tcPr>
            <w:tcW w:w="1765" w:type="dxa"/>
          </w:tcPr>
          <w:p w14:paraId="32D26C55" w14:textId="2568A26E" w:rsidR="0083645A" w:rsidRPr="00E45FC1" w:rsidRDefault="0083645A" w:rsidP="0083645A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Valoare alocată din credit</w:t>
            </w:r>
          </w:p>
        </w:tc>
      </w:tr>
      <w:tr w:rsidR="0083645A" w:rsidRPr="00E45FC1" w14:paraId="7B89F570" w14:textId="77777777" w:rsidTr="00E45FC1">
        <w:tc>
          <w:tcPr>
            <w:tcW w:w="635" w:type="dxa"/>
          </w:tcPr>
          <w:p w14:paraId="11D64F1C" w14:textId="7C08A88D" w:rsidR="0083645A" w:rsidRPr="00E45FC1" w:rsidRDefault="0083645A" w:rsidP="00A2723E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1.</w:t>
            </w:r>
          </w:p>
        </w:tc>
        <w:tc>
          <w:tcPr>
            <w:tcW w:w="2041" w:type="dxa"/>
          </w:tcPr>
          <w:p w14:paraId="65A59AE5" w14:textId="71485819" w:rsidR="0083645A" w:rsidRPr="00E45FC1" w:rsidRDefault="00F10F8F" w:rsidP="00E45FC1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Construire parking subteran în zona fostului Hotel Parc</w:t>
            </w:r>
          </w:p>
        </w:tc>
        <w:tc>
          <w:tcPr>
            <w:tcW w:w="2144" w:type="dxa"/>
            <w:vAlign w:val="center"/>
          </w:tcPr>
          <w:p w14:paraId="1D342619" w14:textId="6BCF68E5" w:rsidR="0083645A" w:rsidRPr="00E45FC1" w:rsidRDefault="00F10F8F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HCL nr. 5/27.01.2025</w:t>
            </w:r>
          </w:p>
        </w:tc>
        <w:tc>
          <w:tcPr>
            <w:tcW w:w="3333" w:type="dxa"/>
            <w:vAlign w:val="center"/>
          </w:tcPr>
          <w:p w14:paraId="55624C30" w14:textId="77777777" w:rsidR="00A267BD" w:rsidRPr="00E45FC1" w:rsidRDefault="00A2723E" w:rsidP="00E45FC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E45FC1">
              <w:rPr>
                <w:rFonts w:ascii="Times New Roman" w:hAnsi="Times New Roman" w:cs="Times New Roman"/>
                <w:lang w:val="pt-BR"/>
              </w:rPr>
              <w:t xml:space="preserve">47.852.066,34 lei fără TVA </w:t>
            </w:r>
            <w:r w:rsidR="00A267BD" w:rsidRPr="00E45FC1">
              <w:rPr>
                <w:rFonts w:ascii="Times New Roman" w:hAnsi="Times New Roman" w:cs="Times New Roman"/>
                <w:lang w:val="pt-BR"/>
              </w:rPr>
              <w:t xml:space="preserve"> 21%</w:t>
            </w:r>
          </w:p>
          <w:p w14:paraId="74A65DED" w14:textId="746BD794" w:rsidR="00A2723E" w:rsidRPr="00E45FC1" w:rsidRDefault="00A267BD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57.901.000.,27</w:t>
            </w:r>
            <w:r w:rsidR="00380355" w:rsidRPr="00E45FC1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lei cu TVA</w:t>
            </w:r>
          </w:p>
        </w:tc>
        <w:tc>
          <w:tcPr>
            <w:tcW w:w="1765" w:type="dxa"/>
            <w:vAlign w:val="center"/>
          </w:tcPr>
          <w:p w14:paraId="2D6E4CED" w14:textId="683A4EF6" w:rsidR="0083645A" w:rsidRPr="00E45FC1" w:rsidRDefault="00E45FC1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47.735.054,37 lei</w:t>
            </w:r>
          </w:p>
        </w:tc>
      </w:tr>
      <w:tr w:rsidR="0083645A" w:rsidRPr="00E45FC1" w14:paraId="28C0665C" w14:textId="77777777" w:rsidTr="00E45FC1">
        <w:tc>
          <w:tcPr>
            <w:tcW w:w="635" w:type="dxa"/>
          </w:tcPr>
          <w:p w14:paraId="7699C59E" w14:textId="6768E196" w:rsidR="0083645A" w:rsidRPr="00E45FC1" w:rsidRDefault="00F10F8F" w:rsidP="00A2723E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2.</w:t>
            </w:r>
          </w:p>
        </w:tc>
        <w:tc>
          <w:tcPr>
            <w:tcW w:w="2041" w:type="dxa"/>
          </w:tcPr>
          <w:p w14:paraId="043F2906" w14:textId="46A83DF6" w:rsidR="0083645A" w:rsidRPr="00E45FC1" w:rsidRDefault="00A2723E" w:rsidP="00E45FC1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Reamanejare Piața Bolyai din Târgu Mureș</w:t>
            </w:r>
          </w:p>
        </w:tc>
        <w:tc>
          <w:tcPr>
            <w:tcW w:w="2144" w:type="dxa"/>
            <w:vAlign w:val="center"/>
          </w:tcPr>
          <w:p w14:paraId="061590F1" w14:textId="4AD51460" w:rsidR="0083645A" w:rsidRPr="00E45FC1" w:rsidRDefault="00A2723E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HCL nr. 208/25.05.2023</w:t>
            </w:r>
          </w:p>
        </w:tc>
        <w:tc>
          <w:tcPr>
            <w:tcW w:w="3333" w:type="dxa"/>
            <w:vAlign w:val="center"/>
          </w:tcPr>
          <w:p w14:paraId="04B9D95A" w14:textId="77777777" w:rsidR="00380355" w:rsidRPr="00E45FC1" w:rsidRDefault="00A267BD" w:rsidP="00E45FC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E45FC1">
              <w:rPr>
                <w:rFonts w:ascii="Times New Roman" w:hAnsi="Times New Roman" w:cs="Times New Roman"/>
                <w:lang w:val="pt-BR"/>
              </w:rPr>
              <w:t>3.948.655 lei fără TVA</w:t>
            </w:r>
          </w:p>
          <w:p w14:paraId="04662527" w14:textId="1FF4197F" w:rsidR="00A267BD" w:rsidRPr="00E45FC1" w:rsidRDefault="00380355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4.777.872,55 lei cu TVA</w:t>
            </w:r>
            <w:r w:rsidRPr="00E45FC1">
              <w:rPr>
                <w:rFonts w:ascii="Times New Roman" w:hAnsi="Times New Roman" w:cs="Times New Roman"/>
                <w:lang w:val="pt-BR"/>
              </w:rPr>
              <w:t xml:space="preserve"> 21%</w:t>
            </w:r>
          </w:p>
        </w:tc>
        <w:tc>
          <w:tcPr>
            <w:tcW w:w="1765" w:type="dxa"/>
            <w:vAlign w:val="center"/>
          </w:tcPr>
          <w:p w14:paraId="5DABF41A" w14:textId="7282E6B7" w:rsidR="0083645A" w:rsidRPr="00E45FC1" w:rsidRDefault="00380355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4.777.872,55</w:t>
            </w:r>
            <w:r w:rsidR="00E45FC1" w:rsidRPr="00E45FC1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lei</w:t>
            </w:r>
          </w:p>
        </w:tc>
      </w:tr>
      <w:tr w:rsidR="0083645A" w:rsidRPr="00E45FC1" w14:paraId="7520711C" w14:textId="77777777" w:rsidTr="00E45FC1">
        <w:tc>
          <w:tcPr>
            <w:tcW w:w="635" w:type="dxa"/>
          </w:tcPr>
          <w:p w14:paraId="782393E3" w14:textId="4A25B2B1" w:rsidR="0083645A" w:rsidRPr="00E45FC1" w:rsidRDefault="00A2723E" w:rsidP="00A2723E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3.</w:t>
            </w:r>
          </w:p>
        </w:tc>
        <w:tc>
          <w:tcPr>
            <w:tcW w:w="2041" w:type="dxa"/>
          </w:tcPr>
          <w:p w14:paraId="07ED5BB6" w14:textId="54A1AD7E" w:rsidR="0083645A" w:rsidRPr="00E45FC1" w:rsidRDefault="00A2723E" w:rsidP="00E45FC1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Realizare parcări supraetajate în zona de blocuri din Aleea Hațeg-Cartier Tudor</w:t>
            </w:r>
          </w:p>
        </w:tc>
        <w:tc>
          <w:tcPr>
            <w:tcW w:w="2144" w:type="dxa"/>
            <w:vAlign w:val="center"/>
          </w:tcPr>
          <w:p w14:paraId="37E40C7D" w14:textId="2FCE86EC" w:rsidR="0083645A" w:rsidRPr="00E45FC1" w:rsidRDefault="00A2723E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HCL nr. 266/27.07.2023</w:t>
            </w:r>
          </w:p>
        </w:tc>
        <w:tc>
          <w:tcPr>
            <w:tcW w:w="3333" w:type="dxa"/>
            <w:vAlign w:val="center"/>
          </w:tcPr>
          <w:p w14:paraId="152A7F33" w14:textId="22D9E28F" w:rsidR="00380355" w:rsidRPr="00E45FC1" w:rsidRDefault="00A267BD" w:rsidP="00E45FC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E45FC1">
              <w:rPr>
                <w:rFonts w:ascii="Times New Roman" w:hAnsi="Times New Roman" w:cs="Times New Roman"/>
                <w:lang w:val="pt-BR"/>
              </w:rPr>
              <w:t>60.715.701,7 lei fără TVA</w:t>
            </w:r>
          </w:p>
          <w:p w14:paraId="42BFFA2A" w14:textId="1CEABD46" w:rsidR="00A267BD" w:rsidRPr="00E45FC1" w:rsidRDefault="00380355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 xml:space="preserve">73.465.999,06 LEI  cu </w:t>
            </w:r>
            <w:r w:rsidR="00A267BD" w:rsidRPr="00E45FC1">
              <w:rPr>
                <w:rFonts w:ascii="Times New Roman" w:hAnsi="Times New Roman" w:cs="Times New Roman"/>
                <w:b/>
                <w:bCs/>
                <w:lang w:val="pt-BR"/>
              </w:rPr>
              <w:t>TVA</w:t>
            </w:r>
            <w:r w:rsidR="00A267BD" w:rsidRPr="00E45FC1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E45FC1">
              <w:rPr>
                <w:rFonts w:ascii="Times New Roman" w:hAnsi="Times New Roman" w:cs="Times New Roman"/>
                <w:lang w:val="pt-BR"/>
              </w:rPr>
              <w:t xml:space="preserve"> 21%</w:t>
            </w:r>
          </w:p>
        </w:tc>
        <w:tc>
          <w:tcPr>
            <w:tcW w:w="1765" w:type="dxa"/>
            <w:vAlign w:val="center"/>
          </w:tcPr>
          <w:p w14:paraId="59ED0688" w14:textId="2020014B" w:rsidR="0083645A" w:rsidRPr="00E45FC1" w:rsidRDefault="00380355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73.465.999,06</w:t>
            </w:r>
            <w:r w:rsidR="00E45FC1" w:rsidRPr="00E45FC1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lei</w:t>
            </w:r>
          </w:p>
        </w:tc>
      </w:tr>
      <w:tr w:rsidR="0083645A" w:rsidRPr="00E45FC1" w14:paraId="58B136EE" w14:textId="77777777" w:rsidTr="00E45FC1">
        <w:tc>
          <w:tcPr>
            <w:tcW w:w="635" w:type="dxa"/>
          </w:tcPr>
          <w:p w14:paraId="78A039FA" w14:textId="71AAF232" w:rsidR="0083645A" w:rsidRPr="00E45FC1" w:rsidRDefault="00A2723E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4.</w:t>
            </w:r>
          </w:p>
        </w:tc>
        <w:tc>
          <w:tcPr>
            <w:tcW w:w="2041" w:type="dxa"/>
          </w:tcPr>
          <w:p w14:paraId="35DD20EF" w14:textId="40D3A3C4" w:rsidR="0083645A" w:rsidRPr="00E45FC1" w:rsidRDefault="00380355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Construire pod peste râul Mureș</w:t>
            </w:r>
          </w:p>
        </w:tc>
        <w:tc>
          <w:tcPr>
            <w:tcW w:w="2144" w:type="dxa"/>
            <w:vAlign w:val="center"/>
          </w:tcPr>
          <w:p w14:paraId="7F454710" w14:textId="6527D66B" w:rsidR="0083645A" w:rsidRPr="00E45FC1" w:rsidRDefault="00380355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HCL nr.</w:t>
            </w:r>
            <w:r w:rsidR="009D61C4">
              <w:rPr>
                <w:rFonts w:ascii="Times New Roman" w:hAnsi="Times New Roman" w:cs="Times New Roman"/>
                <w:b/>
                <w:bCs/>
                <w:lang w:val="pt-BR"/>
              </w:rPr>
              <w:t>116/30.05.2026</w:t>
            </w:r>
          </w:p>
        </w:tc>
        <w:tc>
          <w:tcPr>
            <w:tcW w:w="3333" w:type="dxa"/>
            <w:vAlign w:val="center"/>
          </w:tcPr>
          <w:p w14:paraId="1FC433A4" w14:textId="6010425A" w:rsidR="0083645A" w:rsidRPr="00E45FC1" w:rsidRDefault="00380355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67.021.074,02 lei  cu TVA</w:t>
            </w:r>
          </w:p>
        </w:tc>
        <w:tc>
          <w:tcPr>
            <w:tcW w:w="1765" w:type="dxa"/>
            <w:vAlign w:val="center"/>
          </w:tcPr>
          <w:p w14:paraId="44FDD3C0" w14:textId="6ACE619E" w:rsidR="0083645A" w:rsidRPr="00E45FC1" w:rsidRDefault="00380355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24.021.074,02</w:t>
            </w:r>
            <w:r w:rsidR="00E45FC1" w:rsidRPr="00E45FC1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lei</w:t>
            </w:r>
          </w:p>
        </w:tc>
      </w:tr>
      <w:tr w:rsidR="00E45FC1" w:rsidRPr="00E45FC1" w14:paraId="109AF3DF" w14:textId="77777777" w:rsidTr="00E45FC1">
        <w:tc>
          <w:tcPr>
            <w:tcW w:w="8153" w:type="dxa"/>
            <w:gridSpan w:val="4"/>
          </w:tcPr>
          <w:p w14:paraId="374B15FF" w14:textId="7D1A0BC0" w:rsidR="00E45FC1" w:rsidRPr="00E45FC1" w:rsidRDefault="00E45FC1" w:rsidP="00E45FC1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lang w:val="pt-BR"/>
              </w:rPr>
              <w:t>TOTAL</w:t>
            </w:r>
          </w:p>
        </w:tc>
        <w:tc>
          <w:tcPr>
            <w:tcW w:w="1765" w:type="dxa"/>
            <w:shd w:val="clear" w:color="auto" w:fill="404040" w:themeFill="text1" w:themeFillTint="BF"/>
          </w:tcPr>
          <w:p w14:paraId="56979779" w14:textId="1E3C5F39" w:rsidR="00E45FC1" w:rsidRPr="00E45FC1" w:rsidRDefault="00E45FC1" w:rsidP="00E45FC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pt-BR"/>
              </w:rPr>
            </w:pPr>
            <w:r w:rsidRPr="00E45FC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pt-BR"/>
              </w:rPr>
              <w:t xml:space="preserve">150.000.000 lei </w:t>
            </w:r>
          </w:p>
        </w:tc>
      </w:tr>
    </w:tbl>
    <w:p w14:paraId="67BF10E8" w14:textId="77777777" w:rsidR="0083645A" w:rsidRPr="00F10F8F" w:rsidRDefault="0083645A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83645A" w:rsidRPr="00F1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5A"/>
    <w:rsid w:val="00274F3F"/>
    <w:rsid w:val="00380355"/>
    <w:rsid w:val="0077174E"/>
    <w:rsid w:val="007A111F"/>
    <w:rsid w:val="0083645A"/>
    <w:rsid w:val="009D61C4"/>
    <w:rsid w:val="00A267BD"/>
    <w:rsid w:val="00A2723E"/>
    <w:rsid w:val="00B40FB7"/>
    <w:rsid w:val="00C2434F"/>
    <w:rsid w:val="00CD61F6"/>
    <w:rsid w:val="00E45FC1"/>
    <w:rsid w:val="00F1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2D39"/>
  <w15:chartTrackingRefBased/>
  <w15:docId w15:val="{EE841CCF-4FF0-4AE7-994B-AF39F0DB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4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4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4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4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4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2026-05-05T05:57:00Z</dcterms:created>
  <dcterms:modified xsi:type="dcterms:W3CDTF">2026-05-05T08:19:00Z</dcterms:modified>
</cp:coreProperties>
</file>