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D275" w14:textId="77777777" w:rsidR="00EC10D3" w:rsidRPr="00EC10D3" w:rsidRDefault="00000000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14120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0;text-align:left;margin-left:7pt;margin-top:3.55pt;width:38.4pt;height:57.6pt;z-index:-251658752" wrapcoords="21592 -2 0 0 0 21600 21592 21602 8 21602 21600 21600 21600 0 8 -2 21592 -2">
            <v:imagedata r:id="rId6" o:title=""/>
            <w10:wrap type="tight"/>
          </v:shape>
          <o:OLEObject Type="Embed" ProgID="Word.Picture.8" ShapeID="Picture 5" DrawAspect="Content" ObjectID="_1839757642" r:id="rId7">
            <o:FieldCodes>\* MERGEFORMAT</o:FieldCodes>
          </o:OLEObject>
        </w:objec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6C2AD2B" w14:textId="7540D070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Pr="00EC10D3">
        <w:rPr>
          <w:rFonts w:ascii="Times New Roman" w:hAnsi="Times New Roman" w:cs="Times New Roman"/>
          <w:b/>
          <w:bCs/>
          <w:sz w:val="20"/>
          <w:szCs w:val="20"/>
          <w:lang w:val="ro-RO"/>
        </w:rPr>
        <w:t>Proiect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</w:p>
    <w:p w14:paraId="657A1C37" w14:textId="52894B0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EC10D3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 w:rsidRPr="00EC10D3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4F6ECB8C" w14:textId="78102C92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LOCAL AL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MUNICIPIULUI TÂRGU MUREŞ           </w:t>
      </w:r>
    </w:p>
    <w:p w14:paraId="6883AB99" w14:textId="091AF42A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Iniţiator,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5B0272" w14:textId="07776CFF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</w:p>
    <w:p w14:paraId="24799E8A" w14:textId="1F460981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SOÓS ZOLTÁN</w:t>
      </w:r>
    </w:p>
    <w:p w14:paraId="68C3E6C7" w14:textId="77777777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2C6AA3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79478B" w14:textId="77777777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H O T Ă R Â R E A nr. _______</w:t>
      </w:r>
    </w:p>
    <w:p w14:paraId="4DBA84E0" w14:textId="6DA22340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 202</w:t>
      </w:r>
      <w:r w:rsidR="00660F9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07885600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AE8610" w14:textId="09CE3F0D" w:rsidR="00651BD8" w:rsidRDefault="00651BD8" w:rsidP="00651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aprobarea emiterii autorizaţiei de funcţionare pentru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desfăşurarea activităţii </w:t>
      </w:r>
    </w:p>
    <w:p w14:paraId="16A5225F" w14:textId="582457EC" w:rsidR="00651BD8" w:rsidRDefault="00651BD8" w:rsidP="00651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jocuri de noroc de către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SRL pentru locaţia fizică situată în </w:t>
      </w:r>
    </w:p>
    <w:p w14:paraId="2AE2E0BA" w14:textId="48559796" w:rsidR="00651BD8" w:rsidRDefault="00651BD8" w:rsidP="00651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Municipiul Târgu Mureş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B-dul 1 Decembrie 1918, Nr. 242, </w:t>
      </w:r>
    </w:p>
    <w:p w14:paraId="7EE486BB" w14:textId="5CD412E4" w:rsidR="00EC10D3" w:rsidRPr="00CB3914" w:rsidRDefault="00651BD8" w:rsidP="00651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Unitatea E10 – Centrul Comercial Shopping City Târgu Mureş</w:t>
      </w:r>
    </w:p>
    <w:p w14:paraId="2011B137" w14:textId="77777777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5E3303" w14:textId="77777777" w:rsidR="00CB3914" w:rsidRPr="00EC10D3" w:rsidRDefault="00CB3914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C8596E" w14:textId="4FCF769B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al Municipiului Târgu Mureş, întrunit în şedinţă ordinară</w:t>
      </w:r>
      <w:r w:rsidR="003D735E">
        <w:rPr>
          <w:rFonts w:ascii="Times New Roman" w:hAnsi="Times New Roman" w:cs="Times New Roman"/>
          <w:b/>
          <w:i/>
          <w:sz w:val="24"/>
          <w:szCs w:val="24"/>
          <w:lang w:val="ro-RO"/>
        </w:rPr>
        <w:t>/extraordinară</w:t>
      </w:r>
      <w:r w:rsidRPr="00EC10D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lucru,</w:t>
      </w:r>
    </w:p>
    <w:p w14:paraId="5E1BB19E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6779E060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Având în vedere: </w:t>
      </w:r>
    </w:p>
    <w:p w14:paraId="2F176947" w14:textId="76B5FBE1" w:rsidR="00EC10D3" w:rsidRPr="00351F43" w:rsidRDefault="00EC10D3" w:rsidP="00CB391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Referatul de aprobare nr.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___.2026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inițiat de Primar prin Direcţia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ctivităţi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ocial-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ulturale,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atrimoniale şi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omerciale, 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aprobarea emiterii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autorizaţiei de funcţionare pentru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desfăşurarea activităţii de jocuri de noroc de către 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THE JACK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pentru locaţia fizică situată în Municipiul Târgu Mureş, </w:t>
      </w:r>
      <w:r w:rsidR="00651BD8" w:rsidRPr="00AC7119">
        <w:rPr>
          <w:rFonts w:ascii="Times New Roman" w:hAnsi="Times New Roman" w:cs="Times New Roman"/>
          <w:bCs/>
          <w:sz w:val="24"/>
          <w:szCs w:val="24"/>
          <w:lang w:val="ro-RO"/>
        </w:rPr>
        <w:t>B-dul 1 Decembrie 1918, Nr. 242, Unitatea E10 – Centrul Comercial Shopping City Târgu Mureş</w:t>
      </w:r>
      <w:r w:rsidR="003D735E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302E9452" w14:textId="407AD695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>Raportul de specialitate nr.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al Direcţiei Juridice, Contencios Administrativ şi Administraţie Publică Locală,</w:t>
      </w:r>
    </w:p>
    <w:p w14:paraId="05FCEB3A" w14:textId="3F6BA18C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>Raportul de specialitate nr. ____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_____.202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al Direcţiei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Poliţia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Local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Târgu Mureş,</w:t>
      </w:r>
    </w:p>
    <w:p w14:paraId="5D00096C" w14:textId="71A286DF" w:rsidR="003141D3" w:rsidRPr="00EC10D3" w:rsidRDefault="003141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Raportul de specialitate nr. 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_____.202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al Direcţiei </w:t>
      </w:r>
      <w:r>
        <w:rPr>
          <w:rFonts w:ascii="Times New Roman" w:hAnsi="Times New Roman" w:cs="Times New Roman"/>
          <w:sz w:val="24"/>
          <w:szCs w:val="24"/>
          <w:lang w:val="ro-RO"/>
        </w:rPr>
        <w:t>Arhitect Şef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2D8D6F4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Raportul Comisiilor de specialitate din cadrul Consiliului Local al Municipiului Târgu Mureş, </w:t>
      </w:r>
    </w:p>
    <w:p w14:paraId="63BB2209" w14:textId="72CF517C" w:rsidR="00EC10D3" w:rsidRDefault="007A5DEB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Cererea nr.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651BD8">
        <w:rPr>
          <w:rFonts w:ascii="Times New Roman" w:hAnsi="Times New Roman" w:cs="Times New Roman"/>
          <w:sz w:val="24"/>
          <w:szCs w:val="24"/>
          <w:lang w:val="ro-RO"/>
        </w:rPr>
        <w:t>668/06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 xml:space="preserve">.05.2026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organizatorului de jocuri de noroc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SRL,</w:t>
      </w:r>
    </w:p>
    <w:p w14:paraId="72273801" w14:textId="77777777" w:rsidR="007A5DEB" w:rsidRPr="00EC10D3" w:rsidRDefault="007A5DEB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15937B" w14:textId="77777777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74417E61" w14:textId="7D17988E" w:rsidR="00EC10D3" w:rsidRDefault="00DC01F9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H.C.L.M. Târgu Mureş nr. 92/2026 privind </w:t>
      </w:r>
      <w:r>
        <w:rPr>
          <w:rFonts w:ascii="Times New Roman" w:hAnsi="Times New Roman" w:cs="Times New Roman"/>
          <w:sz w:val="24"/>
          <w:szCs w:val="24"/>
        </w:rPr>
        <w:t>reglementarea desfăşurării activităţilor de jocuri de noroc, în locaţii fizice, pe raza unităţii administrativ teritoriale a Municipiului Târgu Mureş</w: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1116CC9" w14:textId="094549DE" w:rsidR="00DC01F9" w:rsidRPr="00DC01F9" w:rsidRDefault="00DC01F9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Ale H.C.L.M. Târgu Mureş nr. 93/2026 de aprobare a Regulamentului </w:t>
      </w:r>
      <w:r w:rsidRPr="00DC01F9">
        <w:rPr>
          <w:rFonts w:ascii="Times New Roman" w:hAnsi="Times New Roman" w:cs="Times New Roman"/>
          <w:sz w:val="24"/>
          <w:szCs w:val="24"/>
          <w:lang w:val="ro-RO"/>
        </w:rPr>
        <w:t>privind procedura de eliberare a autorizaţiei de funcţionare pentru desfăşurarea activităţii de jocuri de noroc pe raza administrativ-teritorială a Municipiului Târgu Mureş</w:t>
      </w:r>
      <w:r w:rsidR="006B0AF1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F9A48ED" w14:textId="3014DBBD" w:rsidR="00EC10D3" w:rsidRPr="00EC10D3" w:rsidRDefault="00EC10D3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O.U.G. nr. 77/2009 privind organizarea şi exploatarea jocurilor de noroc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cu modificările şi completările ulterioare,</w:t>
      </w:r>
    </w:p>
    <w:p w14:paraId="03045D1D" w14:textId="77777777" w:rsidR="00EC10D3" w:rsidRPr="00EC10D3" w:rsidRDefault="00EC10D3" w:rsidP="00351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74CF2A" w14:textId="567D4013" w:rsidR="00EC10D3" w:rsidRPr="00EC10D3" w:rsidRDefault="00EC10D3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În temeiul</w:t>
      </w:r>
      <w:r w:rsidR="004677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prevederilor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129, alin.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lit. d),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alin.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) lit.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B392E">
        <w:rPr>
          <w:rFonts w:ascii="Times New Roman" w:hAnsi="Times New Roman" w:cs="Times New Roman"/>
          <w:sz w:val="24"/>
          <w:szCs w:val="24"/>
          <w:lang w:val="ro-RO"/>
        </w:rPr>
        <w:t>, al art. 196, alin. (1) lit. a)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şi al art.243, alin.</w:t>
      </w:r>
      <w:r w:rsidR="002B3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(1) lit. a) din O</w:t>
      </w:r>
      <w:r w:rsidR="004677F0">
        <w:rPr>
          <w:rFonts w:ascii="Times New Roman" w:hAnsi="Times New Roman" w:cs="Times New Roman"/>
          <w:sz w:val="24"/>
          <w:szCs w:val="24"/>
          <w:lang w:val="ro-RO"/>
        </w:rPr>
        <w:t>.U.G.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2B3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57/2019 privind Codul administrativ, cu modificările şi completările ulterioare,</w:t>
      </w:r>
    </w:p>
    <w:p w14:paraId="713C6FD9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BD6C3" w14:textId="77777777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H o t ă r ă ş t e:</w:t>
      </w:r>
    </w:p>
    <w:p w14:paraId="4DBF888A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E5FC1C" w14:textId="4DB8D6AB" w:rsidR="00EC10D3" w:rsidRDefault="00EC10D3" w:rsidP="00CB391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805F4">
        <w:rPr>
          <w:rFonts w:ascii="Times New Roman" w:hAnsi="Times New Roman" w:cs="Times New Roman"/>
          <w:bCs/>
          <w:sz w:val="24"/>
          <w:szCs w:val="24"/>
          <w:lang w:val="ro-RO"/>
        </w:rPr>
        <w:t>aprobă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emiter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>ea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autorizaţiei de funcţionare pentru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desfăşurarea activităţii de jocuri de noroc de către </w:t>
      </w:r>
      <w:r w:rsidR="00651B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THE JACK</w:t>
      </w:r>
      <w:r w:rsidR="00651BD8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pentru locaţia fizică situată în Municipiul Târgu Mureş, </w:t>
      </w:r>
      <w:r w:rsidR="00651BD8" w:rsidRPr="00AC7119">
        <w:rPr>
          <w:rFonts w:ascii="Times New Roman" w:hAnsi="Times New Roman" w:cs="Times New Roman"/>
          <w:bCs/>
          <w:sz w:val="24"/>
          <w:szCs w:val="24"/>
          <w:lang w:val="ro-RO"/>
        </w:rPr>
        <w:t>B-dul 1 Decembrie 1918, Nr. 242, Unitatea E10 – Centrul Comercial Shopping City Târgu Mureş</w:t>
      </w:r>
      <w:r w:rsidR="00947309">
        <w:rPr>
          <w:rFonts w:ascii="Times New Roman" w:hAnsi="Times New Roman" w:cs="Times New Roman"/>
          <w:bCs/>
          <w:sz w:val="24"/>
          <w:szCs w:val="24"/>
          <w:lang w:val="ro-RO"/>
        </w:rPr>
        <w:t>, în forma şi conţinutul prevăzute în Anex</w:t>
      </w:r>
      <w:r w:rsidR="000C0F8A">
        <w:rPr>
          <w:rFonts w:ascii="Times New Roman" w:hAnsi="Times New Roman" w:cs="Times New Roman"/>
          <w:bCs/>
          <w:sz w:val="24"/>
          <w:szCs w:val="24"/>
          <w:lang w:val="ro-RO"/>
        </w:rPr>
        <w:t>ă,</w:t>
      </w:r>
      <w:r w:rsidR="009473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parte integrantă din prezenta hotărâre.</w:t>
      </w:r>
    </w:p>
    <w:p w14:paraId="3EFC8F1F" w14:textId="7B67F83C" w:rsidR="002B392E" w:rsidRPr="002B392E" w:rsidRDefault="002B392E" w:rsidP="002B39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2.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aprobă tipul </w:t>
      </w:r>
      <w:r w:rsidR="0086760A">
        <w:rPr>
          <w:rFonts w:ascii="Times New Roman" w:hAnsi="Times New Roman" w:cs="Times New Roman"/>
          <w:bCs/>
          <w:sz w:val="24"/>
          <w:szCs w:val="24"/>
          <w:lang w:val="ro-RO"/>
        </w:rPr>
        <w:t>locaţiei fizice astfel: sală dedicată de slot-machine.</w:t>
      </w:r>
    </w:p>
    <w:p w14:paraId="5D05A02D" w14:textId="64A30C6C" w:rsidR="00EC10D3" w:rsidRPr="00DB46A3" w:rsidRDefault="00EC10D3" w:rsidP="00DB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39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CA5916">
        <w:rPr>
          <w:rFonts w:ascii="Times New Roman" w:hAnsi="Times New Roman" w:cs="Times New Roman"/>
          <w:sz w:val="24"/>
          <w:szCs w:val="24"/>
          <w:lang w:val="ro-RO"/>
        </w:rPr>
        <w:t xml:space="preserve">Se stabileşte în sarcina </w:t>
      </w:r>
      <w:r w:rsidR="0085473C">
        <w:rPr>
          <w:rFonts w:ascii="Times New Roman" w:hAnsi="Times New Roman" w:cs="Times New Roman"/>
          <w:sz w:val="24"/>
          <w:szCs w:val="24"/>
          <w:lang w:val="ro-RO"/>
        </w:rPr>
        <w:t>titularului autorizaţiei de funcţionare</w:t>
      </w:r>
      <w:r w:rsidR="00CA5916">
        <w:rPr>
          <w:rFonts w:ascii="Times New Roman" w:hAnsi="Times New Roman" w:cs="Times New Roman"/>
          <w:sz w:val="24"/>
          <w:szCs w:val="24"/>
          <w:lang w:val="ro-RO"/>
        </w:rPr>
        <w:t xml:space="preserve"> taxa</w:t>
      </w:r>
      <w:r w:rsidR="0085473C">
        <w:rPr>
          <w:rFonts w:ascii="Times New Roman" w:hAnsi="Times New Roman" w:cs="Times New Roman"/>
          <w:sz w:val="24"/>
          <w:szCs w:val="24"/>
          <w:lang w:val="ro-RO"/>
        </w:rPr>
        <w:t xml:space="preserve"> anuală aferentă acesteia în sumă de </w:t>
      </w:r>
      <w:r w:rsidR="00651BD8">
        <w:rPr>
          <w:rFonts w:ascii="Times New Roman" w:hAnsi="Times New Roman" w:cs="Times New Roman"/>
          <w:sz w:val="24"/>
          <w:szCs w:val="24"/>
          <w:lang w:val="ro-RO"/>
        </w:rPr>
        <w:t>387.000</w:t>
      </w:r>
      <w:r w:rsidR="0085473C">
        <w:rPr>
          <w:rFonts w:ascii="Times New Roman" w:hAnsi="Times New Roman" w:cs="Times New Roman"/>
          <w:sz w:val="24"/>
          <w:szCs w:val="24"/>
          <w:lang w:val="ro-RO"/>
        </w:rPr>
        <w:t xml:space="preserve"> lei, care urmează a fi </w:t>
      </w:r>
      <w:r w:rsidR="0085473C">
        <w:rPr>
          <w:rFonts w:ascii="Times New Roman" w:hAnsi="Times New Roman" w:cs="Times New Roman"/>
          <w:sz w:val="24"/>
          <w:szCs w:val="24"/>
        </w:rPr>
        <w:t>achitată în termen de până la 30 de zile de la data prezentei hotărâri.</w:t>
      </w:r>
    </w:p>
    <w:p w14:paraId="6DAB344F" w14:textId="655DC566" w:rsid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6760A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DB46A3">
        <w:rPr>
          <w:rFonts w:ascii="Times New Roman" w:hAnsi="Times New Roman" w:cs="Times New Roman"/>
          <w:sz w:val="24"/>
          <w:szCs w:val="24"/>
          <w:lang w:val="ro-RO"/>
        </w:rPr>
        <w:t>Se aprobă orarul de funcţionare a locaţiei fizice astfel: zilnic: 08:00-22:00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33211C" w14:textId="3DD047F2" w:rsidR="006B0AF1" w:rsidRPr="00947309" w:rsidRDefault="006B0AF1" w:rsidP="009473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Art. </w:t>
      </w:r>
      <w:r w:rsidR="0086760A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Autorizaţia de funcţionare prevăzută la art. 1 este valabilă un an de la data prezentei hotărâri, sub sancţiunea retragerii acesteia înainte de termen pentru neîndeplinirea condiţiilor stabilite la art.15, alin.(3) din Anexa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H.C.L.M. Târgu Mureş nr. 93/2026 de aprobare a Regulamentului </w:t>
      </w:r>
      <w:r w:rsidRPr="00DC01F9">
        <w:rPr>
          <w:rFonts w:ascii="Times New Roman" w:hAnsi="Times New Roman" w:cs="Times New Roman"/>
          <w:sz w:val="24"/>
          <w:szCs w:val="24"/>
          <w:lang w:val="ro-RO"/>
        </w:rPr>
        <w:t>privind procedura de eliberare a autorizaţiei de funcţionare pentru desfăşurarea activităţii de jocuri de noroc pe raza administrativ-teritorială a Municipiului Târgu Mureş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C34073" w14:textId="5FE32E54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6760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încredinţează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Municipiului Târgu Mureş prin Direcţia Activităţi Social-Culturale, Patrimoniale şi Comerciale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 xml:space="preserve"> şi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Direcţia Poliţia Locală Târgu Mureş.</w:t>
      </w:r>
    </w:p>
    <w:p w14:paraId="008C8B45" w14:textId="7A56A9B2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fr-FR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47309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  <w:r w:rsidRPr="00EC10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EC10D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În conformitate cu prevederile art.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252, alin.(1) lit.c) și ale art.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255 din O.U.G. nr.57/2019 privind Codul Administrativ, precum și ale art.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3, alin.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(1) din Legea nr.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554/2004 privind contenciosul administrativ, prezenta 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>h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otărâre se înaintează Prefectului Judeţului Mureş pentru exercitarea controlului de legalitate.</w:t>
      </w:r>
    </w:p>
    <w:p w14:paraId="2AC7838D" w14:textId="2BC6C2BD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6782F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Prezenta hotărâre se comunică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E64740B" w14:textId="3BFA23FA" w:rsidR="00D75834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834">
        <w:rPr>
          <w:rFonts w:ascii="Times New Roman" w:hAnsi="Times New Roman" w:cs="Times New Roman"/>
          <w:sz w:val="24"/>
          <w:szCs w:val="24"/>
          <w:lang w:val="ro-RO"/>
        </w:rPr>
        <w:t xml:space="preserve">-Instituţia Prefectului – </w:t>
      </w:r>
      <w:r w:rsidR="003269C0"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D75834">
        <w:rPr>
          <w:rFonts w:ascii="Times New Roman" w:hAnsi="Times New Roman" w:cs="Times New Roman"/>
          <w:sz w:val="24"/>
          <w:szCs w:val="24"/>
          <w:lang w:val="ro-RO"/>
        </w:rPr>
        <w:t>udeţul Mureş;</w:t>
      </w:r>
    </w:p>
    <w:p w14:paraId="430E7584" w14:textId="1295CE75" w:rsidR="00EC10D3" w:rsidRPr="00EC10D3" w:rsidRDefault="00EC10D3" w:rsidP="00D7583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>- Direcţi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ctivităţi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ocial-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ulturale,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atrimoniale şi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omerciale;</w:t>
      </w:r>
    </w:p>
    <w:p w14:paraId="616926CF" w14:textId="5D3F1CCD" w:rsidR="00EC10D3" w:rsidRPr="00EC10D3" w:rsidRDefault="00EC10D3" w:rsidP="00DB4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>- Direcţi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Poliţia Locală Târgu Mureş;</w:t>
      </w:r>
    </w:p>
    <w:p w14:paraId="1A02C252" w14:textId="2EC3A04C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  <w:r w:rsidR="007A5DEB">
        <w:rPr>
          <w:rFonts w:ascii="Times New Roman" w:hAnsi="Times New Roman" w:cs="Times New Roman"/>
          <w:sz w:val="24"/>
          <w:szCs w:val="24"/>
          <w:lang w:val="ro-RO"/>
        </w:rPr>
        <w:t>Firm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THE JACK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E58593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4244AC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516675" w14:textId="77777777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Viză de legalitate,</w:t>
      </w:r>
    </w:p>
    <w:p w14:paraId="60D46687" w14:textId="62F86E7E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Secretarul general al Municipiului Târgu Mureş</w:t>
      </w:r>
    </w:p>
    <w:p w14:paraId="4F6E2295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11FAD4" w14:textId="77777777" w:rsidR="00D01A48" w:rsidRPr="00EC10D3" w:rsidRDefault="00D01A48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1A48" w:rsidRPr="00EC10D3" w:rsidSect="004677F0">
      <w:footerReference w:type="default" r:id="rId8"/>
      <w:pgSz w:w="11906" w:h="16838"/>
      <w:pgMar w:top="567" w:right="454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244D" w14:textId="77777777" w:rsidR="0074404C" w:rsidRDefault="0074404C" w:rsidP="00EC10D3">
      <w:pPr>
        <w:spacing w:after="0" w:line="240" w:lineRule="auto"/>
      </w:pPr>
      <w:r>
        <w:separator/>
      </w:r>
    </w:p>
  </w:endnote>
  <w:endnote w:type="continuationSeparator" w:id="0">
    <w:p w14:paraId="26C39AA3" w14:textId="77777777" w:rsidR="0074404C" w:rsidRDefault="0074404C" w:rsidP="00EC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5C80" w14:textId="187FB569" w:rsidR="00EC10D3" w:rsidRPr="00EC10D3" w:rsidRDefault="00EC10D3" w:rsidP="00EC10D3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  <w:lang w:val="ro-RO"/>
      </w:rPr>
    </w:pPr>
    <w:r w:rsidRPr="00EC10D3">
      <w:rPr>
        <w:rFonts w:ascii="Times New Roman" w:hAnsi="Times New Roman" w:cs="Times New Roman"/>
        <w:sz w:val="20"/>
        <w:szCs w:val="20"/>
        <w:lang w:val="en-US"/>
      </w:rPr>
      <w:t xml:space="preserve">* Actele administrative </w:t>
    </w:r>
    <w:r w:rsidRPr="00EC10D3">
      <w:rPr>
        <w:rFonts w:ascii="Times New Roman" w:hAnsi="Times New Roman" w:cs="Times New Roman"/>
        <w:sz w:val="20"/>
        <w:szCs w:val="20"/>
        <w:lang w:val="ro-RO"/>
      </w:rPr>
      <w:t>sunt hotărârile de Consiliu local care intră în vigoare şi produc efecte juridice după îndeplinirea condiţiilor prevăzute de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art. 129</w:t>
    </w:r>
    <w:r w:rsidR="00327038">
      <w:rPr>
        <w:rFonts w:ascii="Times New Roman" w:hAnsi="Times New Roman" w:cs="Times New Roman"/>
        <w:bCs/>
        <w:sz w:val="20"/>
        <w:szCs w:val="20"/>
        <w:lang w:val="ro-RO"/>
      </w:rPr>
      <w:t xml:space="preserve"> şi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 xml:space="preserve"> art. 139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sz w:val="20"/>
        <w:szCs w:val="20"/>
        <w:lang w:val="ro-RO"/>
      </w:rPr>
      <w:t>din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O.U.G. nr. 57/2019 privind Codul Administrativ</w:t>
    </w:r>
    <w:r w:rsidR="00327038" w:rsidRPr="00327038">
      <w:rPr>
        <w:rFonts w:ascii="Times New Roman" w:hAnsi="Times New Roman" w:cs="Times New Roman"/>
        <w:bCs/>
        <w:sz w:val="20"/>
        <w:szCs w:val="20"/>
        <w:lang w:val="ro-RO"/>
      </w:rPr>
      <w:t>, cu modificările şi completările ulterioare.</w:t>
    </w:r>
  </w:p>
  <w:p w14:paraId="57D6B025" w14:textId="7F7295A8" w:rsidR="00EC10D3" w:rsidRPr="00327038" w:rsidRDefault="00EC10D3">
    <w:pPr>
      <w:pStyle w:val="Footer"/>
      <w:rPr>
        <w:bCs/>
      </w:rPr>
    </w:pPr>
  </w:p>
  <w:p w14:paraId="080A92B3" w14:textId="77777777" w:rsidR="00EC10D3" w:rsidRDefault="00EC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9621" w14:textId="77777777" w:rsidR="0074404C" w:rsidRDefault="0074404C" w:rsidP="00EC10D3">
      <w:pPr>
        <w:spacing w:after="0" w:line="240" w:lineRule="auto"/>
      </w:pPr>
      <w:r>
        <w:separator/>
      </w:r>
    </w:p>
  </w:footnote>
  <w:footnote w:type="continuationSeparator" w:id="0">
    <w:p w14:paraId="3E90B841" w14:textId="77777777" w:rsidR="0074404C" w:rsidRDefault="0074404C" w:rsidP="00EC1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D3"/>
    <w:rsid w:val="00085242"/>
    <w:rsid w:val="000A6DBE"/>
    <w:rsid w:val="000C0F8A"/>
    <w:rsid w:val="000D2DB5"/>
    <w:rsid w:val="000F11AC"/>
    <w:rsid w:val="001E2673"/>
    <w:rsid w:val="001F2228"/>
    <w:rsid w:val="00260C0B"/>
    <w:rsid w:val="002B392E"/>
    <w:rsid w:val="002B6CC7"/>
    <w:rsid w:val="002D10E7"/>
    <w:rsid w:val="003141D3"/>
    <w:rsid w:val="003269C0"/>
    <w:rsid w:val="00327038"/>
    <w:rsid w:val="00351F43"/>
    <w:rsid w:val="003D735E"/>
    <w:rsid w:val="004677F0"/>
    <w:rsid w:val="004805F4"/>
    <w:rsid w:val="00500A02"/>
    <w:rsid w:val="005B16E7"/>
    <w:rsid w:val="006074C7"/>
    <w:rsid w:val="00651BD8"/>
    <w:rsid w:val="00660F91"/>
    <w:rsid w:val="00674510"/>
    <w:rsid w:val="006B0AF1"/>
    <w:rsid w:val="0074404C"/>
    <w:rsid w:val="007A5DEB"/>
    <w:rsid w:val="0085473C"/>
    <w:rsid w:val="0086760A"/>
    <w:rsid w:val="00947309"/>
    <w:rsid w:val="00A45BB3"/>
    <w:rsid w:val="00B0315A"/>
    <w:rsid w:val="00B45117"/>
    <w:rsid w:val="00B6782F"/>
    <w:rsid w:val="00BD3C36"/>
    <w:rsid w:val="00C80565"/>
    <w:rsid w:val="00CA5916"/>
    <w:rsid w:val="00CB256C"/>
    <w:rsid w:val="00CB3914"/>
    <w:rsid w:val="00D01A48"/>
    <w:rsid w:val="00D75834"/>
    <w:rsid w:val="00DB46A3"/>
    <w:rsid w:val="00DC01F9"/>
    <w:rsid w:val="00E843E8"/>
    <w:rsid w:val="00EC10D3"/>
    <w:rsid w:val="00F72CD1"/>
    <w:rsid w:val="00FB3BDB"/>
    <w:rsid w:val="00FD410B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E8B3D36"/>
  <w15:chartTrackingRefBased/>
  <w15:docId w15:val="{923D56BF-87B4-4AF4-A24F-E728F169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0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D3"/>
  </w:style>
  <w:style w:type="paragraph" w:styleId="Footer">
    <w:name w:val="footer"/>
    <w:basedOn w:val="Normal"/>
    <w:link w:val="Foot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2026-05-07T05:51:00Z</cp:lastPrinted>
  <dcterms:created xsi:type="dcterms:W3CDTF">2026-05-08T11:55:00Z</dcterms:created>
  <dcterms:modified xsi:type="dcterms:W3CDTF">2026-05-08T12:01:00Z</dcterms:modified>
</cp:coreProperties>
</file>