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9DB1" w14:textId="77777777" w:rsidR="00C43A2B" w:rsidRPr="00C43A2B" w:rsidRDefault="00C43A2B" w:rsidP="00C43A2B">
      <w:pPr>
        <w:keepNext/>
        <w:spacing w:before="240" w:after="60" w:line="240" w:lineRule="auto"/>
        <w:outlineLvl w:val="0"/>
        <w:rPr>
          <w:rFonts w:ascii="Times New Roman" w:eastAsia="Times New Roman" w:hAnsi="Times New Roman" w:cs="Times New Roman"/>
          <w:b/>
          <w:bCs/>
          <w:kern w:val="32"/>
          <w:sz w:val="16"/>
          <w:szCs w:val="16"/>
          <w14:ligatures w14:val="none"/>
        </w:rPr>
      </w:pPr>
      <w:r w:rsidRPr="00C43A2B">
        <w:rPr>
          <w:rFonts w:ascii="Times New Roman" w:eastAsia="Times New Roman" w:hAnsi="Times New Roman" w:cs="Times New Roman"/>
          <w:b/>
          <w:bCs/>
          <w:kern w:val="32"/>
          <w:sz w:val="24"/>
          <w:szCs w:val="24"/>
          <w14:ligatures w14:val="none"/>
        </w:rPr>
        <w:t>ROMÂNIA</w:t>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16"/>
          <w:szCs w:val="16"/>
          <w14:ligatures w14:val="none"/>
        </w:rPr>
        <w:t xml:space="preserve">                       (nu produce efecte juridice)*</w:t>
      </w:r>
    </w:p>
    <w:p w14:paraId="63F43D88"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kern w:val="0"/>
          <w:sz w:val="24"/>
          <w:szCs w:val="24"/>
          <w14:ligatures w14:val="none"/>
        </w:rPr>
        <w:t xml:space="preserve">JUDEŢUL MUREŞ                                                                                    </w:t>
      </w:r>
    </w:p>
    <w:p w14:paraId="2BE96705"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MUNICIPIUL TÂRGU MUREŞ</w:t>
      </w:r>
      <w:r w:rsidRPr="00C43A2B">
        <w:rPr>
          <w:rFonts w:ascii="Times New Roman" w:eastAsia="Times New Roman" w:hAnsi="Times New Roman" w:cs="Times New Roman"/>
          <w:b/>
          <w:kern w:val="0"/>
          <w:sz w:val="24"/>
          <w:szCs w:val="24"/>
          <w14:ligatures w14:val="none"/>
        </w:rPr>
        <w:t xml:space="preserve">                                                              </w:t>
      </w:r>
    </w:p>
    <w:p w14:paraId="3421F1C6"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DIRECŢIA TEHNICĂ</w:t>
      </w:r>
      <w:r w:rsidRPr="00C43A2B">
        <w:rPr>
          <w:rFonts w:ascii="Times New Roman" w:eastAsia="Times New Roman" w:hAnsi="Times New Roman" w:cs="Times New Roman"/>
          <w:b/>
          <w:kern w:val="0"/>
          <w:sz w:val="24"/>
          <w:szCs w:val="24"/>
          <w14:ligatures w14:val="none"/>
        </w:rPr>
        <w:t xml:space="preserve">                                                                                                                      </w:t>
      </w:r>
    </w:p>
    <w:p w14:paraId="1545134C" w14:textId="5FFFFFCA"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kern w:val="0"/>
          <w:sz w:val="24"/>
          <w:szCs w:val="24"/>
          <w14:ligatures w14:val="none"/>
        </w:rPr>
        <w:t>Nr.</w:t>
      </w:r>
      <w:bookmarkStart w:id="0" w:name="_Hlk222299390"/>
      <w:r w:rsidR="00D57527">
        <w:rPr>
          <w:rFonts w:ascii="Times New Roman" w:eastAsia="Times New Roman" w:hAnsi="Times New Roman" w:cs="Times New Roman"/>
          <w:b/>
          <w:kern w:val="0"/>
          <w:sz w:val="24"/>
          <w:szCs w:val="24"/>
          <w14:ligatures w14:val="none"/>
        </w:rPr>
        <w:t xml:space="preserve"> </w:t>
      </w:r>
      <w:r w:rsidR="006F14AE">
        <w:rPr>
          <w:rFonts w:ascii="Times New Roman" w:eastAsia="Times New Roman" w:hAnsi="Times New Roman" w:cs="Times New Roman"/>
          <w:b/>
          <w:kern w:val="0"/>
          <w:sz w:val="24"/>
          <w:szCs w:val="24"/>
          <w14:ligatures w14:val="none"/>
        </w:rPr>
        <w:t>10929</w:t>
      </w:r>
      <w:r w:rsidR="00E75CCB" w:rsidRPr="00E75CCB">
        <w:rPr>
          <w:rFonts w:ascii="Times New Roman" w:eastAsia="Times New Roman" w:hAnsi="Times New Roman" w:cs="Times New Roman"/>
          <w:b/>
          <w:kern w:val="0"/>
          <w:sz w:val="24"/>
          <w:szCs w:val="24"/>
          <w14:ligatures w14:val="none"/>
        </w:rPr>
        <w:t>/</w:t>
      </w:r>
      <w:r w:rsidR="006F14AE">
        <w:rPr>
          <w:rFonts w:ascii="Times New Roman" w:eastAsia="Times New Roman" w:hAnsi="Times New Roman" w:cs="Times New Roman"/>
          <w:b/>
          <w:kern w:val="0"/>
          <w:sz w:val="24"/>
          <w:szCs w:val="24"/>
          <w14:ligatures w14:val="none"/>
        </w:rPr>
        <w:t>489</w:t>
      </w:r>
      <w:r w:rsidR="00E75CCB" w:rsidRPr="00E75CCB">
        <w:rPr>
          <w:rFonts w:ascii="Times New Roman" w:eastAsia="Times New Roman" w:hAnsi="Times New Roman" w:cs="Times New Roman"/>
          <w:b/>
          <w:kern w:val="0"/>
          <w:sz w:val="24"/>
          <w:szCs w:val="24"/>
          <w14:ligatures w14:val="none"/>
        </w:rPr>
        <w:t>/DT/</w:t>
      </w:r>
      <w:r w:rsidR="006F14AE">
        <w:rPr>
          <w:rFonts w:ascii="Times New Roman" w:eastAsia="Times New Roman" w:hAnsi="Times New Roman" w:cs="Times New Roman"/>
          <w:b/>
          <w:kern w:val="0"/>
          <w:sz w:val="24"/>
          <w:szCs w:val="24"/>
          <w14:ligatures w14:val="none"/>
        </w:rPr>
        <w:t>09</w:t>
      </w:r>
      <w:r w:rsidR="00E75CCB" w:rsidRPr="00E75CCB">
        <w:rPr>
          <w:rFonts w:ascii="Times New Roman" w:eastAsia="Times New Roman" w:hAnsi="Times New Roman" w:cs="Times New Roman"/>
          <w:b/>
          <w:kern w:val="0"/>
          <w:sz w:val="24"/>
          <w:szCs w:val="24"/>
          <w14:ligatures w14:val="none"/>
        </w:rPr>
        <w:t>.0</w:t>
      </w:r>
      <w:r w:rsidR="006F14AE">
        <w:rPr>
          <w:rFonts w:ascii="Times New Roman" w:eastAsia="Times New Roman" w:hAnsi="Times New Roman" w:cs="Times New Roman"/>
          <w:b/>
          <w:kern w:val="0"/>
          <w:sz w:val="24"/>
          <w:szCs w:val="24"/>
          <w14:ligatures w14:val="none"/>
        </w:rPr>
        <w:t>3</w:t>
      </w:r>
      <w:r w:rsidR="00E75CCB" w:rsidRPr="00E75CCB">
        <w:rPr>
          <w:rFonts w:ascii="Times New Roman" w:eastAsia="Times New Roman" w:hAnsi="Times New Roman" w:cs="Times New Roman"/>
          <w:b/>
          <w:kern w:val="0"/>
          <w:sz w:val="24"/>
          <w:szCs w:val="24"/>
          <w14:ligatures w14:val="none"/>
        </w:rPr>
        <w:t>.2026</w:t>
      </w:r>
      <w:r w:rsidRPr="00E75CCB">
        <w:rPr>
          <w:rFonts w:ascii="Times New Roman" w:eastAsia="Times New Roman" w:hAnsi="Times New Roman" w:cs="Times New Roman"/>
          <w:b/>
          <w:kern w:val="0"/>
          <w:sz w:val="24"/>
          <w:szCs w:val="24"/>
          <w14:ligatures w14:val="none"/>
        </w:rPr>
        <w:t xml:space="preserve">   </w:t>
      </w:r>
      <w:bookmarkEnd w:id="0"/>
      <w:r w:rsidRPr="00C43A2B">
        <w:rPr>
          <w:rFonts w:ascii="Times New Roman" w:eastAsia="Times New Roman" w:hAnsi="Times New Roman" w:cs="Times New Roman"/>
          <w:b/>
          <w:bCs/>
          <w:kern w:val="0"/>
          <w:sz w:val="24"/>
          <w:szCs w:val="24"/>
          <w14:ligatures w14:val="none"/>
        </w:rPr>
        <w:tab/>
      </w:r>
    </w:p>
    <w:p w14:paraId="16020056"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65D39FC8" w14:textId="4603C254"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ab/>
        <w:t xml:space="preserve">                                                                         </w:t>
      </w:r>
      <w:r w:rsidR="00097F7A">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Ini</w:t>
      </w:r>
      <w:r w:rsidR="00D57527">
        <w:rPr>
          <w:rFonts w:ascii="Times New Roman" w:eastAsia="Times New Roman" w:hAnsi="Times New Roman" w:cs="Times New Roman"/>
          <w:b/>
          <w:bCs/>
          <w:kern w:val="0"/>
          <w:sz w:val="24"/>
          <w:szCs w:val="24"/>
          <w14:ligatures w14:val="none"/>
        </w:rPr>
        <w:t>ț</w:t>
      </w:r>
      <w:r w:rsidRPr="00C43A2B">
        <w:rPr>
          <w:rFonts w:ascii="Times New Roman" w:eastAsia="Times New Roman" w:hAnsi="Times New Roman" w:cs="Times New Roman"/>
          <w:b/>
          <w:bCs/>
          <w:kern w:val="0"/>
          <w:sz w:val="24"/>
          <w:szCs w:val="24"/>
          <w14:ligatures w14:val="none"/>
        </w:rPr>
        <w:t>iator</w:t>
      </w:r>
    </w:p>
    <w:p w14:paraId="02A5B2DF" w14:textId="77777777" w:rsidR="00C43A2B" w:rsidRPr="00C43A2B" w:rsidRDefault="00C43A2B" w:rsidP="00C43A2B">
      <w:pPr>
        <w:spacing w:after="0" w:line="240" w:lineRule="auto"/>
        <w:rPr>
          <w:rFonts w:ascii="Times New Roman" w:eastAsia="Times New Roman" w:hAnsi="Times New Roman" w:cs="Times New Roman"/>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PRIMAR</w:t>
      </w:r>
    </w:p>
    <w:p w14:paraId="29CBC81D"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Soós Zoltán</w:t>
      </w:r>
    </w:p>
    <w:p w14:paraId="09C8D5BC" w14:textId="77777777" w:rsidR="00C43A2B" w:rsidRPr="008254AA" w:rsidRDefault="00C43A2B" w:rsidP="00C43A2B">
      <w:pPr>
        <w:spacing w:after="0" w:line="240" w:lineRule="auto"/>
        <w:rPr>
          <w:rFonts w:ascii="Times New Roman" w:eastAsia="Times New Roman" w:hAnsi="Times New Roman" w:cs="Times New Roman"/>
          <w:b/>
          <w:bCs/>
          <w:kern w:val="0"/>
          <w:sz w:val="24"/>
          <w:szCs w:val="24"/>
          <w14:ligatures w14:val="none"/>
        </w:rPr>
      </w:pPr>
    </w:p>
    <w:p w14:paraId="78BC4591" w14:textId="77777777" w:rsidR="00C43A2B" w:rsidRPr="008254AA" w:rsidRDefault="00C43A2B" w:rsidP="00C43A2B">
      <w:pPr>
        <w:spacing w:after="0" w:line="240" w:lineRule="auto"/>
        <w:rPr>
          <w:rFonts w:ascii="Times New Roman" w:eastAsia="Times New Roman" w:hAnsi="Times New Roman" w:cs="Times New Roman"/>
          <w:b/>
          <w:bCs/>
          <w:kern w:val="0"/>
          <w:sz w:val="24"/>
          <w:szCs w:val="24"/>
          <w14:ligatures w14:val="none"/>
        </w:rPr>
      </w:pPr>
    </w:p>
    <w:p w14:paraId="60CA0F7C" w14:textId="1D9F0587" w:rsidR="00C43A2B" w:rsidRPr="008254AA" w:rsidRDefault="00C43A2B" w:rsidP="002F724E">
      <w:pPr>
        <w:spacing w:after="0" w:line="240" w:lineRule="auto"/>
        <w:jc w:val="center"/>
        <w:rPr>
          <w:rFonts w:ascii="Times New Roman" w:eastAsia="Times New Roman" w:hAnsi="Times New Roman" w:cs="Times New Roman"/>
          <w:b/>
          <w:bCs/>
          <w:kern w:val="0"/>
          <w:sz w:val="24"/>
          <w:szCs w:val="24"/>
          <w14:ligatures w14:val="none"/>
        </w:rPr>
      </w:pPr>
      <w:r w:rsidRPr="008254AA">
        <w:rPr>
          <w:rFonts w:ascii="Times New Roman" w:eastAsia="Times New Roman" w:hAnsi="Times New Roman" w:cs="Times New Roman"/>
          <w:b/>
          <w:bCs/>
          <w:kern w:val="0"/>
          <w:sz w:val="24"/>
          <w:szCs w:val="24"/>
          <w14:ligatures w14:val="none"/>
        </w:rPr>
        <w:t>Referat de aprobare</w:t>
      </w:r>
    </w:p>
    <w:p w14:paraId="42C0FC30" w14:textId="77777777" w:rsidR="00C43A2B" w:rsidRPr="00FB7B77" w:rsidRDefault="00C43A2B" w:rsidP="00C43A2B">
      <w:pPr>
        <w:spacing w:after="0" w:line="240" w:lineRule="auto"/>
        <w:jc w:val="center"/>
        <w:rPr>
          <w:rFonts w:ascii="Times New Roman" w:eastAsia="Times New Roman" w:hAnsi="Times New Roman" w:cs="Times New Roman"/>
          <w:b/>
          <w:bCs/>
          <w:kern w:val="0"/>
          <w:sz w:val="24"/>
          <w:szCs w:val="24"/>
          <w14:ligatures w14:val="none"/>
        </w:rPr>
      </w:pPr>
    </w:p>
    <w:p w14:paraId="009785BF" w14:textId="77777777" w:rsidR="00C43A2B" w:rsidRPr="00FB7B77"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bookmarkStart w:id="1" w:name="_Hlk528759698"/>
      <w:r w:rsidRPr="00FB7B77">
        <w:rPr>
          <w:rFonts w:ascii="Times New Roman" w:eastAsia="Times New Roman" w:hAnsi="Times New Roman" w:cs="Times New Roman"/>
          <w:iCs/>
          <w:spacing w:val="-2"/>
          <w:kern w:val="0"/>
          <w:sz w:val="24"/>
          <w:szCs w:val="24"/>
          <w:lang w:val="es-ES"/>
          <w14:ligatures w14:val="none"/>
        </w:rPr>
        <w:t>privind aprobarea Documentației de avizare a lucrărilor de intervenții și a indicatorilor tehnico-economici aferenţi obiectivului de investiţii</w:t>
      </w:r>
      <w:bookmarkEnd w:id="1"/>
    </w:p>
    <w:p w14:paraId="4FF2AEBA" w14:textId="1B26991E" w:rsidR="00C43A2B" w:rsidRPr="00FB7B77"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r w:rsidRPr="00FB7B77">
        <w:rPr>
          <w:rFonts w:ascii="Times New Roman" w:eastAsia="Times New Roman" w:hAnsi="Times New Roman" w:cs="Times New Roman"/>
          <w:b/>
          <w:spacing w:val="-2"/>
          <w:kern w:val="0"/>
          <w:sz w:val="24"/>
          <w:szCs w:val="24"/>
          <w:lang w:val="it-IT"/>
          <w14:ligatures w14:val="none"/>
        </w:rPr>
        <w:t>„</w:t>
      </w:r>
      <w:bookmarkStart w:id="2" w:name="_Hlk212791677"/>
      <w:bookmarkStart w:id="3" w:name="_Hlk105497141"/>
      <w:r w:rsidR="004769FA" w:rsidRPr="00FB7B77">
        <w:rPr>
          <w:rFonts w:ascii="Times New Roman" w:eastAsia="Times New Roman" w:hAnsi="Times New Roman" w:cs="Times New Roman"/>
          <w:b/>
          <w:sz w:val="24"/>
          <w:szCs w:val="24"/>
          <w:lang w:eastAsia="zh-CN"/>
        </w:rPr>
        <w:t xml:space="preserve">Modernizare strada </w:t>
      </w:r>
      <w:bookmarkEnd w:id="2"/>
      <w:bookmarkEnd w:id="3"/>
      <w:r w:rsidR="008254AA" w:rsidRPr="00FB7B77">
        <w:rPr>
          <w:rFonts w:ascii="Times New Roman" w:eastAsia="Times New Roman" w:hAnsi="Times New Roman" w:cs="Times New Roman"/>
          <w:b/>
          <w:sz w:val="24"/>
          <w:szCs w:val="24"/>
          <w:lang w:eastAsia="zh-CN"/>
        </w:rPr>
        <w:t>Pomilor – Etapa 1</w:t>
      </w:r>
      <w:r w:rsidR="00FB7B77" w:rsidRPr="00FB7B77">
        <w:rPr>
          <w:rFonts w:ascii="Times New Roman" w:eastAsia="Times New Roman" w:hAnsi="Times New Roman" w:cs="Times New Roman"/>
          <w:b/>
          <w:sz w:val="24"/>
          <w:szCs w:val="24"/>
          <w:lang w:eastAsia="zh-CN"/>
        </w:rPr>
        <w:t xml:space="preserve"> - Blocuri</w:t>
      </w:r>
      <w:r w:rsidR="00D57527" w:rsidRPr="00FB7B77">
        <w:rPr>
          <w:rFonts w:ascii="Times New Roman" w:eastAsia="Times New Roman" w:hAnsi="Times New Roman" w:cs="Times New Roman"/>
          <w:b/>
          <w:sz w:val="24"/>
          <w:szCs w:val="24"/>
          <w:lang w:eastAsia="zh-CN"/>
        </w:rPr>
        <w:t>”</w:t>
      </w:r>
    </w:p>
    <w:p w14:paraId="2C25F435" w14:textId="77777777" w:rsidR="00C43A2B" w:rsidRPr="00FB7B77" w:rsidRDefault="00C43A2B" w:rsidP="00C43A2B">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47166401" w14:textId="77777777" w:rsidR="00C43A2B" w:rsidRPr="00FB7B77" w:rsidRDefault="00C43A2B" w:rsidP="00C43A2B">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4FA9EB5D" w14:textId="6D39BB7C" w:rsidR="00FC3297" w:rsidRPr="00FB7B77" w:rsidRDefault="00C43A2B" w:rsidP="00C05933">
      <w:pPr>
        <w:autoSpaceDE w:val="0"/>
        <w:autoSpaceDN w:val="0"/>
        <w:adjustRightInd w:val="0"/>
        <w:spacing w:after="0" w:line="240" w:lineRule="auto"/>
        <w:jc w:val="both"/>
        <w:rPr>
          <w:rFonts w:ascii="Times New Roman" w:eastAsia="Times New Roman" w:hAnsi="Times New Roman" w:cs="Times New Roman"/>
          <w:kern w:val="0"/>
          <w:sz w:val="24"/>
          <w:szCs w:val="24"/>
          <w:lang w:val="it-IT"/>
          <w14:ligatures w14:val="none"/>
        </w:rPr>
      </w:pPr>
      <w:r w:rsidRPr="00FB7B77">
        <w:rPr>
          <w:rFonts w:ascii="Times New Roman" w:eastAsia="Times New Roman" w:hAnsi="Times New Roman" w:cs="Times New Roman"/>
          <w:kern w:val="0"/>
          <w:sz w:val="24"/>
          <w:szCs w:val="24"/>
          <w:lang w:val="it-IT"/>
          <w14:ligatures w14:val="none"/>
        </w:rPr>
        <w:tab/>
      </w:r>
      <w:r w:rsidR="00C05933" w:rsidRPr="00FB7B77">
        <w:rPr>
          <w:rFonts w:ascii="Times New Roman" w:eastAsia="Times New Roman" w:hAnsi="Times New Roman" w:cs="Times New Roman"/>
          <w:kern w:val="0"/>
          <w:sz w:val="24"/>
          <w:szCs w:val="24"/>
          <w:lang w:val="it-IT"/>
          <w14:ligatures w14:val="none"/>
        </w:rPr>
        <w:t>Obiectivul studiat face parte din categoria străzilor de categoria a IV-a, cu 2 benzi, în mediu urban. În prezent strada se află într-o stare tehnică neadecvată desfășurării traficului rutier și pietonal în condiții de siguranță și confort. Sistemul rutier este alcătuit dintr-o pietruire primară</w:t>
      </w:r>
      <w:r w:rsidR="00FB7B77" w:rsidRPr="00FB7B77">
        <w:rPr>
          <w:rFonts w:ascii="Times New Roman" w:eastAsia="Times New Roman" w:hAnsi="Times New Roman" w:cs="Times New Roman"/>
          <w:kern w:val="0"/>
          <w:sz w:val="24"/>
          <w:szCs w:val="24"/>
          <w:lang w:val="it-IT"/>
          <w14:ligatures w14:val="none"/>
        </w:rPr>
        <w:t>.</w:t>
      </w:r>
    </w:p>
    <w:p w14:paraId="00C44D65" w14:textId="77777777" w:rsidR="00C05933" w:rsidRPr="009A64F9" w:rsidRDefault="00C05933" w:rsidP="00C05933">
      <w:pPr>
        <w:autoSpaceDE w:val="0"/>
        <w:autoSpaceDN w:val="0"/>
        <w:adjustRightInd w:val="0"/>
        <w:spacing w:after="0" w:line="240" w:lineRule="auto"/>
        <w:jc w:val="both"/>
        <w:rPr>
          <w:rFonts w:ascii="Times New Roman" w:eastAsia="Times New Roman" w:hAnsi="Times New Roman" w:cs="Times New Roman"/>
          <w:b/>
          <w:bCs/>
          <w:kern w:val="0"/>
          <w:sz w:val="24"/>
          <w:szCs w:val="24"/>
          <w:lang w:val="it-IT"/>
          <w14:ligatures w14:val="none"/>
        </w:rPr>
      </w:pPr>
    </w:p>
    <w:p w14:paraId="0A5B26AF" w14:textId="0E78E9B1" w:rsidR="00C43A2B" w:rsidRPr="009A64F9" w:rsidRDefault="00C43A2B" w:rsidP="004769FA">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9A64F9">
        <w:rPr>
          <w:rFonts w:ascii="Times New Roman" w:eastAsia="Times New Roman" w:hAnsi="Times New Roman" w:cs="Times New Roman"/>
          <w:b/>
          <w:bCs/>
          <w:kern w:val="0"/>
          <w:sz w:val="24"/>
          <w:szCs w:val="24"/>
          <w:lang w:val="it-IT"/>
          <w14:ligatures w14:val="none"/>
        </w:rPr>
        <w:t>Situaţia existentă:</w:t>
      </w:r>
    </w:p>
    <w:p w14:paraId="157AF739" w14:textId="77777777" w:rsidR="007667CD" w:rsidRPr="006F14AE" w:rsidRDefault="007667CD" w:rsidP="00C05933">
      <w:pPr>
        <w:spacing w:after="0" w:line="276" w:lineRule="auto"/>
        <w:jc w:val="both"/>
        <w:rPr>
          <w:rFonts w:ascii="Times New Roman" w:eastAsia="Times New Roman" w:hAnsi="Times New Roman" w:cs="Times New Roman"/>
          <w:kern w:val="0"/>
          <w:sz w:val="24"/>
          <w:szCs w:val="24"/>
          <w:lang w:val="it-IT"/>
          <w14:ligatures w14:val="none"/>
        </w:rPr>
      </w:pPr>
      <w:r w:rsidRPr="006F14AE">
        <w:rPr>
          <w:rFonts w:ascii="Times New Roman" w:eastAsia="Times New Roman" w:hAnsi="Times New Roman" w:cs="Times New Roman"/>
          <w:kern w:val="0"/>
          <w:sz w:val="24"/>
          <w:szCs w:val="24"/>
          <w:lang w:val="it-IT"/>
          <w14:ligatures w14:val="none"/>
        </w:rPr>
        <w:t>Situația existentă a străzii este următoarea:</w:t>
      </w:r>
    </w:p>
    <w:p w14:paraId="1B4B9DF0" w14:textId="60195A75" w:rsidR="00C05933" w:rsidRPr="009A64F9" w:rsidRDefault="00C05933" w:rsidP="00C05933">
      <w:pPr>
        <w:spacing w:after="60" w:line="276" w:lineRule="auto"/>
        <w:jc w:val="both"/>
        <w:rPr>
          <w:rFonts w:ascii="Times New Roman" w:eastAsia="Calibri" w:hAnsi="Times New Roman" w:cs="Times New Roman"/>
          <w:b/>
          <w:bCs/>
          <w:kern w:val="0"/>
          <w:sz w:val="24"/>
          <w:szCs w:val="24"/>
          <w14:ligatures w14:val="none"/>
        </w:rPr>
      </w:pPr>
      <w:r w:rsidRPr="009A64F9">
        <w:rPr>
          <w:rFonts w:ascii="Times New Roman" w:eastAsia="Calibri" w:hAnsi="Times New Roman" w:cs="Times New Roman"/>
          <w:b/>
          <w:bCs/>
          <w:kern w:val="0"/>
          <w:sz w:val="24"/>
          <w:szCs w:val="24"/>
          <w14:ligatures w14:val="none"/>
        </w:rPr>
        <w:t xml:space="preserve">Lungimea tronsonului studiat al străzii Pomilor </w:t>
      </w:r>
      <w:r w:rsidR="009A64F9" w:rsidRPr="009A64F9">
        <w:rPr>
          <w:rFonts w:ascii="Times New Roman" w:eastAsia="Calibri" w:hAnsi="Times New Roman" w:cs="Times New Roman"/>
          <w:b/>
          <w:bCs/>
          <w:kern w:val="0"/>
          <w:sz w:val="24"/>
          <w:szCs w:val="24"/>
          <w14:ligatures w14:val="none"/>
        </w:rPr>
        <w:t>– E</w:t>
      </w:r>
      <w:r w:rsidRPr="009A64F9">
        <w:rPr>
          <w:rFonts w:ascii="Times New Roman" w:eastAsia="Calibri" w:hAnsi="Times New Roman" w:cs="Times New Roman"/>
          <w:b/>
          <w:bCs/>
          <w:kern w:val="0"/>
          <w:sz w:val="24"/>
          <w:szCs w:val="24"/>
          <w14:ligatures w14:val="none"/>
        </w:rPr>
        <w:t>tapa 1</w:t>
      </w:r>
      <w:r w:rsidR="009A64F9" w:rsidRPr="009A64F9">
        <w:rPr>
          <w:rFonts w:ascii="Times New Roman" w:eastAsia="Calibri" w:hAnsi="Times New Roman" w:cs="Times New Roman"/>
          <w:b/>
          <w:bCs/>
          <w:kern w:val="0"/>
          <w:sz w:val="24"/>
          <w:szCs w:val="24"/>
          <w14:ligatures w14:val="none"/>
        </w:rPr>
        <w:t xml:space="preserve"> – Blocuri </w:t>
      </w:r>
      <w:r w:rsidRPr="009A64F9">
        <w:rPr>
          <w:rFonts w:ascii="Times New Roman" w:eastAsia="Calibri" w:hAnsi="Times New Roman" w:cs="Times New Roman"/>
          <w:b/>
          <w:bCs/>
          <w:kern w:val="0"/>
          <w:sz w:val="24"/>
          <w:szCs w:val="24"/>
          <w14:ligatures w14:val="none"/>
        </w:rPr>
        <w:t xml:space="preserve">este de </w:t>
      </w:r>
      <w:r w:rsidR="009A64F9" w:rsidRPr="009A64F9">
        <w:rPr>
          <w:rFonts w:ascii="Times New Roman" w:eastAsia="Calibri" w:hAnsi="Times New Roman" w:cs="Times New Roman"/>
          <w:b/>
          <w:bCs/>
          <w:kern w:val="0"/>
          <w:sz w:val="24"/>
          <w:szCs w:val="24"/>
          <w14:ligatures w14:val="none"/>
        </w:rPr>
        <w:t>806</w:t>
      </w:r>
      <w:r w:rsidRPr="009A64F9">
        <w:rPr>
          <w:rFonts w:ascii="Times New Roman" w:eastAsia="Calibri" w:hAnsi="Times New Roman" w:cs="Times New Roman"/>
          <w:b/>
          <w:bCs/>
          <w:kern w:val="0"/>
          <w:sz w:val="24"/>
          <w:szCs w:val="24"/>
          <w14:ligatures w14:val="none"/>
        </w:rPr>
        <w:t xml:space="preserve"> m.</w:t>
      </w:r>
    </w:p>
    <w:p w14:paraId="1D70833A" w14:textId="77777777" w:rsidR="00C05933" w:rsidRPr="009A64F9" w:rsidRDefault="00C05933" w:rsidP="00C05933">
      <w:pPr>
        <w:spacing w:after="6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În prezent strada se află într-o stare tehnică neadecvată desfășurării traficului rutier și pietonal în condiții de siguranță și confort. Stratul de uzură a părții carosabile este din balast.</w:t>
      </w:r>
    </w:p>
    <w:p w14:paraId="00671972" w14:textId="77777777" w:rsidR="00C05933" w:rsidRPr="009A64F9" w:rsidRDefault="00C05933" w:rsidP="00C05933">
      <w:p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 xml:space="preserve">Scurgerea apelor pluviale nu este asigurată. </w:t>
      </w:r>
    </w:p>
    <w:p w14:paraId="0E47E7EF" w14:textId="77777777" w:rsidR="00C05933" w:rsidRPr="009A64F9" w:rsidRDefault="00C05933" w:rsidP="00C05933">
      <w:pPr>
        <w:spacing w:after="60" w:line="276" w:lineRule="auto"/>
        <w:rPr>
          <w:rFonts w:ascii="Times New Roman" w:eastAsia="Calibri" w:hAnsi="Times New Roman" w:cs="Times New Roman"/>
          <w:kern w:val="0"/>
          <w:sz w:val="24"/>
          <w:szCs w:val="24"/>
          <w14:ligatures w14:val="none"/>
        </w:rPr>
      </w:pPr>
    </w:p>
    <w:p w14:paraId="7799742B" w14:textId="77777777" w:rsidR="00C05933" w:rsidRPr="009A64F9" w:rsidRDefault="00C05933" w:rsidP="00C05933">
      <w:pPr>
        <w:spacing w:after="60" w:line="276" w:lineRule="auto"/>
        <w:rPr>
          <w:rFonts w:ascii="Times New Roman" w:eastAsia="Calibri" w:hAnsi="Times New Roman" w:cs="Times New Roman"/>
          <w:b/>
          <w:bCs/>
          <w:kern w:val="0"/>
          <w:sz w:val="24"/>
          <w:szCs w:val="24"/>
          <w14:ligatures w14:val="none"/>
        </w:rPr>
      </w:pPr>
      <w:r w:rsidRPr="009A64F9">
        <w:rPr>
          <w:rFonts w:ascii="Times New Roman" w:eastAsia="Calibri" w:hAnsi="Times New Roman" w:cs="Times New Roman"/>
          <w:b/>
          <w:bCs/>
          <w:kern w:val="0"/>
          <w:sz w:val="24"/>
          <w:szCs w:val="24"/>
          <w14:ligatures w14:val="none"/>
        </w:rPr>
        <w:t>Deficiențele constatate la fața locului:</w:t>
      </w:r>
    </w:p>
    <w:p w14:paraId="550A949B" w14:textId="763167E6" w:rsidR="00C05933" w:rsidRPr="009A64F9" w:rsidRDefault="00C05933" w:rsidP="00C05933">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elemente geometrice nesistematizate în plan și profil longitudinal;</w:t>
      </w:r>
    </w:p>
    <w:p w14:paraId="11F3DB73" w14:textId="76C8EF60" w:rsidR="00C05933" w:rsidRPr="009A64F9" w:rsidRDefault="00C05933" w:rsidP="00C05933">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lipsa pantelor transversale;</w:t>
      </w:r>
    </w:p>
    <w:p w14:paraId="533675C9" w14:textId="35BCD001" w:rsidR="00C05933" w:rsidRPr="009A64F9" w:rsidRDefault="00C05933" w:rsidP="00C05933">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regimul de scurgere al apelor deficitar, determinat de lipsa unui sistem rutier impermiabil;</w:t>
      </w:r>
    </w:p>
    <w:p w14:paraId="6B5183E6" w14:textId="27649374" w:rsidR="00C05933" w:rsidRPr="009A64F9" w:rsidRDefault="00C05933" w:rsidP="00C05933">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intersecții neamenajate cu drumurile laterale pietruite;</w:t>
      </w:r>
    </w:p>
    <w:p w14:paraId="313DED44" w14:textId="004ED37F" w:rsidR="00C05933" w:rsidRPr="009A64F9" w:rsidRDefault="00C05933" w:rsidP="00C05933">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lipsa trotuarelor;</w:t>
      </w:r>
    </w:p>
    <w:p w14:paraId="2FC413F5" w14:textId="10CE2779" w:rsidR="00C05933" w:rsidRPr="009A64F9" w:rsidRDefault="00C05933" w:rsidP="00C05933">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semnalizare rutieră insuficientă a drumului;</w:t>
      </w:r>
    </w:p>
    <w:p w14:paraId="103E7812" w14:textId="5F29A78E" w:rsidR="00C05933" w:rsidRDefault="00C05933" w:rsidP="00C05933">
      <w:pPr>
        <w:pStyle w:val="ListParagraph"/>
        <w:numPr>
          <w:ilvl w:val="0"/>
          <w:numId w:val="50"/>
        </w:numPr>
        <w:spacing w:after="60" w:line="276" w:lineRule="auto"/>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lipsa iluminatului stradal(in proces de execuție la timpul executării documentației de proiect);</w:t>
      </w:r>
    </w:p>
    <w:p w14:paraId="49C873F6" w14:textId="77777777" w:rsidR="00A33C32" w:rsidRDefault="00A33C32" w:rsidP="00A33C32">
      <w:pPr>
        <w:pStyle w:val="ListParagraph"/>
        <w:spacing w:after="60" w:line="276" w:lineRule="auto"/>
        <w:rPr>
          <w:rFonts w:ascii="Times New Roman" w:eastAsia="Calibri" w:hAnsi="Times New Roman" w:cs="Times New Roman"/>
          <w:kern w:val="0"/>
          <w:sz w:val="24"/>
          <w:szCs w:val="24"/>
          <w14:ligatures w14:val="none"/>
        </w:rPr>
      </w:pPr>
    </w:p>
    <w:p w14:paraId="26A5B89F" w14:textId="77777777" w:rsidR="00A33C32" w:rsidRPr="00A33C32" w:rsidRDefault="00A33C32" w:rsidP="00A33C32">
      <w:pPr>
        <w:pStyle w:val="ListParagraph"/>
        <w:spacing w:after="60"/>
        <w:ind w:left="0" w:firstLine="720"/>
        <w:rPr>
          <w:rFonts w:ascii="Times New Roman" w:eastAsia="Calibri" w:hAnsi="Times New Roman" w:cs="Times New Roman"/>
          <w:b/>
          <w:kern w:val="0"/>
          <w:sz w:val="24"/>
          <w:szCs w:val="24"/>
          <w14:ligatures w14:val="none"/>
        </w:rPr>
      </w:pPr>
      <w:r w:rsidRPr="00A33C32">
        <w:rPr>
          <w:rFonts w:ascii="Times New Roman" w:eastAsia="Calibri" w:hAnsi="Times New Roman" w:cs="Times New Roman"/>
          <w:b/>
          <w:kern w:val="0"/>
          <w:sz w:val="24"/>
          <w:szCs w:val="24"/>
          <w:u w:val="single"/>
          <w14:ligatures w14:val="none"/>
        </w:rPr>
        <w:t>NOTĂ</w:t>
      </w:r>
      <w:r w:rsidRPr="00A33C32">
        <w:rPr>
          <w:rFonts w:ascii="Times New Roman" w:eastAsia="Calibri" w:hAnsi="Times New Roman" w:cs="Times New Roman"/>
          <w:b/>
          <w:kern w:val="0"/>
          <w:sz w:val="24"/>
          <w:szCs w:val="24"/>
          <w14:ligatures w14:val="none"/>
        </w:rPr>
        <w:t xml:space="preserve">: Lățimea proiectată pe amplasamentul existent al străzii, delimitată de gardurile și construcțiile existente, nu respectă prevederile din PUZ-ul aprobat prin HCL nr.93/26.03.2015, ce propune un profil de 10m, cu 2 sensuri de circulație și trotuare pe ambele părți. </w:t>
      </w:r>
    </w:p>
    <w:p w14:paraId="3EA875CB" w14:textId="77777777" w:rsidR="00A33C32" w:rsidRPr="00A33C32" w:rsidRDefault="00A33C32" w:rsidP="00A33C32">
      <w:pPr>
        <w:pStyle w:val="ListParagraph"/>
        <w:spacing w:after="60"/>
        <w:ind w:left="0" w:firstLine="720"/>
        <w:rPr>
          <w:rFonts w:ascii="Times New Roman" w:eastAsia="Calibri" w:hAnsi="Times New Roman" w:cs="Times New Roman"/>
          <w:b/>
          <w:kern w:val="0"/>
          <w:sz w:val="24"/>
          <w:szCs w:val="24"/>
          <w14:ligatures w14:val="none"/>
        </w:rPr>
      </w:pPr>
      <w:r w:rsidRPr="00A33C32">
        <w:rPr>
          <w:rFonts w:ascii="Times New Roman" w:eastAsia="Calibri" w:hAnsi="Times New Roman" w:cs="Times New Roman"/>
          <w:b/>
          <w:kern w:val="0"/>
          <w:sz w:val="24"/>
          <w:szCs w:val="24"/>
          <w14:ligatures w14:val="none"/>
        </w:rPr>
        <w:t xml:space="preserve">O parte semnificativă a terenurilor pe care este propusă realizarea străzii sunt terenuri private, fără reglementare juridică. </w:t>
      </w:r>
    </w:p>
    <w:p w14:paraId="5FBBB1E7" w14:textId="77777777" w:rsidR="00A33C32" w:rsidRPr="00A33C32" w:rsidRDefault="00A33C32" w:rsidP="00A33C32">
      <w:pPr>
        <w:pStyle w:val="ListParagraph"/>
        <w:spacing w:after="60"/>
        <w:ind w:left="0" w:firstLine="720"/>
        <w:rPr>
          <w:rFonts w:ascii="Times New Roman" w:eastAsia="Calibri" w:hAnsi="Times New Roman" w:cs="Times New Roman"/>
          <w:b/>
          <w:kern w:val="0"/>
          <w:sz w:val="24"/>
          <w:szCs w:val="24"/>
          <w14:ligatures w14:val="none"/>
        </w:rPr>
      </w:pPr>
      <w:r w:rsidRPr="00A33C32">
        <w:rPr>
          <w:rFonts w:ascii="Times New Roman" w:eastAsia="Calibri" w:hAnsi="Times New Roman" w:cs="Times New Roman"/>
          <w:b/>
          <w:kern w:val="0"/>
          <w:sz w:val="24"/>
          <w:szCs w:val="24"/>
          <w14:ligatures w14:val="none"/>
        </w:rPr>
        <w:t>După clarificarea situației juridice a terenurilor, respectiv după exproprierea acestora în vederea obținerii amprizei necesare pentru realizarea străzii la parametrii prevăzute în PUZ, se va trece la amenajarea străzii conform planului de situație „ETAPA 2”.</w:t>
      </w:r>
    </w:p>
    <w:p w14:paraId="4AA7B543" w14:textId="77777777" w:rsidR="00C05933" w:rsidRPr="00C8713F" w:rsidRDefault="00C43A2B" w:rsidP="00C05933">
      <w:pPr>
        <w:spacing w:after="0" w:line="276" w:lineRule="auto"/>
        <w:ind w:firstLine="708"/>
        <w:jc w:val="both"/>
        <w:rPr>
          <w:rFonts w:ascii="Times New Roman" w:eastAsia="Times New Roman" w:hAnsi="Times New Roman" w:cs="Times New Roman"/>
          <w:b/>
          <w:bCs/>
          <w:kern w:val="0"/>
          <w:sz w:val="24"/>
          <w:szCs w:val="24"/>
          <w14:ligatures w14:val="none"/>
        </w:rPr>
      </w:pPr>
      <w:r w:rsidRPr="00C8713F">
        <w:rPr>
          <w:rFonts w:ascii="Times New Roman" w:eastAsia="Times New Roman" w:hAnsi="Times New Roman" w:cs="Times New Roman"/>
          <w:b/>
          <w:bCs/>
          <w:kern w:val="0"/>
          <w:sz w:val="24"/>
          <w:szCs w:val="24"/>
          <w14:ligatures w14:val="none"/>
        </w:rPr>
        <w:lastRenderedPageBreak/>
        <w:t>Situaţia propusă:</w:t>
      </w:r>
      <w:bookmarkStart w:id="4" w:name="_Hlk126134741"/>
    </w:p>
    <w:p w14:paraId="2ACA227D" w14:textId="4C0F4E79" w:rsidR="00C05933" w:rsidRPr="009A64F9" w:rsidRDefault="00C05933" w:rsidP="00C05933">
      <w:pPr>
        <w:spacing w:after="0" w:line="276" w:lineRule="auto"/>
        <w:ind w:firstLine="708"/>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Obiectivul principal al proiectului îl reprezintă îmbunătățirea condițiilor de trafic pe strada Pomilor</w:t>
      </w:r>
      <w:r w:rsidR="009A64F9" w:rsidRPr="009A64F9">
        <w:rPr>
          <w:rFonts w:ascii="Times New Roman" w:eastAsia="Calibri" w:hAnsi="Times New Roman" w:cs="Times New Roman"/>
          <w:kern w:val="0"/>
          <w:sz w:val="24"/>
          <w:szCs w:val="24"/>
          <w14:ligatures w14:val="none"/>
        </w:rPr>
        <w:t xml:space="preserve"> - E</w:t>
      </w:r>
      <w:r w:rsidRPr="009A64F9">
        <w:rPr>
          <w:rFonts w:ascii="Times New Roman" w:eastAsia="Calibri" w:hAnsi="Times New Roman" w:cs="Times New Roman"/>
          <w:kern w:val="0"/>
          <w:sz w:val="24"/>
          <w:szCs w:val="24"/>
          <w14:ligatures w14:val="none"/>
        </w:rPr>
        <w:t>tapa 1</w:t>
      </w:r>
      <w:r w:rsidR="009A64F9" w:rsidRPr="009A64F9">
        <w:rPr>
          <w:rFonts w:ascii="Times New Roman" w:eastAsia="Calibri" w:hAnsi="Times New Roman" w:cs="Times New Roman"/>
          <w:kern w:val="0"/>
          <w:sz w:val="24"/>
          <w:szCs w:val="24"/>
          <w14:ligatures w14:val="none"/>
        </w:rPr>
        <w:t xml:space="preserve"> – Blocuri</w:t>
      </w:r>
      <w:r w:rsidRPr="009A64F9">
        <w:rPr>
          <w:rFonts w:ascii="Times New Roman" w:eastAsia="Calibri" w:hAnsi="Times New Roman" w:cs="Times New Roman"/>
          <w:kern w:val="0"/>
          <w:sz w:val="24"/>
          <w:szCs w:val="24"/>
          <w14:ligatures w14:val="none"/>
        </w:rPr>
        <w:t xml:space="preserve"> prin amenajarea căilor de comunicare terestră destinată traficului rutier local, precum și traficului pietonal.</w:t>
      </w:r>
    </w:p>
    <w:p w14:paraId="1307B55F" w14:textId="77777777" w:rsidR="00C05933" w:rsidRPr="00C8713F" w:rsidRDefault="00C05933" w:rsidP="00C05933">
      <w:pPr>
        <w:spacing w:after="0" w:line="276" w:lineRule="auto"/>
        <w:ind w:firstLine="708"/>
        <w:jc w:val="both"/>
        <w:rPr>
          <w:rFonts w:ascii="Times New Roman" w:eastAsia="Times New Roman" w:hAnsi="Times New Roman" w:cs="Times New Roman"/>
          <w:b/>
          <w:bCs/>
          <w:color w:val="EE0000"/>
          <w:kern w:val="0"/>
          <w:sz w:val="24"/>
          <w:szCs w:val="24"/>
          <w14:ligatures w14:val="none"/>
        </w:rPr>
      </w:pPr>
    </w:p>
    <w:p w14:paraId="2799DB52" w14:textId="77777777" w:rsidR="00C05933" w:rsidRPr="009A64F9" w:rsidRDefault="00C05933" w:rsidP="00C05933">
      <w:pPr>
        <w:spacing w:afterLines="20" w:after="48" w:line="276" w:lineRule="auto"/>
        <w:ind w:firstLine="720"/>
        <w:jc w:val="both"/>
        <w:rPr>
          <w:rFonts w:ascii="Times New Roman" w:eastAsia="Calibri" w:hAnsi="Times New Roman" w:cs="Times New Roman"/>
          <w:b/>
          <w:bCs/>
          <w:kern w:val="0"/>
          <w:sz w:val="24"/>
          <w:szCs w:val="24"/>
          <w14:ligatures w14:val="none"/>
        </w:rPr>
      </w:pPr>
      <w:r w:rsidRPr="009A64F9">
        <w:rPr>
          <w:rFonts w:ascii="Times New Roman" w:eastAsia="Calibri" w:hAnsi="Times New Roman" w:cs="Times New Roman"/>
          <w:b/>
          <w:bCs/>
          <w:kern w:val="0"/>
          <w:sz w:val="24"/>
          <w:szCs w:val="24"/>
          <w14:ligatures w14:val="none"/>
        </w:rPr>
        <w:t>Obiectivele specifice a proiectului:</w:t>
      </w:r>
    </w:p>
    <w:p w14:paraId="547F9E52" w14:textId="77777777" w:rsidR="00C05933" w:rsidRPr="009A64F9" w:rsidRDefault="00C05933" w:rsidP="00C05933">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îmbunătățirea condițiilor social – economice și de mediu;</w:t>
      </w:r>
    </w:p>
    <w:p w14:paraId="3EE99F35" w14:textId="77777777" w:rsidR="00C05933" w:rsidRPr="009A64F9" w:rsidRDefault="00C05933" w:rsidP="00C05933">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asigurarea infrastructurii rutiere;</w:t>
      </w:r>
    </w:p>
    <w:p w14:paraId="238D91EB" w14:textId="77777777" w:rsidR="00C05933" w:rsidRPr="009A64F9" w:rsidRDefault="00C05933" w:rsidP="00C05933">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asigurarea infrastructurii destinate pietonilor;</w:t>
      </w:r>
    </w:p>
    <w:p w14:paraId="092399CC" w14:textId="77777777" w:rsidR="00C05933" w:rsidRPr="009A64F9" w:rsidRDefault="00C05933" w:rsidP="00C05933">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asigurarea mobilității forței de muncă;</w:t>
      </w:r>
    </w:p>
    <w:p w14:paraId="35CFEE24" w14:textId="77777777" w:rsidR="00C05933" w:rsidRPr="009A64F9" w:rsidRDefault="00C05933" w:rsidP="00C05933">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îmbunătățirea calității de mediului din zona de implementare a proiectului (reducerea nivelului de zgomot a vehiculelor aflate în circulație);</w:t>
      </w:r>
    </w:p>
    <w:p w14:paraId="04EFBC6A" w14:textId="77777777" w:rsidR="00C05933" w:rsidRPr="009A64F9" w:rsidRDefault="00C05933" w:rsidP="00C05933">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creșterea speranței de viață datorită facilităților mai bune pentru sănătate și a reducerii poluării;</w:t>
      </w:r>
    </w:p>
    <w:p w14:paraId="7C1BE01B" w14:textId="77777777" w:rsidR="00C05933" w:rsidRPr="009A64F9" w:rsidRDefault="00C05933" w:rsidP="00C05933">
      <w:pPr>
        <w:numPr>
          <w:ilvl w:val="0"/>
          <w:numId w:val="25"/>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reducerea nivelului de expunere la poluarea aerului și sonoră a oamenilor din zonă;</w:t>
      </w:r>
    </w:p>
    <w:p w14:paraId="54717573" w14:textId="77777777" w:rsidR="00C05933" w:rsidRPr="009A64F9" w:rsidRDefault="00C05933" w:rsidP="00C05933">
      <w:pPr>
        <w:numPr>
          <w:ilvl w:val="0"/>
          <w:numId w:val="25"/>
        </w:numPr>
        <w:suppressAutoHyphens/>
        <w:autoSpaceDE w:val="0"/>
        <w:autoSpaceDN w:val="0"/>
        <w:spacing w:after="0" w:line="276" w:lineRule="auto"/>
        <w:ind w:left="1276"/>
        <w:jc w:val="both"/>
        <w:textAlignment w:val="baseline"/>
        <w:rPr>
          <w:rFonts w:ascii="Times New Roman" w:eastAsia="Times New Roman" w:hAnsi="Times New Roman" w:cs="Times New Roman"/>
          <w:kern w:val="3"/>
          <w:sz w:val="24"/>
          <w:szCs w:val="24"/>
          <w:lang w:eastAsia="zh-CN"/>
          <w14:ligatures w14:val="none"/>
        </w:rPr>
      </w:pPr>
      <w:r w:rsidRPr="009A64F9">
        <w:rPr>
          <w:rFonts w:ascii="Times New Roman" w:eastAsia="Times New Roman" w:hAnsi="Times New Roman" w:cs="Times New Roman"/>
          <w:kern w:val="3"/>
          <w:sz w:val="24"/>
          <w:szCs w:val="24"/>
          <w:shd w:val="clear" w:color="auto" w:fill="FFFFFF"/>
          <w:lang w:eastAsia="zh-CN"/>
          <w14:ligatures w14:val="none"/>
        </w:rPr>
        <w:t>obținerea unei construcții care să satisfacă cerințele actuale prescrise de normativele în vigoare.</w:t>
      </w:r>
    </w:p>
    <w:p w14:paraId="152ED918" w14:textId="77777777" w:rsidR="001C6F3E" w:rsidRPr="009A64F9" w:rsidRDefault="001C6F3E" w:rsidP="001C6F3E">
      <w:pPr>
        <w:suppressAutoHyphens/>
        <w:autoSpaceDE w:val="0"/>
        <w:autoSpaceDN w:val="0"/>
        <w:spacing w:after="0" w:line="276" w:lineRule="auto"/>
        <w:ind w:left="1276"/>
        <w:jc w:val="both"/>
        <w:textAlignment w:val="baseline"/>
        <w:rPr>
          <w:rFonts w:ascii="Times New Roman" w:eastAsia="Times New Roman" w:hAnsi="Times New Roman" w:cs="Times New Roman"/>
          <w:kern w:val="3"/>
          <w:sz w:val="24"/>
          <w:szCs w:val="24"/>
          <w:lang w:eastAsia="zh-CN"/>
          <w14:ligatures w14:val="none"/>
        </w:rPr>
      </w:pPr>
    </w:p>
    <w:p w14:paraId="1FB3B08B" w14:textId="77777777" w:rsidR="00C05933" w:rsidRPr="009A64F9" w:rsidRDefault="00C05933" w:rsidP="00C05933">
      <w:pPr>
        <w:spacing w:afterLines="20" w:after="48" w:line="276" w:lineRule="auto"/>
        <w:ind w:firstLine="720"/>
        <w:jc w:val="both"/>
        <w:rPr>
          <w:rFonts w:ascii="Times New Roman" w:eastAsia="Calibri" w:hAnsi="Times New Roman" w:cs="Times New Roman"/>
          <w:b/>
          <w:bCs/>
          <w:kern w:val="0"/>
          <w:sz w:val="24"/>
          <w:szCs w:val="24"/>
          <w14:ligatures w14:val="none"/>
        </w:rPr>
      </w:pPr>
      <w:r w:rsidRPr="009A64F9">
        <w:rPr>
          <w:rFonts w:ascii="Times New Roman" w:eastAsia="Calibri" w:hAnsi="Times New Roman" w:cs="Times New Roman"/>
          <w:b/>
          <w:bCs/>
          <w:kern w:val="0"/>
          <w:sz w:val="24"/>
          <w:szCs w:val="24"/>
          <w14:ligatures w14:val="none"/>
        </w:rPr>
        <w:t>Aceste obiective pot fi atinse prin:</w:t>
      </w:r>
    </w:p>
    <w:p w14:paraId="4B889053" w14:textId="77777777" w:rsidR="00C05933" w:rsidRPr="009A64F9" w:rsidRDefault="00C05933" w:rsidP="00C05933">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reabilitarea părții carosabile;</w:t>
      </w:r>
    </w:p>
    <w:p w14:paraId="51159319" w14:textId="77777777" w:rsidR="00C05933" w:rsidRPr="009A64F9" w:rsidRDefault="00C05933" w:rsidP="00C05933">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amenajarea trotuarelor, precum și amenajarea acceselor;</w:t>
      </w:r>
    </w:p>
    <w:p w14:paraId="43B902D8" w14:textId="77777777" w:rsidR="00C05933" w:rsidRPr="009A64F9" w:rsidRDefault="00C05933" w:rsidP="00C05933">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colectarea apelor pluviale de pe partea carosabilă și evacuarea lor către emisari;</w:t>
      </w:r>
    </w:p>
    <w:p w14:paraId="2BAEED5D" w14:textId="77777777" w:rsidR="00C05933" w:rsidRPr="009A64F9" w:rsidRDefault="00C05933" w:rsidP="00C05933">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realizarea semnalizării rutiere;</w:t>
      </w:r>
    </w:p>
    <w:p w14:paraId="70D4DAE7" w14:textId="77777777" w:rsidR="00C05933" w:rsidRPr="009A64F9" w:rsidRDefault="00C05933" w:rsidP="00C05933">
      <w:pPr>
        <w:numPr>
          <w:ilvl w:val="0"/>
          <w:numId w:val="26"/>
        </w:numPr>
        <w:spacing w:afterLines="20" w:after="48" w:line="276" w:lineRule="auto"/>
        <w:ind w:left="126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amenajarea intersecților cu străzile adiacente.</w:t>
      </w:r>
    </w:p>
    <w:bookmarkEnd w:id="4"/>
    <w:p w14:paraId="348D3B79" w14:textId="77777777" w:rsidR="00EE67CA" w:rsidRPr="006F14AE" w:rsidRDefault="00EE67CA" w:rsidP="00EE67CA">
      <w:pPr>
        <w:spacing w:after="50" w:line="276" w:lineRule="auto"/>
        <w:jc w:val="both"/>
        <w:rPr>
          <w:rFonts w:ascii="Times New Roman" w:eastAsia="Calibri" w:hAnsi="Times New Roman" w:cs="Times New Roman"/>
          <w:kern w:val="0"/>
          <w:sz w:val="24"/>
          <w:szCs w:val="24"/>
          <w:lang w:val="it-IT"/>
          <w14:ligatures w14:val="none"/>
        </w:rPr>
      </w:pPr>
    </w:p>
    <w:p w14:paraId="292F6268" w14:textId="77777777" w:rsidR="00EE67CA" w:rsidRPr="009A64F9" w:rsidRDefault="00EE67CA" w:rsidP="00EE67CA">
      <w:pPr>
        <w:spacing w:after="50" w:line="276" w:lineRule="auto"/>
        <w:jc w:val="both"/>
        <w:rPr>
          <w:rFonts w:ascii="Times New Roman" w:eastAsia="Calibri" w:hAnsi="Times New Roman" w:cs="Times New Roman"/>
          <w:kern w:val="0"/>
          <w:sz w:val="24"/>
          <w:szCs w:val="24"/>
          <w:lang w:val="en-US"/>
          <w14:ligatures w14:val="none"/>
        </w:rPr>
      </w:pPr>
      <w:r w:rsidRPr="009A64F9">
        <w:rPr>
          <w:rFonts w:ascii="Times New Roman" w:eastAsia="Calibri" w:hAnsi="Times New Roman" w:cs="Times New Roman"/>
          <w:b/>
          <w:bCs/>
          <w:kern w:val="0"/>
          <w:sz w:val="24"/>
          <w:szCs w:val="24"/>
          <w:lang w:val="en-US"/>
          <w14:ligatures w14:val="none"/>
        </w:rPr>
        <w:t xml:space="preserve">CONCLUZIILE EXPERTIZEI TEHNICE </w:t>
      </w:r>
    </w:p>
    <w:p w14:paraId="05A001A5" w14:textId="77777777" w:rsidR="00B07FD4" w:rsidRPr="009A64F9" w:rsidRDefault="00B07FD4" w:rsidP="00B07FD4">
      <w:pPr>
        <w:numPr>
          <w:ilvl w:val="0"/>
          <w:numId w:val="27"/>
        </w:numPr>
        <w:spacing w:afterLines="20" w:after="48" w:line="276" w:lineRule="auto"/>
        <w:ind w:left="720" w:hanging="529"/>
        <w:jc w:val="both"/>
        <w:rPr>
          <w:rFonts w:ascii="Times New Roman" w:eastAsia="Calibri" w:hAnsi="Times New Roman" w:cs="Times New Roman"/>
          <w:b/>
          <w:bCs/>
          <w:kern w:val="0"/>
          <w:sz w:val="24"/>
          <w:szCs w:val="24"/>
          <w14:ligatures w14:val="none"/>
        </w:rPr>
      </w:pPr>
      <w:bookmarkStart w:id="5" w:name="_Toc474137785"/>
      <w:r w:rsidRPr="009A64F9">
        <w:rPr>
          <w:rFonts w:ascii="Times New Roman" w:eastAsia="Calibri" w:hAnsi="Times New Roman" w:cs="Times New Roman"/>
          <w:b/>
          <w:bCs/>
          <w:kern w:val="0"/>
          <w:sz w:val="24"/>
          <w:szCs w:val="24"/>
          <w14:ligatures w14:val="none"/>
        </w:rPr>
        <w:t>Clasa de risc seismic;</w:t>
      </w:r>
      <w:bookmarkEnd w:id="5"/>
    </w:p>
    <w:p w14:paraId="666BC552" w14:textId="77777777" w:rsidR="00B07FD4" w:rsidRPr="009A64F9" w:rsidRDefault="00B07FD4" w:rsidP="00B07FD4">
      <w:pPr>
        <w:spacing w:afterLines="20" w:after="48" w:line="276" w:lineRule="auto"/>
        <w:ind w:firstLine="720"/>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Strada studiată se încadrează în clasa de risc seismic III – corespunzând construcțiilor la care sunt așteptate degradări structurale care nu afectează semnificativ siguranța structurală, dar la care degradările elementelor nestructurale pot fi importante.</w:t>
      </w:r>
    </w:p>
    <w:p w14:paraId="4F7DC556" w14:textId="77777777" w:rsidR="00B07FD4" w:rsidRPr="009A64F9" w:rsidRDefault="00B07FD4" w:rsidP="00B07FD4">
      <w:pPr>
        <w:spacing w:afterLines="20" w:after="48" w:line="276" w:lineRule="auto"/>
        <w:jc w:val="both"/>
        <w:rPr>
          <w:rFonts w:ascii="Times New Roman" w:eastAsia="Calibri" w:hAnsi="Times New Roman" w:cs="Times New Roman"/>
          <w:kern w:val="0"/>
          <w:sz w:val="24"/>
          <w:szCs w:val="24"/>
          <w14:ligatures w14:val="none"/>
        </w:rPr>
      </w:pPr>
    </w:p>
    <w:p w14:paraId="27085953" w14:textId="77777777" w:rsidR="00B07FD4" w:rsidRPr="009A64F9" w:rsidRDefault="00B07FD4" w:rsidP="00B07FD4">
      <w:pPr>
        <w:numPr>
          <w:ilvl w:val="0"/>
          <w:numId w:val="27"/>
        </w:numPr>
        <w:spacing w:after="0" w:line="276" w:lineRule="auto"/>
        <w:ind w:left="709" w:hanging="529"/>
        <w:jc w:val="both"/>
        <w:rPr>
          <w:rFonts w:ascii="Times New Roman" w:eastAsia="Calibri" w:hAnsi="Times New Roman" w:cs="Times New Roman"/>
          <w:b/>
          <w:bCs/>
          <w:kern w:val="0"/>
          <w:sz w:val="24"/>
          <w:szCs w:val="24"/>
          <w14:ligatures w14:val="none"/>
        </w:rPr>
      </w:pPr>
      <w:bookmarkStart w:id="6" w:name="_Toc474137786"/>
      <w:r w:rsidRPr="009A64F9">
        <w:rPr>
          <w:rFonts w:ascii="Times New Roman" w:eastAsia="Calibri" w:hAnsi="Times New Roman" w:cs="Times New Roman"/>
          <w:b/>
          <w:bCs/>
          <w:kern w:val="0"/>
          <w:sz w:val="24"/>
          <w:szCs w:val="24"/>
          <w14:ligatures w14:val="none"/>
        </w:rPr>
        <w:t>Prezentarea a două soluții de intervenție</w:t>
      </w:r>
      <w:bookmarkEnd w:id="6"/>
    </w:p>
    <w:p w14:paraId="065779E8" w14:textId="77777777" w:rsidR="00B07FD4" w:rsidRPr="009A64F9" w:rsidRDefault="00B07FD4" w:rsidP="00B07FD4">
      <w:pPr>
        <w:spacing w:after="0" w:line="276" w:lineRule="auto"/>
        <w:ind w:firstLine="720"/>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 xml:space="preserve">Soluțiile pentru reabilitarea structurii rutiere existente a drumului sunt stabilite conform stării tehnice actuale, funcție de zestrea existentă și de traficul de perspectivă. </w:t>
      </w:r>
    </w:p>
    <w:p w14:paraId="175BCF9B" w14:textId="77777777" w:rsidR="00422290" w:rsidRPr="00FB7B77" w:rsidRDefault="00422290" w:rsidP="00B07FD4">
      <w:pPr>
        <w:spacing w:after="0" w:line="276" w:lineRule="auto"/>
        <w:ind w:firstLine="720"/>
        <w:jc w:val="both"/>
        <w:rPr>
          <w:rFonts w:ascii="Times New Roman" w:eastAsia="Calibri" w:hAnsi="Times New Roman" w:cs="Times New Roman"/>
          <w:color w:val="EE0000"/>
          <w:kern w:val="0"/>
          <w:sz w:val="24"/>
          <w:szCs w:val="24"/>
          <w14:ligatures w14:val="none"/>
        </w:rPr>
      </w:pPr>
    </w:p>
    <w:p w14:paraId="64EC67F6" w14:textId="77777777" w:rsidR="00B07FD4" w:rsidRPr="009A64F9" w:rsidRDefault="00B07FD4" w:rsidP="00B07FD4">
      <w:pPr>
        <w:spacing w:after="120" w:line="276" w:lineRule="auto"/>
        <w:jc w:val="both"/>
        <w:rPr>
          <w:rFonts w:ascii="Times New Roman" w:eastAsia="Calibri" w:hAnsi="Times New Roman" w:cs="Times New Roman"/>
          <w:b/>
          <w:bCs/>
          <w:i/>
          <w:iCs/>
          <w:kern w:val="0"/>
          <w:sz w:val="24"/>
          <w:szCs w:val="24"/>
          <w:u w:val="single"/>
          <w14:ligatures w14:val="none"/>
        </w:rPr>
      </w:pPr>
      <w:r w:rsidRPr="009A64F9">
        <w:rPr>
          <w:rFonts w:ascii="Times New Roman" w:eastAsia="Calibri" w:hAnsi="Times New Roman" w:cs="Times New Roman"/>
          <w:b/>
          <w:bCs/>
          <w:i/>
          <w:iCs/>
          <w:kern w:val="0"/>
          <w:sz w:val="24"/>
          <w:szCs w:val="24"/>
          <w:u w:val="single"/>
          <w14:ligatures w14:val="none"/>
        </w:rPr>
        <w:t>PARTEA CAROSABILĂ:</w:t>
      </w:r>
    </w:p>
    <w:p w14:paraId="5C5D286D" w14:textId="77777777" w:rsidR="00B07FD4" w:rsidRPr="009A64F9" w:rsidRDefault="00B07FD4" w:rsidP="00B07FD4">
      <w:pPr>
        <w:spacing w:after="120" w:line="276" w:lineRule="auto"/>
        <w:jc w:val="both"/>
        <w:rPr>
          <w:rFonts w:ascii="Times New Roman" w:eastAsia="Calibri" w:hAnsi="Times New Roman" w:cs="Times New Roman"/>
          <w:b/>
          <w:bCs/>
          <w:kern w:val="0"/>
          <w:sz w:val="24"/>
          <w:szCs w:val="24"/>
          <w14:ligatures w14:val="none"/>
        </w:rPr>
      </w:pPr>
      <w:r w:rsidRPr="009A64F9">
        <w:rPr>
          <w:rFonts w:ascii="Times New Roman" w:eastAsia="Calibri" w:hAnsi="Times New Roman" w:cs="Times New Roman"/>
          <w:b/>
          <w:bCs/>
          <w:kern w:val="0"/>
          <w:sz w:val="24"/>
          <w:szCs w:val="24"/>
          <w14:ligatures w14:val="none"/>
        </w:rPr>
        <w:t>Varianta 1 – sistem rutier semi rigid:</w:t>
      </w:r>
    </w:p>
    <w:p w14:paraId="7CE4B230" w14:textId="77777777" w:rsidR="00B07FD4" w:rsidRPr="009A64F9" w:rsidRDefault="00B07FD4" w:rsidP="00422290">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desfacerea sistemului rutier existent;</w:t>
      </w:r>
    </w:p>
    <w:p w14:paraId="6C94DE69" w14:textId="77777777" w:rsidR="00B07FD4" w:rsidRPr="009A64F9" w:rsidRDefault="00B07FD4" w:rsidP="00422290">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săpătură generală la cota de -70 cm;</w:t>
      </w:r>
    </w:p>
    <w:p w14:paraId="26254F78" w14:textId="77777777" w:rsidR="00B07FD4" w:rsidRPr="009A64F9" w:rsidRDefault="00B07FD4" w:rsidP="00422290">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10 cm strat de formă de balast conform STAS 6400-84 SR EN 13242+A1:2008;</w:t>
      </w:r>
    </w:p>
    <w:p w14:paraId="006662AC" w14:textId="77777777" w:rsidR="00B07FD4" w:rsidRPr="009A64F9" w:rsidRDefault="00B07FD4" w:rsidP="00422290">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30 cm strat de fundație de balast conform STAS 6400-84 SR EN 13242+A1:2008;</w:t>
      </w:r>
    </w:p>
    <w:p w14:paraId="72E41D2C" w14:textId="77777777" w:rsidR="00B07FD4" w:rsidRPr="009A64F9" w:rsidRDefault="00B07FD4" w:rsidP="00422290">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20cm strat de bază din piatră spată amestec optimal(STAS 6400-84 SR EN 13242+A1:2008);</w:t>
      </w:r>
    </w:p>
    <w:p w14:paraId="34402622" w14:textId="77777777" w:rsidR="00B07FD4" w:rsidRPr="009A64F9" w:rsidRDefault="00B07FD4" w:rsidP="00422290">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lastRenderedPageBreak/>
        <w:t>6  cm strat de legătură binder BAD22,4 leg 50/70 conform AND605/2016;</w:t>
      </w:r>
    </w:p>
    <w:p w14:paraId="1C03C60A" w14:textId="77777777" w:rsidR="00B07FD4" w:rsidRPr="009A64F9" w:rsidRDefault="00B07FD4" w:rsidP="00422290">
      <w:pPr>
        <w:numPr>
          <w:ilvl w:val="0"/>
          <w:numId w:val="35"/>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4 cm strat de uzură din beton asfaltic BA16 rul 50/70 conform AND605/2016.</w:t>
      </w:r>
    </w:p>
    <w:p w14:paraId="02607E98" w14:textId="77777777" w:rsidR="001243FB" w:rsidRPr="009A64F9" w:rsidRDefault="001243FB" w:rsidP="00B07FD4">
      <w:pPr>
        <w:spacing w:after="0" w:line="276" w:lineRule="auto"/>
        <w:jc w:val="both"/>
        <w:rPr>
          <w:rFonts w:ascii="Times New Roman" w:eastAsia="Calibri" w:hAnsi="Times New Roman" w:cs="Times New Roman"/>
          <w:b/>
          <w:bCs/>
          <w:kern w:val="0"/>
          <w:sz w:val="24"/>
          <w:szCs w:val="24"/>
          <w14:ligatures w14:val="none"/>
        </w:rPr>
      </w:pPr>
    </w:p>
    <w:p w14:paraId="0CADE3D2" w14:textId="77777777" w:rsidR="00B07FD4" w:rsidRPr="009A64F9" w:rsidRDefault="00B07FD4" w:rsidP="00B07FD4">
      <w:pPr>
        <w:spacing w:after="0" w:line="276" w:lineRule="auto"/>
        <w:jc w:val="both"/>
        <w:rPr>
          <w:rFonts w:ascii="Times New Roman" w:eastAsia="Calibri" w:hAnsi="Times New Roman" w:cs="Times New Roman"/>
          <w:b/>
          <w:bCs/>
          <w:kern w:val="0"/>
          <w:sz w:val="24"/>
          <w:szCs w:val="24"/>
          <w14:ligatures w14:val="none"/>
        </w:rPr>
      </w:pPr>
      <w:r w:rsidRPr="009A64F9">
        <w:rPr>
          <w:rFonts w:ascii="Times New Roman" w:eastAsia="Calibri" w:hAnsi="Times New Roman" w:cs="Times New Roman"/>
          <w:b/>
          <w:bCs/>
          <w:kern w:val="0"/>
          <w:sz w:val="24"/>
          <w:szCs w:val="24"/>
          <w14:ligatures w14:val="none"/>
        </w:rPr>
        <w:t>Varianta 2 – sistem rutier rigid:</w:t>
      </w:r>
    </w:p>
    <w:p w14:paraId="0609B460" w14:textId="77777777" w:rsidR="00B07FD4" w:rsidRPr="009A64F9" w:rsidRDefault="00B07FD4" w:rsidP="00422290">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desfacerea sistemului rutier existent;</w:t>
      </w:r>
    </w:p>
    <w:p w14:paraId="3D598C7C" w14:textId="77777777" w:rsidR="00B07FD4" w:rsidRPr="009A64F9" w:rsidRDefault="00B07FD4" w:rsidP="00422290">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săpătură generală la cota de -65 cm;</w:t>
      </w:r>
    </w:p>
    <w:p w14:paraId="2F6F4112" w14:textId="77777777" w:rsidR="00B07FD4" w:rsidRPr="009A64F9" w:rsidRDefault="00B07FD4" w:rsidP="00422290">
      <w:pPr>
        <w:widowControl w:val="0"/>
        <w:numPr>
          <w:ilvl w:val="0"/>
          <w:numId w:val="36"/>
        </w:numPr>
        <w:tabs>
          <w:tab w:val="left" w:pos="1479"/>
        </w:tabs>
        <w:spacing w:after="0" w:line="240" w:lineRule="auto"/>
        <w:jc w:val="both"/>
        <w:rPr>
          <w:rFonts w:ascii="Times New Roman" w:eastAsia="Calibri" w:hAnsi="Times New Roman" w:cs="Times New Roman"/>
          <w:kern w:val="0"/>
          <w:sz w:val="24"/>
          <w:szCs w:val="24"/>
          <w:lang w:bidi="en-US"/>
          <w14:ligatures w14:val="none"/>
        </w:rPr>
      </w:pPr>
      <w:r w:rsidRPr="009A64F9">
        <w:rPr>
          <w:rFonts w:ascii="Times New Roman" w:eastAsia="Calibri" w:hAnsi="Times New Roman" w:cs="Times New Roman"/>
          <w:kern w:val="0"/>
          <w:sz w:val="24"/>
          <w:szCs w:val="24"/>
          <w:lang w:bidi="en-US"/>
          <w14:ligatures w14:val="none"/>
        </w:rPr>
        <w:t>10 cm strat de forma din pietruirea recuperata cu eventual aport de balast sau nisip conform STAS 12253;</w:t>
      </w:r>
    </w:p>
    <w:p w14:paraId="5A202914" w14:textId="77777777" w:rsidR="00B07FD4" w:rsidRPr="009A64F9" w:rsidRDefault="00B07FD4" w:rsidP="00422290">
      <w:pPr>
        <w:widowControl w:val="0"/>
        <w:numPr>
          <w:ilvl w:val="0"/>
          <w:numId w:val="36"/>
        </w:numPr>
        <w:tabs>
          <w:tab w:val="left" w:pos="1479"/>
        </w:tabs>
        <w:spacing w:after="0" w:line="240" w:lineRule="auto"/>
        <w:jc w:val="both"/>
        <w:rPr>
          <w:rFonts w:ascii="Times New Roman" w:eastAsia="Calibri" w:hAnsi="Times New Roman" w:cs="Times New Roman"/>
          <w:kern w:val="0"/>
          <w:sz w:val="24"/>
          <w:szCs w:val="24"/>
          <w:lang w:bidi="en-US"/>
          <w14:ligatures w14:val="none"/>
        </w:rPr>
      </w:pPr>
      <w:r w:rsidRPr="009A64F9">
        <w:rPr>
          <w:rFonts w:ascii="Times New Roman" w:eastAsia="Calibri" w:hAnsi="Times New Roman" w:cs="Times New Roman"/>
          <w:kern w:val="0"/>
          <w:sz w:val="24"/>
          <w:szCs w:val="24"/>
          <w:lang w:bidi="en-US"/>
          <w14:ligatures w14:val="none"/>
        </w:rPr>
        <w:t>30 cm strat de balast, conform STAS 6400-84 si SR EN 13242+A1:2010/C91:2022; </w:t>
      </w:r>
    </w:p>
    <w:p w14:paraId="1ED4C06E" w14:textId="77777777" w:rsidR="00B07FD4" w:rsidRPr="009A64F9" w:rsidRDefault="00B07FD4" w:rsidP="00422290">
      <w:pPr>
        <w:widowControl w:val="0"/>
        <w:numPr>
          <w:ilvl w:val="0"/>
          <w:numId w:val="36"/>
        </w:numPr>
        <w:tabs>
          <w:tab w:val="left" w:pos="1479"/>
        </w:tabs>
        <w:spacing w:after="0" w:line="240" w:lineRule="auto"/>
        <w:jc w:val="both"/>
        <w:rPr>
          <w:rFonts w:ascii="Times New Roman" w:eastAsia="Calibri" w:hAnsi="Times New Roman" w:cs="Times New Roman"/>
          <w:kern w:val="0"/>
          <w:sz w:val="24"/>
          <w:szCs w:val="24"/>
          <w:lang w:bidi="en-US"/>
          <w14:ligatures w14:val="none"/>
        </w:rPr>
      </w:pPr>
      <w:r w:rsidRPr="009A64F9">
        <w:rPr>
          <w:rFonts w:ascii="Times New Roman" w:eastAsia="Calibri" w:hAnsi="Times New Roman" w:cs="Times New Roman"/>
          <w:kern w:val="0"/>
          <w:sz w:val="24"/>
          <w:szCs w:val="24"/>
          <w:lang w:bidi="en-US"/>
          <w14:ligatures w14:val="none"/>
        </w:rPr>
        <w:t>Hârtie Kraft sau folie de polietilena;</w:t>
      </w:r>
    </w:p>
    <w:p w14:paraId="62E6FF78" w14:textId="77777777" w:rsidR="00B07FD4" w:rsidRPr="009A64F9" w:rsidRDefault="00B07FD4" w:rsidP="00422290">
      <w:pPr>
        <w:widowControl w:val="0"/>
        <w:numPr>
          <w:ilvl w:val="0"/>
          <w:numId w:val="36"/>
        </w:numPr>
        <w:tabs>
          <w:tab w:val="left" w:pos="1479"/>
        </w:tabs>
        <w:spacing w:after="0" w:line="240" w:lineRule="auto"/>
        <w:jc w:val="both"/>
        <w:rPr>
          <w:rFonts w:ascii="Times New Roman" w:eastAsia="Calibri" w:hAnsi="Times New Roman" w:cs="Times New Roman"/>
          <w:kern w:val="0"/>
          <w:sz w:val="24"/>
          <w:szCs w:val="24"/>
          <w:lang w:bidi="en-US"/>
          <w14:ligatures w14:val="none"/>
        </w:rPr>
      </w:pPr>
      <w:r w:rsidRPr="009A64F9">
        <w:rPr>
          <w:rFonts w:ascii="Times New Roman" w:eastAsia="Calibri" w:hAnsi="Times New Roman" w:cs="Times New Roman"/>
          <w:kern w:val="0"/>
          <w:sz w:val="24"/>
          <w:szCs w:val="24"/>
          <w:lang w:bidi="en-US"/>
          <w14:ligatures w14:val="none"/>
        </w:rPr>
        <w:t>2 cm nisip;</w:t>
      </w:r>
    </w:p>
    <w:p w14:paraId="52E391AF" w14:textId="77777777" w:rsidR="00B07FD4" w:rsidRPr="009A64F9" w:rsidRDefault="00B07FD4" w:rsidP="00422290">
      <w:pPr>
        <w:widowControl w:val="0"/>
        <w:numPr>
          <w:ilvl w:val="0"/>
          <w:numId w:val="36"/>
        </w:numPr>
        <w:tabs>
          <w:tab w:val="left" w:pos="1479"/>
        </w:tabs>
        <w:spacing w:after="0" w:line="240" w:lineRule="auto"/>
        <w:jc w:val="both"/>
        <w:rPr>
          <w:rFonts w:ascii="Times New Roman" w:eastAsia="Calibri" w:hAnsi="Times New Roman" w:cs="Times New Roman"/>
          <w:kern w:val="0"/>
          <w:sz w:val="24"/>
          <w:szCs w:val="24"/>
          <w:lang w:bidi="en-US"/>
          <w14:ligatures w14:val="none"/>
        </w:rPr>
      </w:pPr>
      <w:r w:rsidRPr="009A64F9">
        <w:rPr>
          <w:rFonts w:ascii="Times New Roman" w:eastAsia="Calibri" w:hAnsi="Times New Roman" w:cs="Times New Roman"/>
          <w:kern w:val="0"/>
          <w:sz w:val="24"/>
          <w:szCs w:val="24"/>
          <w:lang w:bidi="en-US"/>
          <w14:ligatures w14:val="none"/>
        </w:rPr>
        <w:t>20 cm strat din BCR4.0 conform SR 183-1/1995 si STAS 6400;</w:t>
      </w:r>
    </w:p>
    <w:p w14:paraId="7E1BA6CE" w14:textId="77777777" w:rsidR="00422290" w:rsidRPr="009A64F9" w:rsidRDefault="00422290" w:rsidP="00422290">
      <w:pPr>
        <w:widowControl w:val="0"/>
        <w:tabs>
          <w:tab w:val="left" w:pos="1479"/>
        </w:tabs>
        <w:spacing w:after="0" w:line="240" w:lineRule="auto"/>
        <w:jc w:val="both"/>
        <w:rPr>
          <w:rFonts w:ascii="Times New Roman" w:eastAsia="Calibri" w:hAnsi="Times New Roman" w:cs="Times New Roman"/>
          <w:kern w:val="0"/>
          <w:sz w:val="24"/>
          <w:szCs w:val="24"/>
          <w:lang w:bidi="en-US"/>
          <w14:ligatures w14:val="none"/>
        </w:rPr>
      </w:pPr>
    </w:p>
    <w:p w14:paraId="0ADA742F"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9A64F9">
        <w:rPr>
          <w:rFonts w:ascii="Times New Roman" w:eastAsia="Calibri" w:hAnsi="Times New Roman" w:cs="Times New Roman"/>
          <w:b/>
          <w:bCs/>
          <w:kern w:val="0"/>
          <w:sz w:val="24"/>
          <w:szCs w:val="24"/>
          <w:u w:val="single"/>
          <w14:ligatures w14:val="none"/>
        </w:rPr>
        <w:t>Avantaje și dezavantaje structură rutieră suplă</w:t>
      </w:r>
    </w:p>
    <w:p w14:paraId="79A7E23F"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9A64F9">
        <w:rPr>
          <w:rFonts w:ascii="Times New Roman" w:eastAsia="Calibri" w:hAnsi="Times New Roman" w:cs="Times New Roman"/>
          <w:b/>
          <w:bCs/>
          <w:kern w:val="0"/>
          <w:sz w:val="24"/>
          <w:szCs w:val="24"/>
          <w:u w:val="single"/>
          <w14:ligatures w14:val="none"/>
        </w:rPr>
        <w:t xml:space="preserve">Avantaje </w:t>
      </w:r>
    </w:p>
    <w:p w14:paraId="389F8D6A" w14:textId="59A63A13" w:rsidR="00B07FD4" w:rsidRPr="009A64F9" w:rsidRDefault="00B07FD4" w:rsidP="00422290">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grosimea imbrăcămintii asfaltice poate fi etapizata, putându-se realiza in mai multe straturi;</w:t>
      </w:r>
    </w:p>
    <w:p w14:paraId="5C00DF2B" w14:textId="5EC1C82D" w:rsidR="00B07FD4" w:rsidRPr="009A64F9" w:rsidRDefault="00B07FD4" w:rsidP="00422290">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greşelile de execuţie pot fi remediate uşor si mai ieftin decât in cazul sistemelor rutiere rigide;</w:t>
      </w:r>
    </w:p>
    <w:p w14:paraId="287E4F49" w14:textId="41357448" w:rsidR="00B07FD4" w:rsidRPr="009A64F9" w:rsidRDefault="00B07FD4" w:rsidP="00422290">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remedierea defecţiunilor de suprafață se poate face mult mai uşor si local.</w:t>
      </w:r>
    </w:p>
    <w:p w14:paraId="10B4751F" w14:textId="351625C5" w:rsidR="00B07FD4" w:rsidRPr="009A64F9" w:rsidRDefault="00B07FD4" w:rsidP="00422290">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valoare de investiţie mai mica decât in cazul sistemelor rutiere rigide</w:t>
      </w:r>
    </w:p>
    <w:p w14:paraId="75FDD251" w14:textId="0106DB1E" w:rsidR="00B07FD4" w:rsidRPr="009A64F9" w:rsidRDefault="00B07FD4" w:rsidP="00422290">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rularea este mai silențioasă neexistând rosturi precum cele de la dalele de beton</w:t>
      </w:r>
    </w:p>
    <w:p w14:paraId="257A6623" w14:textId="44E75A13" w:rsidR="00B07FD4" w:rsidRPr="009A64F9" w:rsidRDefault="00B07FD4" w:rsidP="00422290">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se pot da in folosință la scurt timp după execuție</w:t>
      </w:r>
    </w:p>
    <w:p w14:paraId="63AD182A" w14:textId="3B2E0E21" w:rsidR="00B07FD4" w:rsidRPr="009A64F9" w:rsidRDefault="00B07FD4" w:rsidP="00422290">
      <w:pPr>
        <w:pStyle w:val="ListParagraph"/>
        <w:numPr>
          <w:ilvl w:val="0"/>
          <w:numId w:val="37"/>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in cazul intervenţiilor sau investiţiilor la instalaţiile subterane acestea se vor putea face prin tăierea, decaparea si săparea strict pe zona de intervenție.</w:t>
      </w:r>
    </w:p>
    <w:p w14:paraId="02850018"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9A64F9">
        <w:rPr>
          <w:rFonts w:ascii="Times New Roman" w:eastAsia="Calibri" w:hAnsi="Times New Roman" w:cs="Times New Roman"/>
          <w:b/>
          <w:bCs/>
          <w:kern w:val="0"/>
          <w:sz w:val="24"/>
          <w:szCs w:val="24"/>
          <w:u w:val="single"/>
          <w14:ligatures w14:val="none"/>
        </w:rPr>
        <w:t xml:space="preserve">Dezavantaje </w:t>
      </w:r>
    </w:p>
    <w:p w14:paraId="43613D5C" w14:textId="58E1A59A" w:rsidR="00B07FD4" w:rsidRPr="009A64F9" w:rsidRDefault="00B07FD4" w:rsidP="00422290">
      <w:pPr>
        <w:pStyle w:val="ListParagraph"/>
        <w:numPr>
          <w:ilvl w:val="0"/>
          <w:numId w:val="3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La temperaturi ridicate apar deformații ale părții carosabile</w:t>
      </w:r>
    </w:p>
    <w:p w14:paraId="047BC573" w14:textId="08E2C671" w:rsidR="00B07FD4" w:rsidRPr="009A64F9" w:rsidRDefault="00B07FD4" w:rsidP="00422290">
      <w:pPr>
        <w:pStyle w:val="ListParagraph"/>
        <w:numPr>
          <w:ilvl w:val="0"/>
          <w:numId w:val="3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Prepararea betonului asfaltic produce si emana noxe in atmosfera</w:t>
      </w:r>
    </w:p>
    <w:p w14:paraId="1B527AC9" w14:textId="100C4072" w:rsidR="00B07FD4" w:rsidRPr="009A64F9" w:rsidRDefault="00B07FD4" w:rsidP="00422290">
      <w:pPr>
        <w:pStyle w:val="ListParagraph"/>
        <w:numPr>
          <w:ilvl w:val="0"/>
          <w:numId w:val="3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posibilitatea apariției degradărilor la îmbrăcămintea asfaltica in rosturile longitudinale si de lucru, daca acestea nu sunt tratate corespunzător in faza de execuție.</w:t>
      </w:r>
    </w:p>
    <w:p w14:paraId="463D38BA"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Durata de serviciu este mai mica (numai 10-15 ani) decât a îmbrăcămintii de beton de ciment (20-30 ani).</w:t>
      </w:r>
    </w:p>
    <w:p w14:paraId="35B60AE4"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Durata normală de funcționare conform H.G. 2.139/30.11.2004 este de 25 ani.</w:t>
      </w:r>
    </w:p>
    <w:p w14:paraId="23CCA612"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kern w:val="0"/>
          <w:sz w:val="24"/>
          <w:szCs w:val="24"/>
          <w14:ligatures w14:val="none"/>
        </w:rPr>
      </w:pPr>
    </w:p>
    <w:p w14:paraId="7D0BC0D3"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9A64F9">
        <w:rPr>
          <w:rFonts w:ascii="Times New Roman" w:eastAsia="Calibri" w:hAnsi="Times New Roman" w:cs="Times New Roman"/>
          <w:b/>
          <w:bCs/>
          <w:kern w:val="0"/>
          <w:sz w:val="24"/>
          <w:szCs w:val="24"/>
          <w:u w:val="single"/>
          <w14:ligatures w14:val="none"/>
        </w:rPr>
        <w:t>Avantaje și dezavantaje structură rutieră rigidă</w:t>
      </w:r>
    </w:p>
    <w:p w14:paraId="46F15903"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b/>
          <w:bCs/>
          <w:kern w:val="0"/>
          <w:sz w:val="24"/>
          <w:szCs w:val="24"/>
          <w:u w:val="single"/>
          <w14:ligatures w14:val="none"/>
        </w:rPr>
      </w:pPr>
      <w:r w:rsidRPr="009A64F9">
        <w:rPr>
          <w:rFonts w:ascii="Times New Roman" w:eastAsia="Calibri" w:hAnsi="Times New Roman" w:cs="Times New Roman"/>
          <w:b/>
          <w:bCs/>
          <w:kern w:val="0"/>
          <w:sz w:val="24"/>
          <w:szCs w:val="24"/>
          <w:u w:val="single"/>
          <w14:ligatures w14:val="none"/>
        </w:rPr>
        <w:t xml:space="preserve">Avantaje </w:t>
      </w:r>
    </w:p>
    <w:p w14:paraId="33F09365" w14:textId="54439D2C"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 xml:space="preserve">atestă rezistențe mecanice mai mari şi prin urmare se pretează pe drumuri cu trafic foarte intens şi greu; </w:t>
      </w:r>
    </w:p>
    <w:p w14:paraId="2F535239" w14:textId="716A97C3"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sunt rezistente la uzură şi la acţiunea agenţilor atmosferici, fiind indicate în regiuni cu climat umed;</w:t>
      </w:r>
    </w:p>
    <w:p w14:paraId="2A8627F4" w14:textId="09586AFF"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având o culoare deschisă, prezintă o vizibilitate mai bună, ceea ce permite o circulație mai sigură în diferite condiții nefavorabile (noaptea, ploaie, ceaţă etc.);</w:t>
      </w:r>
    </w:p>
    <w:p w14:paraId="77B78DE9" w14:textId="0F20E10F"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la temperaturi ridicate ale mediului înconjurător şi sub acțiunea traficului greu chiar în zonele cu frânări şi accelerări dese, nu sunt sensibile la deformații (văluriri şi făgașe), cum se constată uneori în cazul îmbrăcăminţilor bituminoase;</w:t>
      </w:r>
    </w:p>
    <w:p w14:paraId="57CC0E6B" w14:textId="1BDA07DF"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au un grad de rugozitate ridicat, asigurând, chiar în condiţii de umezire a suprafeţei şi la viteze mari de circulație, siguranţă în exploatare;</w:t>
      </w:r>
    </w:p>
    <w:p w14:paraId="4A51F291" w14:textId="4F13129B"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nu sunt atacate de carburanți şi lubrifianţi, fiind indicate şi pentru locuri de parcare şi staţionare a autovehiculelor;</w:t>
      </w:r>
    </w:p>
    <w:p w14:paraId="44D37A65" w14:textId="1BF39FB7"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lastRenderedPageBreak/>
        <w:t>permit folosirea în mai mare măsură a materialelor locale;</w:t>
      </w:r>
    </w:p>
    <w:p w14:paraId="000B46BE" w14:textId="22AE8F86" w:rsidR="00B07FD4"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 xml:space="preserve">sunt mai avantajoase din punct de vedere energetic, având un consum specific de energie cu 50…90 % mai mic decât îmbrăcăminţile bituminoase. </w:t>
      </w:r>
    </w:p>
    <w:p w14:paraId="4BA59687" w14:textId="7943E045"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pot fi realizate pentru durate de exploatare relativ ridicate (20…30 ani), chiar şi pentru trafic rutier intens;</w:t>
      </w:r>
    </w:p>
    <w:p w14:paraId="2A8C9907" w14:textId="05FE782A"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bună parte dintre defecţiunile ce apar (cum sunt fisurile şi crăpăturile, decolmatarea rosturilor sau exfolierea suprafeţei de rulare) nu deranjează desfăşurarea normală a circulaţiei autovehiculelor, în prima fază a evoluţiei acestora;</w:t>
      </w:r>
    </w:p>
    <w:p w14:paraId="6ED77CCE" w14:textId="7176BBD5" w:rsidR="00B07FD4" w:rsidRPr="009A64F9" w:rsidRDefault="00B07FD4" w:rsidP="00956B10">
      <w:pPr>
        <w:pStyle w:val="ListParagraph"/>
        <w:numPr>
          <w:ilvl w:val="0"/>
          <w:numId w:val="48"/>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cheltuielile totale de execuţie şi de întreţinere pe perioada lor de exploatare sunt mai reduse decât cele aferente soluţiilor cu îmbrăcăminţi rutiere nerigide, pentru aceeaşi perioadă de timp şi acelaşi trafic rutier intens şi greu.</w:t>
      </w:r>
    </w:p>
    <w:p w14:paraId="21DA5DE5" w14:textId="77777777" w:rsidR="00FC00F4" w:rsidRPr="009A64F9" w:rsidRDefault="00FC00F4" w:rsidP="00B07FD4">
      <w:pPr>
        <w:adjustRightInd w:val="0"/>
        <w:spacing w:after="0" w:line="276" w:lineRule="auto"/>
        <w:ind w:firstLine="706"/>
        <w:jc w:val="both"/>
        <w:rPr>
          <w:rFonts w:ascii="Times New Roman" w:eastAsia="Calibri" w:hAnsi="Times New Roman" w:cs="Times New Roman"/>
          <w:kern w:val="0"/>
          <w:sz w:val="24"/>
          <w:szCs w:val="24"/>
          <w14:ligatures w14:val="none"/>
        </w:rPr>
      </w:pPr>
    </w:p>
    <w:p w14:paraId="1A73A2D2" w14:textId="77777777" w:rsidR="00B07FD4" w:rsidRPr="009A64F9" w:rsidRDefault="00B07FD4" w:rsidP="00B07FD4">
      <w:pPr>
        <w:adjustRightInd w:val="0"/>
        <w:spacing w:after="0" w:line="276" w:lineRule="auto"/>
        <w:ind w:firstLine="706"/>
        <w:jc w:val="both"/>
        <w:rPr>
          <w:rFonts w:ascii="Times New Roman" w:eastAsia="Calibri" w:hAnsi="Times New Roman" w:cs="Times New Roman"/>
          <w:b/>
          <w:bCs/>
          <w:i/>
          <w:iCs/>
          <w:kern w:val="0"/>
          <w:sz w:val="24"/>
          <w:szCs w:val="24"/>
          <w:u w:val="single"/>
          <w14:ligatures w14:val="none"/>
        </w:rPr>
      </w:pPr>
      <w:r w:rsidRPr="009A64F9">
        <w:rPr>
          <w:rFonts w:ascii="Times New Roman" w:eastAsia="Calibri" w:hAnsi="Times New Roman" w:cs="Times New Roman"/>
          <w:kern w:val="0"/>
          <w:sz w:val="24"/>
          <w:szCs w:val="24"/>
          <w:u w:val="single"/>
          <w14:ligatures w14:val="none"/>
        </w:rPr>
        <w:tab/>
      </w:r>
      <w:r w:rsidRPr="009A64F9">
        <w:rPr>
          <w:rFonts w:ascii="Times New Roman" w:eastAsia="Calibri" w:hAnsi="Times New Roman" w:cs="Times New Roman"/>
          <w:b/>
          <w:bCs/>
          <w:i/>
          <w:iCs/>
          <w:kern w:val="0"/>
          <w:sz w:val="24"/>
          <w:szCs w:val="24"/>
          <w:u w:val="single"/>
          <w14:ligatures w14:val="none"/>
        </w:rPr>
        <w:t xml:space="preserve">Dezavantaje </w:t>
      </w:r>
    </w:p>
    <w:p w14:paraId="613A083C" w14:textId="64FEB762"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cheltuielile iniţiale de construcţie sunt relativ mari;</w:t>
      </w:r>
    </w:p>
    <w:p w14:paraId="0A5ADD9C" w14:textId="3BA20CB0"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posibilităţile de ranforsare a structurilor rutiere cu îmbrăcăminţi rigide, pentru adaptarea lor la un trafic rutier sporit, impun tehnologii de execuţie mai complexe;</w:t>
      </w:r>
    </w:p>
    <w:p w14:paraId="5AF46E28" w14:textId="361C0B22"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existenţa rosturilor transversale în îmbrăcămintea rutieră din beton de ciment deranjează circulaţia autovehiculelor, atât datorită colmatării în exces a acestora cu mastic bituminos, cât şi datorită eventualelor tasări ale dalelor provocate de neuniformitatea capacităţii portante a terenului de fundare de-a lungul drumului. Din cauza rigidităţii dalelor, îmbrăcăminţile din beton de ciment nu pot urma deformaţiile straturilor de fundaţie, iar în cazul unor tasări inegale ale terenului de fundaţie, dalele fisurează, degradându-se;</w:t>
      </w:r>
    </w:p>
    <w:p w14:paraId="6E32CF1E" w14:textId="1500524A"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defecţiunile care pot să apară în îmbrăcămintea rutieră din beton de ciment din cauza unor eventuale greşeli de execuţie sau de subdimensionare a structurii rutiere se elimină foarte greu şi cu cheltuieli însemnate;</w:t>
      </w:r>
    </w:p>
    <w:p w14:paraId="2E40A2E4" w14:textId="7D7B5EFC"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îmbrăcămintea rutieră din beton de ciment nu se poate da în circulaţie decât după ce betonul atestă rezistenţe mecanice corespunzătoare (de regulă 3 săptămâni);</w:t>
      </w:r>
    </w:p>
    <w:p w14:paraId="00B5DB60" w14:textId="7496E734"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asigurarea condiţiilor normale de circulaţie pe timp de iarnă impune metode de acţionare mai anevoioase, având în vedere că nu se recomandă utilizarea fondanţilor chimici la deszăpezire şi combaterea poleiului;</w:t>
      </w:r>
    </w:p>
    <w:p w14:paraId="5BAD9D7B" w14:textId="0930A496"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nu se pretează la ameliorări progresive prin consolidări succesive ale structurii rutiere în funcție de necesitățile impuse de trafic;</w:t>
      </w:r>
    </w:p>
    <w:p w14:paraId="2E7F6CF3" w14:textId="2272F862" w:rsidR="00B07FD4" w:rsidRPr="009A64F9" w:rsidRDefault="00B07FD4" w:rsidP="00956B10">
      <w:pPr>
        <w:pStyle w:val="ListParagraph"/>
        <w:numPr>
          <w:ilvl w:val="0"/>
          <w:numId w:val="49"/>
        </w:numPr>
        <w:adjustRightInd w:val="0"/>
        <w:spacing w:after="0" w:line="276" w:lineRule="auto"/>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este necesară uneori construirea de variante pentru circulația curentă, care nu se poate desfășura normal pe sectorul de drum în timpul execuției îmbrăcămintei din beton de ciment.</w:t>
      </w:r>
    </w:p>
    <w:p w14:paraId="50841525" w14:textId="77777777" w:rsidR="00B07FD4" w:rsidRPr="00FB7B77" w:rsidRDefault="00B07FD4" w:rsidP="00B07FD4">
      <w:pPr>
        <w:spacing w:after="0" w:line="276" w:lineRule="auto"/>
        <w:jc w:val="both"/>
        <w:rPr>
          <w:rFonts w:ascii="Times New Roman" w:eastAsia="Calibri" w:hAnsi="Times New Roman" w:cs="Times New Roman"/>
          <w:b/>
          <w:bCs/>
          <w:color w:val="EE0000"/>
          <w:kern w:val="0"/>
          <w:sz w:val="24"/>
          <w:szCs w:val="24"/>
          <w:u w:val="single"/>
          <w14:ligatures w14:val="none"/>
        </w:rPr>
      </w:pPr>
    </w:p>
    <w:p w14:paraId="3FF3A3A5" w14:textId="2170E335" w:rsidR="003E5483" w:rsidRPr="00FB7B77" w:rsidRDefault="003E5483" w:rsidP="00B07FD4">
      <w:pPr>
        <w:spacing w:after="0" w:line="276" w:lineRule="auto"/>
        <w:jc w:val="both"/>
        <w:rPr>
          <w:rFonts w:ascii="Times New Roman" w:eastAsia="Calibri" w:hAnsi="Times New Roman" w:cs="Times New Roman"/>
          <w:b/>
          <w:bCs/>
          <w:color w:val="EE0000"/>
          <w:kern w:val="0"/>
          <w:sz w:val="24"/>
          <w:szCs w:val="24"/>
          <w:u w:val="single"/>
          <w14:ligatures w14:val="none"/>
        </w:rPr>
      </w:pPr>
      <w:r w:rsidRPr="009A64F9">
        <w:rPr>
          <w:rFonts w:ascii="Times New Roman" w:eastAsia="Calibri" w:hAnsi="Times New Roman" w:cs="Times New Roman"/>
          <w:b/>
          <w:bCs/>
          <w:kern w:val="0"/>
          <w:sz w:val="24"/>
          <w:szCs w:val="24"/>
          <w:u w:val="single"/>
          <w14:ligatures w14:val="none"/>
        </w:rPr>
        <w:t>Descrierea principalelor lucrări de intervenții:</w:t>
      </w:r>
    </w:p>
    <w:p w14:paraId="77679C81" w14:textId="77777777" w:rsidR="009A64F9" w:rsidRDefault="009A64F9" w:rsidP="003E5483">
      <w:pPr>
        <w:spacing w:afterLines="20" w:after="48" w:line="276" w:lineRule="auto"/>
        <w:contextualSpacing/>
        <w:jc w:val="both"/>
        <w:rPr>
          <w:rFonts w:ascii="Times New Roman" w:eastAsia="Calibri" w:hAnsi="Times New Roman" w:cs="Times New Roman"/>
          <w:b/>
          <w:color w:val="EE0000"/>
          <w:kern w:val="0"/>
          <w:sz w:val="24"/>
          <w:szCs w:val="24"/>
          <w14:ligatures w14:val="none"/>
        </w:rPr>
      </w:pPr>
    </w:p>
    <w:p w14:paraId="090EF3F1" w14:textId="77777777" w:rsidR="009A64F9" w:rsidRPr="009A64F9" w:rsidRDefault="009A64F9" w:rsidP="009A64F9">
      <w:pPr>
        <w:spacing w:afterLines="20" w:after="48" w:line="276" w:lineRule="auto"/>
        <w:contextualSpacing/>
        <w:jc w:val="both"/>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STRADA POMILOR ETAPA 1 BLOCURI KM 0+000 – Km 0+806,0</w:t>
      </w:r>
    </w:p>
    <w:p w14:paraId="1DB12105" w14:textId="77777777" w:rsidR="009A64F9" w:rsidRPr="009A64F9" w:rsidRDefault="009A64F9" w:rsidP="009A64F9">
      <w:pPr>
        <w:spacing w:afterLines="20" w:after="48" w:line="276" w:lineRule="auto"/>
        <w:contextualSpacing/>
        <w:jc w:val="both"/>
        <w:rPr>
          <w:rFonts w:ascii="Times New Roman" w:eastAsia="Calibri" w:hAnsi="Times New Roman" w:cs="Times New Roman"/>
          <w:i/>
          <w:iCs/>
          <w:kern w:val="0"/>
          <w:sz w:val="24"/>
          <w:szCs w:val="24"/>
          <w:u w:val="single"/>
          <w14:ligatures w14:val="none"/>
        </w:rPr>
      </w:pPr>
      <w:bookmarkStart w:id="7" w:name="_Hlk69914273"/>
      <w:r w:rsidRPr="009A64F9">
        <w:rPr>
          <w:rFonts w:ascii="Times New Roman" w:eastAsia="Calibri" w:hAnsi="Times New Roman" w:cs="Times New Roman"/>
          <w:b/>
          <w:i/>
          <w:iCs/>
          <w:kern w:val="0"/>
          <w:sz w:val="24"/>
          <w:szCs w:val="24"/>
          <w:u w:val="single"/>
          <w14:ligatures w14:val="none"/>
        </w:rPr>
        <w:t>PARTEA CAROSABILĂ:</w:t>
      </w:r>
    </w:p>
    <w:p w14:paraId="2F4C86B2" w14:textId="77777777" w:rsidR="009A64F9" w:rsidRPr="009A64F9" w:rsidRDefault="009A64F9" w:rsidP="009A64F9">
      <w:pPr>
        <w:spacing w:afterLines="20" w:after="48" w:line="276" w:lineRule="auto"/>
        <w:ind w:firstLine="720"/>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Se va realiza cu o lățime de 6.00 m, cu o bandă de circulație pe sens cu panta transversală a părții carosabile de 2,5% (pantă unică).</w:t>
      </w:r>
    </w:p>
    <w:p w14:paraId="25D83840" w14:textId="77777777" w:rsidR="009A64F9" w:rsidRPr="009A64F9" w:rsidRDefault="009A64F9" w:rsidP="009A64F9">
      <w:pPr>
        <w:spacing w:afterLines="20" w:after="48" w:line="276" w:lineRule="auto"/>
        <w:ind w:firstLine="720"/>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Lungimea proiectată a străzii este de 806,0 m (0,81Km) .</w:t>
      </w:r>
    </w:p>
    <w:p w14:paraId="72F2C411" w14:textId="77777777" w:rsidR="009A64F9" w:rsidRPr="009A64F9" w:rsidRDefault="009A64F9" w:rsidP="009A64F9">
      <w:pPr>
        <w:spacing w:afterLines="20" w:after="48" w:line="276" w:lineRule="auto"/>
        <w:ind w:firstLine="720"/>
        <w:jc w:val="both"/>
        <w:rPr>
          <w:rFonts w:ascii="Times New Roman" w:eastAsia="Calibri" w:hAnsi="Times New Roman" w:cs="Times New Roman"/>
          <w:b/>
          <w:bCs/>
          <w:color w:val="000000"/>
          <w:kern w:val="0"/>
          <w:sz w:val="24"/>
          <w:szCs w:val="24"/>
          <w:u w:val="single"/>
          <w14:ligatures w14:val="none"/>
        </w:rPr>
      </w:pPr>
      <w:r w:rsidRPr="009A64F9">
        <w:rPr>
          <w:rFonts w:ascii="Times New Roman" w:eastAsia="Calibri" w:hAnsi="Times New Roman" w:cs="Times New Roman"/>
          <w:b/>
          <w:bCs/>
          <w:color w:val="000000"/>
          <w:kern w:val="0"/>
          <w:sz w:val="24"/>
          <w:szCs w:val="24"/>
          <w:u w:val="single"/>
          <w14:ligatures w14:val="none"/>
        </w:rPr>
        <w:t>Tronsonul studiat se suprapune cu strada proiectată pentru ocolirea municipiului Târgu Mureș pe segmentul km – 0+648,30 – km 0+702,10 (conform plan de situație).</w:t>
      </w:r>
    </w:p>
    <w:p w14:paraId="6658B1B1" w14:textId="1E22D1EC" w:rsidR="009A64F9" w:rsidRDefault="009A64F9" w:rsidP="009A64F9">
      <w:pPr>
        <w:spacing w:afterLines="20" w:after="48" w:line="276" w:lineRule="auto"/>
        <w:ind w:firstLine="720"/>
        <w:jc w:val="both"/>
        <w:rPr>
          <w:rFonts w:ascii="Times New Roman" w:eastAsia="Calibri" w:hAnsi="Times New Roman" w:cs="Times New Roman"/>
          <w:b/>
          <w:bCs/>
          <w:kern w:val="0"/>
          <w:sz w:val="24"/>
          <w:szCs w:val="24"/>
          <w14:ligatures w14:val="none"/>
        </w:rPr>
      </w:pPr>
      <w:r w:rsidRPr="009A64F9">
        <w:rPr>
          <w:rFonts w:ascii="Times New Roman" w:eastAsia="Calibri" w:hAnsi="Times New Roman" w:cs="Times New Roman"/>
          <w:b/>
          <w:bCs/>
          <w:kern w:val="0"/>
          <w:sz w:val="24"/>
          <w:szCs w:val="24"/>
          <w14:ligatures w14:val="none"/>
        </w:rPr>
        <w:t>Suprafața carosabilă proiectată: 4528 mp.</w:t>
      </w:r>
    </w:p>
    <w:bookmarkEnd w:id="7"/>
    <w:p w14:paraId="73A5B455" w14:textId="77777777" w:rsidR="009A64F9" w:rsidRPr="009A64F9" w:rsidRDefault="009A64F9" w:rsidP="009A64F9">
      <w:pPr>
        <w:spacing w:afterLines="20" w:after="48" w:line="276" w:lineRule="auto"/>
        <w:ind w:firstLine="360"/>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lastRenderedPageBreak/>
        <w:t>Proces tehnologic:</w:t>
      </w:r>
    </w:p>
    <w:p w14:paraId="37040356" w14:textId="77777777" w:rsidR="009A64F9" w:rsidRPr="009A64F9" w:rsidRDefault="009A64F9" w:rsidP="009A64F9">
      <w:pPr>
        <w:numPr>
          <w:ilvl w:val="0"/>
          <w:numId w:val="5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desfacerea sistemului rutier existent;</w:t>
      </w:r>
    </w:p>
    <w:p w14:paraId="3000C7CB" w14:textId="77777777" w:rsidR="009A64F9" w:rsidRPr="009A64F9" w:rsidRDefault="009A64F9" w:rsidP="009A64F9">
      <w:pPr>
        <w:numPr>
          <w:ilvl w:val="0"/>
          <w:numId w:val="5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săpătură generală la cota de aproximativ -70 cm;</w:t>
      </w:r>
    </w:p>
    <w:p w14:paraId="28FD9083" w14:textId="77777777" w:rsidR="009A64F9" w:rsidRPr="009A64F9" w:rsidRDefault="009A64F9" w:rsidP="009A64F9">
      <w:pPr>
        <w:numPr>
          <w:ilvl w:val="0"/>
          <w:numId w:val="5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10 cm strat de formă de balast conform STAS 6400-84 SR EN 13242+A1:2008;</w:t>
      </w:r>
    </w:p>
    <w:p w14:paraId="229DBC4C" w14:textId="77777777" w:rsidR="009A64F9" w:rsidRPr="009A64F9" w:rsidRDefault="009A64F9" w:rsidP="009A64F9">
      <w:pPr>
        <w:numPr>
          <w:ilvl w:val="0"/>
          <w:numId w:val="5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30 cm strat de fundație de balast conform STAS 6400-84 SR EN 13242+A1:2008;</w:t>
      </w:r>
    </w:p>
    <w:p w14:paraId="184D66C2" w14:textId="77777777" w:rsidR="009A64F9" w:rsidRPr="009A64F9" w:rsidRDefault="009A64F9" w:rsidP="009A64F9">
      <w:pPr>
        <w:numPr>
          <w:ilvl w:val="0"/>
          <w:numId w:val="5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20cm strat de bază din piatră spată amestec optimal(STAS 6400-84 SR EN 13242+A1:2008);</w:t>
      </w:r>
    </w:p>
    <w:p w14:paraId="6C6BEE53" w14:textId="77777777" w:rsidR="009A64F9" w:rsidRPr="009A64F9" w:rsidRDefault="009A64F9" w:rsidP="009A64F9">
      <w:pPr>
        <w:numPr>
          <w:ilvl w:val="0"/>
          <w:numId w:val="5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6  cm strat de legătură binder BAD22,4 leg 50/70 conform AND605/2016;</w:t>
      </w:r>
    </w:p>
    <w:p w14:paraId="03A2DBCB" w14:textId="77777777" w:rsidR="009A64F9" w:rsidRPr="009A64F9" w:rsidRDefault="009A64F9" w:rsidP="009A64F9">
      <w:pPr>
        <w:numPr>
          <w:ilvl w:val="0"/>
          <w:numId w:val="56"/>
        </w:numPr>
        <w:spacing w:after="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4 cm strat de uzură din beton asfaltic modificat BA16 rul 50/70 conform AND605/2016.</w:t>
      </w:r>
    </w:p>
    <w:p w14:paraId="19D6B51E" w14:textId="77777777" w:rsidR="009A64F9" w:rsidRPr="009A64F9" w:rsidRDefault="009A64F9" w:rsidP="009A64F9">
      <w:pPr>
        <w:spacing w:afterLines="20" w:after="48" w:line="276" w:lineRule="auto"/>
        <w:ind w:firstLine="720"/>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Toate straturile executate cu așternere de materiale se vor executa mecanizat.</w:t>
      </w:r>
    </w:p>
    <w:p w14:paraId="5CEF067B" w14:textId="77777777" w:rsidR="009A64F9" w:rsidRPr="009A64F9" w:rsidRDefault="009A64F9" w:rsidP="009A64F9">
      <w:pPr>
        <w:spacing w:afterLines="20" w:after="48" w:line="276" w:lineRule="auto"/>
        <w:contextualSpacing/>
        <w:jc w:val="both"/>
        <w:rPr>
          <w:rFonts w:ascii="Times New Roman" w:eastAsia="Calibri" w:hAnsi="Times New Roman" w:cs="Times New Roman"/>
          <w:kern w:val="0"/>
          <w:sz w:val="24"/>
          <w:szCs w:val="24"/>
          <w14:ligatures w14:val="none"/>
        </w:rPr>
      </w:pPr>
    </w:p>
    <w:p w14:paraId="58D87A91" w14:textId="77777777" w:rsidR="009A64F9" w:rsidRPr="009A64F9" w:rsidRDefault="009A64F9" w:rsidP="009A64F9">
      <w:pPr>
        <w:spacing w:afterLines="20" w:after="48" w:line="276" w:lineRule="auto"/>
        <w:ind w:firstLine="720"/>
        <w:contextualSpacing/>
        <w:jc w:val="both"/>
        <w:rPr>
          <w:rFonts w:ascii="Times New Roman" w:eastAsia="Calibri" w:hAnsi="Times New Roman" w:cs="Times New Roman"/>
          <w:bCs/>
          <w:kern w:val="0"/>
          <w:sz w:val="24"/>
          <w:szCs w:val="24"/>
          <w14:ligatures w14:val="none"/>
        </w:rPr>
      </w:pPr>
      <w:r w:rsidRPr="009A64F9">
        <w:rPr>
          <w:rFonts w:ascii="Times New Roman" w:eastAsia="Calibri" w:hAnsi="Times New Roman" w:cs="Times New Roman"/>
          <w:bCs/>
          <w:kern w:val="0"/>
          <w:sz w:val="24"/>
          <w:szCs w:val="24"/>
          <w14:ligatures w14:val="none"/>
        </w:rPr>
        <w:t>Încadrarea suprafeței carosabile se va realiza cu borduri prefabricate de beton 15 x 25 cm așezate în fundație de beton C16/20 cu dimensiunea de 20 x 30 cm.</w:t>
      </w:r>
    </w:p>
    <w:p w14:paraId="03E2FD5F" w14:textId="77777777" w:rsidR="009A64F9" w:rsidRPr="009A64F9" w:rsidRDefault="009A64F9" w:rsidP="009A64F9">
      <w:pPr>
        <w:spacing w:afterLines="20" w:after="48" w:line="276" w:lineRule="auto"/>
        <w:ind w:left="720"/>
        <w:contextualSpacing/>
        <w:jc w:val="both"/>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Lungimea bordurilor 15 x 25 cm : 260 m.</w:t>
      </w:r>
    </w:p>
    <w:p w14:paraId="361EE02E" w14:textId="77777777" w:rsidR="009A64F9" w:rsidRPr="009A64F9" w:rsidRDefault="009A64F9" w:rsidP="009A64F9">
      <w:pPr>
        <w:spacing w:afterLines="20" w:after="48" w:line="276" w:lineRule="auto"/>
        <w:contextualSpacing/>
        <w:jc w:val="both"/>
        <w:rPr>
          <w:rFonts w:ascii="Times New Roman" w:eastAsia="Calibri" w:hAnsi="Times New Roman" w:cs="Times New Roman"/>
          <w:b/>
          <w:kern w:val="0"/>
          <w:sz w:val="24"/>
          <w:szCs w:val="24"/>
          <w:highlight w:val="yellow"/>
          <w14:ligatures w14:val="none"/>
        </w:rPr>
      </w:pPr>
    </w:p>
    <w:p w14:paraId="598B272A" w14:textId="77777777" w:rsidR="009A64F9" w:rsidRPr="009A64F9" w:rsidRDefault="009A64F9" w:rsidP="009A64F9">
      <w:pPr>
        <w:spacing w:afterLines="20" w:after="48" w:line="276" w:lineRule="auto"/>
        <w:contextualSpacing/>
        <w:jc w:val="both"/>
        <w:rPr>
          <w:rFonts w:ascii="Times New Roman" w:eastAsia="Calibri" w:hAnsi="Times New Roman" w:cs="Times New Roman"/>
          <w:b/>
          <w:i/>
          <w:iCs/>
          <w:kern w:val="0"/>
          <w:sz w:val="24"/>
          <w:szCs w:val="24"/>
          <w:u w:val="single"/>
          <w14:ligatures w14:val="none"/>
        </w:rPr>
      </w:pPr>
      <w:r w:rsidRPr="009A64F9">
        <w:rPr>
          <w:rFonts w:ascii="Times New Roman" w:eastAsia="Calibri" w:hAnsi="Times New Roman" w:cs="Times New Roman"/>
          <w:b/>
          <w:i/>
          <w:iCs/>
          <w:kern w:val="0"/>
          <w:sz w:val="24"/>
          <w:szCs w:val="24"/>
          <w:u w:val="single"/>
          <w14:ligatures w14:val="none"/>
        </w:rPr>
        <w:t>TROTUARE:</w:t>
      </w:r>
    </w:p>
    <w:p w14:paraId="4A6A6A06" w14:textId="77777777" w:rsidR="009A64F9" w:rsidRPr="009A64F9" w:rsidRDefault="009A64F9" w:rsidP="009A64F9">
      <w:pPr>
        <w:spacing w:after="0" w:line="276" w:lineRule="auto"/>
        <w:ind w:firstLine="720"/>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Se va executa trotuar pietonal pe partea dreaptă a străzii, lățimea trotuarului de 1.0m, cu structura după cum urmează:</w:t>
      </w:r>
    </w:p>
    <w:p w14:paraId="6F723401" w14:textId="25C719E2" w:rsidR="009A64F9" w:rsidRPr="009A64F9" w:rsidRDefault="009A64F9" w:rsidP="009A64F9">
      <w:pPr>
        <w:numPr>
          <w:ilvl w:val="0"/>
          <w:numId w:val="55"/>
        </w:numPr>
        <w:spacing w:after="6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strat de fundație din balast</w:t>
      </w:r>
      <w:r w:rsidRPr="009A64F9">
        <w:rPr>
          <w:rFonts w:ascii="Times New Roman" w:eastAsia="Calibri" w:hAnsi="Times New Roman" w:cs="Times New Roman"/>
          <w:kern w:val="0"/>
          <w:sz w:val="24"/>
          <w:szCs w:val="24"/>
          <w14:ligatures w14:val="none"/>
        </w:rPr>
        <w:tab/>
      </w:r>
      <w:r w:rsidRPr="009A64F9">
        <w:rPr>
          <w:rFonts w:ascii="Times New Roman" w:eastAsia="Calibri" w:hAnsi="Times New Roman" w:cs="Times New Roman"/>
          <w:kern w:val="0"/>
          <w:sz w:val="24"/>
          <w:szCs w:val="24"/>
          <w14:ligatures w14:val="none"/>
        </w:rPr>
        <w:tab/>
      </w:r>
      <w:r w:rsidRPr="009A64F9">
        <w:rPr>
          <w:rFonts w:ascii="Times New Roman" w:eastAsia="Calibri" w:hAnsi="Times New Roman" w:cs="Times New Roman"/>
          <w:kern w:val="0"/>
          <w:sz w:val="24"/>
          <w:szCs w:val="24"/>
          <w14:ligatures w14:val="none"/>
        </w:rPr>
        <w:tab/>
      </w:r>
      <w:r w:rsidRPr="009A64F9">
        <w:rPr>
          <w:rFonts w:ascii="Times New Roman" w:eastAsia="Calibri" w:hAnsi="Times New Roman" w:cs="Times New Roman"/>
          <w:kern w:val="0"/>
          <w:sz w:val="24"/>
          <w:szCs w:val="24"/>
          <w14:ligatures w14:val="none"/>
        </w:rPr>
        <w:tab/>
        <w:t>-20 cm;</w:t>
      </w:r>
    </w:p>
    <w:p w14:paraId="0B4203AD" w14:textId="77777777" w:rsidR="009A64F9" w:rsidRPr="009A64F9" w:rsidRDefault="009A64F9" w:rsidP="009A64F9">
      <w:pPr>
        <w:numPr>
          <w:ilvl w:val="0"/>
          <w:numId w:val="55"/>
        </w:numPr>
        <w:spacing w:after="6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 xml:space="preserve">strat de beton C25/30 </w:t>
      </w:r>
      <w:r w:rsidRPr="009A64F9">
        <w:rPr>
          <w:rFonts w:ascii="Times New Roman" w:eastAsia="Calibri" w:hAnsi="Times New Roman" w:cs="Times New Roman"/>
          <w:kern w:val="0"/>
          <w:sz w:val="24"/>
          <w:szCs w:val="24"/>
          <w14:ligatures w14:val="none"/>
        </w:rPr>
        <w:tab/>
      </w:r>
      <w:r w:rsidRPr="009A64F9">
        <w:rPr>
          <w:rFonts w:ascii="Times New Roman" w:eastAsia="Calibri" w:hAnsi="Times New Roman" w:cs="Times New Roman"/>
          <w:kern w:val="0"/>
          <w:sz w:val="24"/>
          <w:szCs w:val="24"/>
          <w14:ligatures w14:val="none"/>
        </w:rPr>
        <w:tab/>
      </w:r>
      <w:r w:rsidRPr="009A64F9">
        <w:rPr>
          <w:rFonts w:ascii="Times New Roman" w:eastAsia="Calibri" w:hAnsi="Times New Roman" w:cs="Times New Roman"/>
          <w:kern w:val="0"/>
          <w:sz w:val="24"/>
          <w:szCs w:val="24"/>
          <w14:ligatures w14:val="none"/>
        </w:rPr>
        <w:tab/>
      </w:r>
      <w:r w:rsidRPr="009A64F9">
        <w:rPr>
          <w:rFonts w:ascii="Times New Roman" w:eastAsia="Calibri" w:hAnsi="Times New Roman" w:cs="Times New Roman"/>
          <w:kern w:val="0"/>
          <w:sz w:val="24"/>
          <w:szCs w:val="24"/>
          <w14:ligatures w14:val="none"/>
        </w:rPr>
        <w:tab/>
        <w:t xml:space="preserve">           -10 cm;</w:t>
      </w:r>
    </w:p>
    <w:p w14:paraId="7E93BA51" w14:textId="6D6979C4" w:rsidR="009A64F9" w:rsidRPr="009A64F9" w:rsidRDefault="009A64F9" w:rsidP="009A64F9">
      <w:pPr>
        <w:numPr>
          <w:ilvl w:val="0"/>
          <w:numId w:val="55"/>
        </w:numPr>
        <w:spacing w:after="60" w:line="276" w:lineRule="auto"/>
        <w:contextualSpacing/>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 xml:space="preserve">strat de uzură de mixtură asfaltică BA8 rul50/70          </w:t>
      </w:r>
      <w:r w:rsidRPr="009A64F9">
        <w:rPr>
          <w:rFonts w:ascii="Times New Roman" w:eastAsia="Calibri" w:hAnsi="Times New Roman" w:cs="Times New Roman"/>
          <w:kern w:val="0"/>
          <w:sz w:val="24"/>
          <w:szCs w:val="24"/>
          <w14:ligatures w14:val="none"/>
        </w:rPr>
        <w:tab/>
        <w:t>- 3 cm.</w:t>
      </w:r>
    </w:p>
    <w:p w14:paraId="045FB7A8" w14:textId="77777777" w:rsidR="009A64F9" w:rsidRPr="009A64F9" w:rsidRDefault="009A64F9" w:rsidP="009A64F9">
      <w:pPr>
        <w:spacing w:after="0" w:line="276" w:lineRule="auto"/>
        <w:ind w:firstLine="360"/>
        <w:jc w:val="both"/>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Trotuarele sunt delimitate cu borduri prefabrricate de beton cu dimensiunea de 15 x 25 cm, pe partea cu suprafața carosabilă, respectiv cu borduri 10 x 15 cm pe partea cu proprietățile aflate în zona străzii.</w:t>
      </w:r>
    </w:p>
    <w:p w14:paraId="67154FD1" w14:textId="77777777" w:rsidR="009A64F9" w:rsidRPr="009A64F9" w:rsidRDefault="009A64F9" w:rsidP="009A64F9">
      <w:pPr>
        <w:spacing w:afterLines="20" w:after="48" w:line="276" w:lineRule="auto"/>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Suprafața trotuarelor : 35 mp.</w:t>
      </w:r>
    </w:p>
    <w:p w14:paraId="37A3F013" w14:textId="77777777" w:rsidR="009A64F9" w:rsidRPr="009A64F9" w:rsidRDefault="009A64F9" w:rsidP="009A64F9">
      <w:pPr>
        <w:spacing w:afterLines="20" w:after="48" w:line="276" w:lineRule="auto"/>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Lungimea bordurilor 10 x 15 cm : 37 ml.</w:t>
      </w:r>
    </w:p>
    <w:p w14:paraId="273DD901" w14:textId="77777777" w:rsidR="009A64F9" w:rsidRPr="009A64F9" w:rsidRDefault="009A64F9" w:rsidP="009A64F9">
      <w:pPr>
        <w:spacing w:afterLines="20" w:after="48" w:line="276" w:lineRule="auto"/>
        <w:rPr>
          <w:rFonts w:ascii="Times New Roman" w:eastAsia="Calibri" w:hAnsi="Times New Roman" w:cs="Times New Roman"/>
          <w:b/>
          <w:kern w:val="0"/>
          <w:sz w:val="24"/>
          <w:szCs w:val="24"/>
          <w14:ligatures w14:val="none"/>
        </w:rPr>
      </w:pPr>
    </w:p>
    <w:p w14:paraId="0ABAB583" w14:textId="77777777" w:rsidR="009A64F9" w:rsidRPr="009A64F9" w:rsidRDefault="009A64F9" w:rsidP="009A64F9">
      <w:pPr>
        <w:spacing w:afterLines="20" w:after="48" w:line="276" w:lineRule="auto"/>
        <w:contextualSpacing/>
        <w:jc w:val="both"/>
        <w:rPr>
          <w:rFonts w:ascii="Times New Roman" w:eastAsia="Calibri" w:hAnsi="Times New Roman" w:cs="Times New Roman"/>
          <w:b/>
          <w:i/>
          <w:iCs/>
          <w:kern w:val="0"/>
          <w:sz w:val="24"/>
          <w:szCs w:val="24"/>
          <w:u w:val="single"/>
          <w14:ligatures w14:val="none"/>
        </w:rPr>
      </w:pPr>
      <w:bookmarkStart w:id="8" w:name="_Hlk69914479"/>
      <w:r w:rsidRPr="009A64F9">
        <w:rPr>
          <w:rFonts w:ascii="Times New Roman" w:eastAsia="Calibri" w:hAnsi="Times New Roman" w:cs="Times New Roman"/>
          <w:b/>
          <w:i/>
          <w:iCs/>
          <w:kern w:val="0"/>
          <w:sz w:val="24"/>
          <w:szCs w:val="24"/>
          <w:u w:val="single"/>
          <w14:ligatures w14:val="none"/>
        </w:rPr>
        <w:t>DRUMURI LATERALE:</w:t>
      </w:r>
    </w:p>
    <w:p w14:paraId="37D21445" w14:textId="77777777" w:rsidR="009A64F9" w:rsidRPr="009A64F9" w:rsidRDefault="009A64F9" w:rsidP="009A64F9">
      <w:pPr>
        <w:spacing w:afterLines="20" w:after="48" w:line="276" w:lineRule="auto"/>
        <w:ind w:firstLine="567"/>
        <w:contextualSpacing/>
        <w:jc w:val="both"/>
        <w:rPr>
          <w:rFonts w:ascii="Times New Roman" w:eastAsia="Calibri" w:hAnsi="Times New Roman" w:cs="Times New Roman"/>
          <w:kern w:val="0"/>
          <w:sz w:val="24"/>
          <w:szCs w:val="24"/>
          <w14:ligatures w14:val="none"/>
        </w:rPr>
      </w:pPr>
      <w:bookmarkStart w:id="9" w:name="_Hlk202770254"/>
      <w:r w:rsidRPr="009A64F9">
        <w:rPr>
          <w:rFonts w:ascii="Times New Roman" w:eastAsia="Calibri" w:hAnsi="Times New Roman" w:cs="Times New Roman"/>
          <w:kern w:val="0"/>
          <w:sz w:val="24"/>
          <w:szCs w:val="24"/>
          <w14:ligatures w14:val="none"/>
        </w:rPr>
        <w:t>Se vor amenaja pe o lungime de minim 15 m (parametrii geometrici sunt prezentați pe planul de situație), cu același sistem rutier ca și partea carosabilă.</w:t>
      </w:r>
    </w:p>
    <w:p w14:paraId="11605EF4" w14:textId="77777777" w:rsidR="009A64F9" w:rsidRPr="009A64F9" w:rsidRDefault="009A64F9" w:rsidP="009A64F9">
      <w:pPr>
        <w:spacing w:afterLines="20" w:after="48" w:line="276" w:lineRule="auto"/>
        <w:ind w:firstLine="567"/>
        <w:contextualSpacing/>
        <w:jc w:val="both"/>
        <w:rPr>
          <w:rFonts w:ascii="Times New Roman" w:eastAsia="Calibri" w:hAnsi="Times New Roman" w:cs="Times New Roman"/>
          <w:kern w:val="0"/>
          <w:sz w:val="24"/>
          <w:szCs w:val="24"/>
          <w14:ligatures w14:val="none"/>
        </w:rPr>
      </w:pPr>
    </w:p>
    <w:bookmarkEnd w:i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957"/>
        <w:gridCol w:w="1842"/>
        <w:gridCol w:w="1842"/>
      </w:tblGrid>
      <w:tr w:rsidR="009A64F9" w:rsidRPr="009A64F9" w14:paraId="1A8945C0" w14:textId="77777777" w:rsidTr="00D728BC">
        <w:trPr>
          <w:jc w:val="center"/>
        </w:trPr>
        <w:tc>
          <w:tcPr>
            <w:tcW w:w="622" w:type="dxa"/>
          </w:tcPr>
          <w:p w14:paraId="39277FD9" w14:textId="77777777" w:rsidR="009A64F9" w:rsidRPr="009A64F9" w:rsidRDefault="009A64F9" w:rsidP="009A64F9">
            <w:pPr>
              <w:spacing w:afterLines="20" w:after="48" w:line="276" w:lineRule="auto"/>
              <w:contextualSpacing/>
              <w:jc w:val="center"/>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kern w:val="0"/>
                <w:sz w:val="24"/>
                <w:szCs w:val="24"/>
                <w14:ligatures w14:val="none"/>
              </w:rPr>
              <w:br w:type="page"/>
            </w:r>
            <w:r w:rsidRPr="009A64F9">
              <w:rPr>
                <w:rFonts w:ascii="Times New Roman" w:eastAsia="Calibri" w:hAnsi="Times New Roman" w:cs="Times New Roman"/>
                <w:b/>
                <w:kern w:val="0"/>
                <w:sz w:val="24"/>
                <w:szCs w:val="24"/>
                <w14:ligatures w14:val="none"/>
              </w:rPr>
              <w:t>Nr.</w:t>
            </w:r>
          </w:p>
          <w:p w14:paraId="3B606D11" w14:textId="77777777" w:rsidR="009A64F9" w:rsidRPr="009A64F9" w:rsidRDefault="009A64F9" w:rsidP="009A64F9">
            <w:pPr>
              <w:spacing w:afterLines="20" w:after="48" w:line="276" w:lineRule="auto"/>
              <w:contextualSpacing/>
              <w:jc w:val="center"/>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crt.</w:t>
            </w:r>
          </w:p>
        </w:tc>
        <w:tc>
          <w:tcPr>
            <w:tcW w:w="1957" w:type="dxa"/>
          </w:tcPr>
          <w:p w14:paraId="7D44F8B8" w14:textId="77777777" w:rsidR="009A64F9" w:rsidRPr="009A64F9" w:rsidRDefault="009A64F9" w:rsidP="009A64F9">
            <w:pPr>
              <w:spacing w:afterLines="20" w:after="48" w:line="276" w:lineRule="auto"/>
              <w:contextualSpacing/>
              <w:jc w:val="center"/>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Poziție Kilometrică</w:t>
            </w:r>
          </w:p>
        </w:tc>
        <w:tc>
          <w:tcPr>
            <w:tcW w:w="1842" w:type="dxa"/>
          </w:tcPr>
          <w:p w14:paraId="5A0698FD" w14:textId="77777777" w:rsidR="009A64F9" w:rsidRPr="009A64F9" w:rsidRDefault="009A64F9" w:rsidP="009A64F9">
            <w:pPr>
              <w:spacing w:afterLines="20" w:after="48" w:line="276" w:lineRule="auto"/>
              <w:contextualSpacing/>
              <w:jc w:val="center"/>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Parte drum</w:t>
            </w:r>
          </w:p>
        </w:tc>
        <w:tc>
          <w:tcPr>
            <w:tcW w:w="1842" w:type="dxa"/>
          </w:tcPr>
          <w:p w14:paraId="4A27FC59" w14:textId="77777777" w:rsidR="009A64F9" w:rsidRPr="009A64F9" w:rsidRDefault="009A64F9" w:rsidP="009A64F9">
            <w:pPr>
              <w:spacing w:afterLines="20" w:after="48" w:line="276" w:lineRule="auto"/>
              <w:contextualSpacing/>
              <w:jc w:val="center"/>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 xml:space="preserve">Lungimea </w:t>
            </w:r>
          </w:p>
          <w:p w14:paraId="7B08C562" w14:textId="77777777" w:rsidR="009A64F9" w:rsidRPr="009A64F9" w:rsidRDefault="009A64F9" w:rsidP="009A64F9">
            <w:pPr>
              <w:spacing w:afterLines="20" w:after="48" w:line="276" w:lineRule="auto"/>
              <w:contextualSpacing/>
              <w:jc w:val="center"/>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L</w:t>
            </w:r>
          </w:p>
        </w:tc>
      </w:tr>
      <w:tr w:rsidR="009A64F9" w:rsidRPr="009A64F9" w14:paraId="4506530F" w14:textId="77777777" w:rsidTr="00D728BC">
        <w:trPr>
          <w:jc w:val="center"/>
        </w:trPr>
        <w:tc>
          <w:tcPr>
            <w:tcW w:w="622" w:type="dxa"/>
          </w:tcPr>
          <w:p w14:paraId="1F45A80D"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1.</w:t>
            </w:r>
          </w:p>
        </w:tc>
        <w:tc>
          <w:tcPr>
            <w:tcW w:w="1957" w:type="dxa"/>
            <w:vAlign w:val="center"/>
          </w:tcPr>
          <w:p w14:paraId="4E4CB145"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0+197</w:t>
            </w:r>
          </w:p>
        </w:tc>
        <w:tc>
          <w:tcPr>
            <w:tcW w:w="1842" w:type="dxa"/>
            <w:vAlign w:val="center"/>
          </w:tcPr>
          <w:p w14:paraId="6F3986E5"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stânga</w:t>
            </w:r>
          </w:p>
        </w:tc>
        <w:tc>
          <w:tcPr>
            <w:tcW w:w="1842" w:type="dxa"/>
          </w:tcPr>
          <w:p w14:paraId="0CF8EF70"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15,0</w:t>
            </w:r>
          </w:p>
        </w:tc>
      </w:tr>
      <w:tr w:rsidR="009A64F9" w:rsidRPr="009A64F9" w14:paraId="13A7AE07" w14:textId="77777777" w:rsidTr="00D728BC">
        <w:trPr>
          <w:jc w:val="center"/>
        </w:trPr>
        <w:tc>
          <w:tcPr>
            <w:tcW w:w="622" w:type="dxa"/>
          </w:tcPr>
          <w:p w14:paraId="1EAD4935"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2.</w:t>
            </w:r>
          </w:p>
        </w:tc>
        <w:tc>
          <w:tcPr>
            <w:tcW w:w="1957" w:type="dxa"/>
            <w:vAlign w:val="center"/>
          </w:tcPr>
          <w:p w14:paraId="78DE3929"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0+321,8</w:t>
            </w:r>
          </w:p>
        </w:tc>
        <w:tc>
          <w:tcPr>
            <w:tcW w:w="1842" w:type="dxa"/>
            <w:vAlign w:val="center"/>
          </w:tcPr>
          <w:p w14:paraId="0043E1F8"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stânga</w:t>
            </w:r>
          </w:p>
        </w:tc>
        <w:tc>
          <w:tcPr>
            <w:tcW w:w="1842" w:type="dxa"/>
          </w:tcPr>
          <w:p w14:paraId="4740952D"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25,6</w:t>
            </w:r>
          </w:p>
        </w:tc>
      </w:tr>
      <w:tr w:rsidR="009A64F9" w:rsidRPr="009A64F9" w14:paraId="1F5E3C62" w14:textId="77777777" w:rsidTr="00D728BC">
        <w:trPr>
          <w:jc w:val="center"/>
        </w:trPr>
        <w:tc>
          <w:tcPr>
            <w:tcW w:w="622" w:type="dxa"/>
          </w:tcPr>
          <w:p w14:paraId="22CBF9C4"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3.</w:t>
            </w:r>
          </w:p>
        </w:tc>
        <w:tc>
          <w:tcPr>
            <w:tcW w:w="1957" w:type="dxa"/>
            <w:vAlign w:val="center"/>
          </w:tcPr>
          <w:p w14:paraId="0639A907"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0+513</w:t>
            </w:r>
          </w:p>
        </w:tc>
        <w:tc>
          <w:tcPr>
            <w:tcW w:w="1842" w:type="dxa"/>
            <w:vAlign w:val="center"/>
          </w:tcPr>
          <w:p w14:paraId="6D161655"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stânga</w:t>
            </w:r>
          </w:p>
        </w:tc>
        <w:tc>
          <w:tcPr>
            <w:tcW w:w="1842" w:type="dxa"/>
          </w:tcPr>
          <w:p w14:paraId="03639BD7" w14:textId="77777777" w:rsidR="009A64F9" w:rsidRPr="009A64F9" w:rsidRDefault="009A64F9" w:rsidP="009A64F9">
            <w:pPr>
              <w:spacing w:afterLines="20" w:after="48" w:line="276" w:lineRule="auto"/>
              <w:contextualSpacing/>
              <w:jc w:val="center"/>
              <w:rPr>
                <w:rFonts w:ascii="Times New Roman" w:eastAsia="Calibri" w:hAnsi="Times New Roman" w:cs="Times New Roman"/>
                <w:kern w:val="0"/>
                <w:sz w:val="24"/>
                <w:szCs w:val="24"/>
                <w14:ligatures w14:val="none"/>
              </w:rPr>
            </w:pPr>
            <w:r w:rsidRPr="009A64F9">
              <w:rPr>
                <w:rFonts w:ascii="Times New Roman" w:eastAsia="Calibri" w:hAnsi="Times New Roman" w:cs="Times New Roman"/>
                <w:kern w:val="0"/>
                <w:sz w:val="24"/>
                <w:szCs w:val="24"/>
                <w14:ligatures w14:val="none"/>
              </w:rPr>
              <w:t>36,8</w:t>
            </w:r>
          </w:p>
        </w:tc>
      </w:tr>
    </w:tbl>
    <w:p w14:paraId="7D3F34B2" w14:textId="77777777" w:rsidR="009A64F9" w:rsidRPr="009A64F9" w:rsidRDefault="009A64F9" w:rsidP="009A64F9">
      <w:pPr>
        <w:spacing w:afterLines="20" w:after="48" w:line="276" w:lineRule="auto"/>
        <w:contextualSpacing/>
        <w:jc w:val="both"/>
        <w:rPr>
          <w:rFonts w:ascii="Times New Roman" w:eastAsia="Calibri" w:hAnsi="Times New Roman" w:cs="Times New Roman"/>
          <w:b/>
          <w:kern w:val="0"/>
          <w:sz w:val="24"/>
          <w:szCs w:val="24"/>
          <w14:ligatures w14:val="none"/>
        </w:rPr>
      </w:pPr>
    </w:p>
    <w:p w14:paraId="7CD57A3C" w14:textId="77777777" w:rsidR="009A64F9" w:rsidRPr="009A64F9" w:rsidRDefault="009A64F9" w:rsidP="009A64F9">
      <w:pPr>
        <w:spacing w:afterLines="20" w:after="48" w:line="276" w:lineRule="auto"/>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Suprafața carosabilă : 568 mp.</w:t>
      </w:r>
    </w:p>
    <w:p w14:paraId="24BF4D74" w14:textId="77777777" w:rsidR="009A64F9" w:rsidRPr="009A64F9" w:rsidRDefault="009A64F9" w:rsidP="009A64F9">
      <w:pPr>
        <w:spacing w:afterLines="20" w:after="48" w:line="276" w:lineRule="auto"/>
        <w:contextualSpacing/>
        <w:jc w:val="both"/>
        <w:rPr>
          <w:rFonts w:ascii="Times New Roman" w:eastAsia="Calibri" w:hAnsi="Times New Roman" w:cs="Times New Roman"/>
          <w:b/>
          <w:kern w:val="0"/>
          <w:sz w:val="24"/>
          <w:szCs w:val="24"/>
          <w14:ligatures w14:val="none"/>
        </w:rPr>
      </w:pPr>
      <w:r w:rsidRPr="009A64F9">
        <w:rPr>
          <w:rFonts w:ascii="Times New Roman" w:eastAsia="Calibri" w:hAnsi="Times New Roman" w:cs="Times New Roman"/>
          <w:b/>
          <w:kern w:val="0"/>
          <w:sz w:val="24"/>
          <w:szCs w:val="24"/>
          <w14:ligatures w14:val="none"/>
        </w:rPr>
        <w:t>Lungimea bordurilor : 200 ml</w:t>
      </w:r>
      <w:bookmarkEnd w:id="9"/>
    </w:p>
    <w:p w14:paraId="5CE55109" w14:textId="77777777" w:rsidR="003E5483" w:rsidRDefault="003E5483" w:rsidP="00B07FD4">
      <w:pPr>
        <w:spacing w:after="0" w:line="276" w:lineRule="auto"/>
        <w:jc w:val="both"/>
        <w:rPr>
          <w:rFonts w:ascii="Times New Roman" w:eastAsia="Calibri" w:hAnsi="Times New Roman" w:cs="Times New Roman"/>
          <w:color w:val="EE0000"/>
          <w:kern w:val="0"/>
          <w:sz w:val="24"/>
          <w:szCs w:val="24"/>
          <w14:ligatures w14:val="none"/>
        </w:rPr>
      </w:pPr>
    </w:p>
    <w:p w14:paraId="74B7605F" w14:textId="77777777" w:rsidR="00305992" w:rsidRDefault="00305992" w:rsidP="00B07FD4">
      <w:pPr>
        <w:spacing w:after="0" w:line="276" w:lineRule="auto"/>
        <w:jc w:val="both"/>
        <w:rPr>
          <w:rFonts w:ascii="Times New Roman" w:eastAsia="Calibri" w:hAnsi="Times New Roman" w:cs="Times New Roman"/>
          <w:color w:val="EE0000"/>
          <w:kern w:val="0"/>
          <w:sz w:val="24"/>
          <w:szCs w:val="24"/>
          <w14:ligatures w14:val="none"/>
        </w:rPr>
      </w:pPr>
    </w:p>
    <w:p w14:paraId="22AD42CD" w14:textId="77777777" w:rsidR="00305992" w:rsidRPr="00FB7B77" w:rsidRDefault="00305992" w:rsidP="00B07FD4">
      <w:pPr>
        <w:spacing w:after="0" w:line="276" w:lineRule="auto"/>
        <w:jc w:val="both"/>
        <w:rPr>
          <w:rFonts w:ascii="Times New Roman" w:eastAsia="Calibri" w:hAnsi="Times New Roman" w:cs="Times New Roman"/>
          <w:color w:val="EE0000"/>
          <w:kern w:val="0"/>
          <w:sz w:val="24"/>
          <w:szCs w:val="24"/>
          <w14:ligatures w14:val="none"/>
        </w:rPr>
      </w:pPr>
    </w:p>
    <w:p w14:paraId="37433CBB" w14:textId="77777777" w:rsidR="003E5483" w:rsidRPr="00FB7B77" w:rsidRDefault="003E5483" w:rsidP="00B07FD4">
      <w:pPr>
        <w:spacing w:after="0" w:line="276" w:lineRule="auto"/>
        <w:jc w:val="both"/>
        <w:rPr>
          <w:rFonts w:ascii="Times New Roman" w:eastAsia="Calibri" w:hAnsi="Times New Roman" w:cs="Times New Roman"/>
          <w:color w:val="EE0000"/>
          <w:kern w:val="0"/>
          <w:sz w:val="24"/>
          <w:szCs w:val="24"/>
          <w14:ligatures w14:val="none"/>
        </w:rPr>
      </w:pPr>
    </w:p>
    <w:p w14:paraId="55A9774C" w14:textId="77777777" w:rsidR="003E5483" w:rsidRPr="00FB7B77" w:rsidRDefault="003E5483" w:rsidP="00B07FD4">
      <w:pPr>
        <w:spacing w:after="0" w:line="276" w:lineRule="auto"/>
        <w:jc w:val="both"/>
        <w:rPr>
          <w:rFonts w:ascii="Times New Roman" w:eastAsia="Calibri" w:hAnsi="Times New Roman" w:cs="Times New Roman"/>
          <w:color w:val="EE0000"/>
          <w:kern w:val="0"/>
          <w:sz w:val="24"/>
          <w:szCs w:val="24"/>
          <w14:ligatures w14:val="none"/>
        </w:rPr>
      </w:pPr>
    </w:p>
    <w:p w14:paraId="373F1EC8" w14:textId="77777777" w:rsidR="003E5483" w:rsidRPr="00FB7B77" w:rsidRDefault="003E5483" w:rsidP="00B07FD4">
      <w:pPr>
        <w:spacing w:after="0" w:line="276" w:lineRule="auto"/>
        <w:jc w:val="both"/>
        <w:rPr>
          <w:rFonts w:ascii="Times New Roman" w:eastAsia="Calibri" w:hAnsi="Times New Roman" w:cs="Times New Roman"/>
          <w:color w:val="EE0000"/>
          <w:kern w:val="0"/>
          <w:sz w:val="24"/>
          <w:szCs w:val="24"/>
          <w14:ligatures w14:val="none"/>
        </w:rPr>
      </w:pPr>
    </w:p>
    <w:p w14:paraId="762BFD70" w14:textId="77777777" w:rsidR="00B07FD4" w:rsidRPr="008E6733" w:rsidRDefault="00B07FD4" w:rsidP="00B07FD4">
      <w:pPr>
        <w:spacing w:after="0" w:line="276" w:lineRule="auto"/>
        <w:jc w:val="both"/>
        <w:rPr>
          <w:rFonts w:ascii="Times New Roman" w:eastAsia="Calibri" w:hAnsi="Times New Roman" w:cs="Times New Roman"/>
          <w:b/>
          <w:kern w:val="0"/>
          <w:sz w:val="24"/>
          <w:szCs w:val="24"/>
          <w14:ligatures w14:val="none"/>
        </w:rPr>
      </w:pPr>
      <w:r w:rsidRPr="008E6733">
        <w:rPr>
          <w:rFonts w:ascii="Times New Roman" w:eastAsia="Calibri" w:hAnsi="Times New Roman" w:cs="Times New Roman"/>
          <w:b/>
          <w:kern w:val="0"/>
          <w:sz w:val="24"/>
          <w:szCs w:val="24"/>
          <w14:ligatures w14:val="none"/>
        </w:rPr>
        <w:lastRenderedPageBreak/>
        <w:t xml:space="preserve">Expertul Tehnic recomandă VARIANTA 1, </w:t>
      </w:r>
      <w:r w:rsidRPr="008E6733">
        <w:rPr>
          <w:rFonts w:ascii="Times New Roman" w:eastAsia="Calibri" w:hAnsi="Times New Roman" w:cs="Times New Roman"/>
          <w:kern w:val="0"/>
          <w:sz w:val="24"/>
          <w:szCs w:val="24"/>
          <w14:ligatures w14:val="none"/>
        </w:rPr>
        <w:t>având multiple avantaje tehnice cum ar fi:</w:t>
      </w:r>
    </w:p>
    <w:p w14:paraId="10A69917" w14:textId="77777777" w:rsidR="00B07FD4" w:rsidRPr="008E6733" w:rsidRDefault="00B07FD4" w:rsidP="00FC00F4">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8E6733">
        <w:rPr>
          <w:rFonts w:ascii="Times New Roman" w:eastAsia="Calibri" w:hAnsi="Times New Roman" w:cs="Times New Roman"/>
          <w:kern w:val="0"/>
          <w:sz w:val="24"/>
          <w:szCs w:val="24"/>
          <w14:ligatures w14:val="none"/>
        </w:rPr>
        <w:t>Grosimea structurii asfaltice poate fi etapizată.</w:t>
      </w:r>
    </w:p>
    <w:p w14:paraId="624BD44E" w14:textId="77777777" w:rsidR="00B07FD4" w:rsidRPr="008E6733" w:rsidRDefault="00B07FD4" w:rsidP="00FC00F4">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8E6733">
        <w:rPr>
          <w:rFonts w:ascii="Times New Roman" w:eastAsia="Calibri" w:hAnsi="Times New Roman" w:cs="Times New Roman"/>
          <w:kern w:val="0"/>
          <w:sz w:val="24"/>
          <w:szCs w:val="24"/>
          <w14:ligatures w14:val="none"/>
        </w:rPr>
        <w:t>Capacitatea portantă poate crește progresiv prin investiții etapizate.</w:t>
      </w:r>
    </w:p>
    <w:p w14:paraId="121CA315" w14:textId="77777777" w:rsidR="00B07FD4" w:rsidRPr="008E6733" w:rsidRDefault="00B07FD4" w:rsidP="00FC00F4">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8E6733">
        <w:rPr>
          <w:rFonts w:ascii="Times New Roman" w:eastAsia="Calibri" w:hAnsi="Times New Roman" w:cs="Times New Roman"/>
          <w:kern w:val="0"/>
          <w:sz w:val="24"/>
          <w:szCs w:val="24"/>
          <w14:ligatures w14:val="none"/>
        </w:rPr>
        <w:t>Greșelile de execuție pot fi remediate ușor față de îmbrăcămințile de beton de ciment.</w:t>
      </w:r>
    </w:p>
    <w:p w14:paraId="6FA921EF" w14:textId="77777777" w:rsidR="00B07FD4" w:rsidRPr="008E6733" w:rsidRDefault="00B07FD4" w:rsidP="00FC00F4">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8E6733">
        <w:rPr>
          <w:rFonts w:ascii="Times New Roman" w:eastAsia="Calibri" w:hAnsi="Times New Roman" w:cs="Times New Roman"/>
          <w:kern w:val="0"/>
          <w:sz w:val="24"/>
          <w:szCs w:val="24"/>
          <w14:ligatures w14:val="none"/>
        </w:rPr>
        <w:t>costuri de execuție mai reduse;</w:t>
      </w:r>
    </w:p>
    <w:p w14:paraId="4687CEB3" w14:textId="77777777" w:rsidR="00B07FD4" w:rsidRPr="008E6733" w:rsidRDefault="00B07FD4" w:rsidP="00FC00F4">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8E6733">
        <w:rPr>
          <w:rFonts w:ascii="Times New Roman" w:eastAsia="Calibri" w:hAnsi="Times New Roman" w:cs="Times New Roman"/>
          <w:kern w:val="0"/>
          <w:sz w:val="24"/>
          <w:szCs w:val="24"/>
          <w14:ligatures w14:val="none"/>
        </w:rPr>
        <w:t>prezintă un confort de rulare mai mare decât îmbrăcămințile de beton de ciment (prin lipsa rosturilor);</w:t>
      </w:r>
    </w:p>
    <w:p w14:paraId="6311930D" w14:textId="77777777" w:rsidR="00B07FD4" w:rsidRPr="008E6733" w:rsidRDefault="00B07FD4" w:rsidP="00FC00F4">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8E6733">
        <w:rPr>
          <w:rFonts w:ascii="Times New Roman" w:eastAsia="Calibri" w:hAnsi="Times New Roman" w:cs="Times New Roman"/>
          <w:kern w:val="0"/>
          <w:sz w:val="24"/>
          <w:szCs w:val="24"/>
          <w14:ligatures w14:val="none"/>
        </w:rPr>
        <w:t>se pot realiza și pe trasee ce conțin și raze mici respectiv supralărgiri, fără a necesita rosturi între calea cu curentă și calea în curbă;</w:t>
      </w:r>
    </w:p>
    <w:p w14:paraId="34433463" w14:textId="77777777" w:rsidR="00B07FD4" w:rsidRPr="008E6733" w:rsidRDefault="00B07FD4" w:rsidP="00FC00F4">
      <w:pPr>
        <w:numPr>
          <w:ilvl w:val="0"/>
          <w:numId w:val="40"/>
        </w:numPr>
        <w:spacing w:after="60" w:line="276" w:lineRule="auto"/>
        <w:contextualSpacing/>
        <w:jc w:val="both"/>
        <w:rPr>
          <w:rFonts w:ascii="Times New Roman" w:eastAsia="Calibri" w:hAnsi="Times New Roman" w:cs="Times New Roman"/>
          <w:kern w:val="0"/>
          <w:sz w:val="24"/>
          <w:szCs w:val="24"/>
          <w14:ligatures w14:val="none"/>
        </w:rPr>
      </w:pPr>
      <w:r w:rsidRPr="008E6733">
        <w:rPr>
          <w:rFonts w:ascii="Times New Roman" w:eastAsia="Calibri" w:hAnsi="Times New Roman" w:cs="Times New Roman"/>
          <w:kern w:val="0"/>
          <w:sz w:val="24"/>
          <w:szCs w:val="24"/>
          <w14:ligatures w14:val="none"/>
        </w:rPr>
        <w:t>rugozitatea suprafeței poate fi sporită prin tratamente bituminoase, asigurându-se circulația și pentru declivități cu valori de 7-9%.</w:t>
      </w:r>
    </w:p>
    <w:p w14:paraId="5B4F88B3" w14:textId="77777777" w:rsidR="0085091E" w:rsidRPr="008E6733" w:rsidRDefault="0085091E" w:rsidP="009E5B5E">
      <w:pPr>
        <w:spacing w:after="50" w:line="276" w:lineRule="auto"/>
        <w:jc w:val="both"/>
        <w:rPr>
          <w:rFonts w:ascii="Times New Roman" w:eastAsia="Times New Roman" w:hAnsi="Times New Roman" w:cs="Times New Roman"/>
          <w:b/>
          <w:kern w:val="0"/>
          <w:sz w:val="24"/>
          <w:szCs w:val="24"/>
          <w:lang w:eastAsia="ro-RO"/>
          <w14:ligatures w14:val="none"/>
        </w:rPr>
      </w:pPr>
    </w:p>
    <w:p w14:paraId="61A27060" w14:textId="46919D62" w:rsidR="00C43A2B" w:rsidRPr="008E6733" w:rsidRDefault="00C43A2B" w:rsidP="0085091E">
      <w:pPr>
        <w:spacing w:after="50" w:line="276" w:lineRule="auto"/>
        <w:jc w:val="center"/>
        <w:rPr>
          <w:rFonts w:ascii="Times New Roman" w:eastAsia="Times New Roman" w:hAnsi="Times New Roman" w:cs="Times New Roman"/>
          <w:b/>
          <w:kern w:val="0"/>
          <w:sz w:val="24"/>
          <w:szCs w:val="24"/>
          <w:lang w:eastAsia="ro-RO"/>
          <w14:ligatures w14:val="none"/>
        </w:rPr>
      </w:pPr>
      <w:r w:rsidRPr="008E6733">
        <w:rPr>
          <w:rFonts w:ascii="Times New Roman" w:eastAsia="Times New Roman" w:hAnsi="Times New Roman" w:cs="Times New Roman"/>
          <w:b/>
          <w:kern w:val="0"/>
          <w:sz w:val="24"/>
          <w:szCs w:val="24"/>
          <w:lang w:eastAsia="ro-RO"/>
          <w14:ligatures w14:val="none"/>
        </w:rPr>
        <w:t>Principalii indicatori tehnico-economici aferenţi obiectului de investiţii</w:t>
      </w:r>
    </w:p>
    <w:p w14:paraId="65E9136C" w14:textId="77777777" w:rsidR="001243FB" w:rsidRPr="008E6733" w:rsidRDefault="001243FB" w:rsidP="001243FB">
      <w:pPr>
        <w:pStyle w:val="subsubTutlu"/>
        <w:numPr>
          <w:ilvl w:val="0"/>
          <w:numId w:val="0"/>
        </w:numPr>
        <w:spacing w:afterLines="20" w:after="48" w:line="276" w:lineRule="auto"/>
        <w:rPr>
          <w:rFonts w:ascii="Times New Roman" w:hAnsi="Times New Roman" w:cs="Times New Roman"/>
        </w:rPr>
      </w:pPr>
      <w:bookmarkStart w:id="10" w:name="_Toc474137827"/>
      <w:bookmarkStart w:id="11" w:name="_Hlk213158690"/>
    </w:p>
    <w:p w14:paraId="47D22244" w14:textId="0B415F13" w:rsidR="001243FB" w:rsidRPr="008E6733" w:rsidRDefault="001243FB" w:rsidP="001243FB">
      <w:pPr>
        <w:pStyle w:val="subsubTutlu"/>
        <w:numPr>
          <w:ilvl w:val="0"/>
          <w:numId w:val="0"/>
        </w:numPr>
        <w:spacing w:afterLines="20" w:after="48" w:line="276" w:lineRule="auto"/>
        <w:jc w:val="center"/>
        <w:rPr>
          <w:rFonts w:ascii="Times New Roman" w:hAnsi="Times New Roman" w:cs="Times New Roman"/>
        </w:rPr>
      </w:pPr>
      <w:r w:rsidRPr="008E6733">
        <w:rPr>
          <w:rFonts w:ascii="Times New Roman" w:hAnsi="Times New Roman" w:cs="Times New Roman"/>
        </w:rPr>
        <w:t>Cheltuieli cu investiția (Valoarea investiției) conform Devizului General este de:</w:t>
      </w:r>
      <w:bookmarkEnd w:id="10"/>
    </w:p>
    <w:tbl>
      <w:tblPr>
        <w:tblW w:w="0" w:type="auto"/>
        <w:tblInd w:w="720" w:type="dxa"/>
        <w:tblLook w:val="04A0" w:firstRow="1" w:lastRow="0" w:firstColumn="1" w:lastColumn="0" w:noHBand="0" w:noVBand="1"/>
      </w:tblPr>
      <w:tblGrid>
        <w:gridCol w:w="4092"/>
        <w:gridCol w:w="2107"/>
        <w:gridCol w:w="2107"/>
      </w:tblGrid>
      <w:tr w:rsidR="008E6733" w:rsidRPr="008E6733" w14:paraId="167F8BEC" w14:textId="77777777" w:rsidTr="0070301B">
        <w:tc>
          <w:tcPr>
            <w:tcW w:w="4092" w:type="dxa"/>
          </w:tcPr>
          <w:p w14:paraId="63795F38" w14:textId="77777777" w:rsidR="001243FB" w:rsidRPr="008E6733" w:rsidRDefault="001243FB" w:rsidP="0070301B">
            <w:pPr>
              <w:pStyle w:val="subsubTutlu"/>
              <w:numPr>
                <w:ilvl w:val="0"/>
                <w:numId w:val="0"/>
              </w:numPr>
              <w:spacing w:afterLines="20" w:after="48" w:line="276" w:lineRule="auto"/>
              <w:rPr>
                <w:rFonts w:ascii="Times New Roman" w:hAnsi="Times New Roman" w:cs="Times New Roman"/>
                <w:b/>
              </w:rPr>
            </w:pPr>
            <w:r w:rsidRPr="008E6733">
              <w:rPr>
                <w:rFonts w:ascii="Times New Roman" w:hAnsi="Times New Roman" w:cs="Times New Roman"/>
                <w:b/>
              </w:rPr>
              <w:t>VALORI</w:t>
            </w:r>
          </w:p>
        </w:tc>
        <w:tc>
          <w:tcPr>
            <w:tcW w:w="2107" w:type="dxa"/>
          </w:tcPr>
          <w:p w14:paraId="4246E35A" w14:textId="77777777" w:rsidR="001243FB" w:rsidRPr="008E6733" w:rsidRDefault="001243FB" w:rsidP="0070301B">
            <w:pPr>
              <w:pStyle w:val="subsubTutlu"/>
              <w:numPr>
                <w:ilvl w:val="0"/>
                <w:numId w:val="0"/>
              </w:numPr>
              <w:spacing w:afterLines="20" w:after="48" w:line="276" w:lineRule="auto"/>
              <w:jc w:val="center"/>
              <w:rPr>
                <w:rFonts w:ascii="Times New Roman" w:hAnsi="Times New Roman" w:cs="Times New Roman"/>
                <w:b/>
              </w:rPr>
            </w:pPr>
            <w:bookmarkStart w:id="12" w:name="_Toc474137829"/>
            <w:r w:rsidRPr="008E6733">
              <w:rPr>
                <w:rFonts w:ascii="Times New Roman" w:hAnsi="Times New Roman" w:cs="Times New Roman"/>
                <w:b/>
              </w:rPr>
              <w:t>exclusiv TVA</w:t>
            </w:r>
            <w:bookmarkEnd w:id="12"/>
          </w:p>
        </w:tc>
        <w:tc>
          <w:tcPr>
            <w:tcW w:w="2107" w:type="dxa"/>
          </w:tcPr>
          <w:p w14:paraId="348CBEC6" w14:textId="77777777" w:rsidR="001243FB" w:rsidRPr="008E6733" w:rsidRDefault="001243FB" w:rsidP="0070301B">
            <w:pPr>
              <w:pStyle w:val="subsubTutlu"/>
              <w:numPr>
                <w:ilvl w:val="0"/>
                <w:numId w:val="0"/>
              </w:numPr>
              <w:spacing w:afterLines="20" w:after="48" w:line="276" w:lineRule="auto"/>
              <w:jc w:val="center"/>
              <w:rPr>
                <w:rFonts w:ascii="Times New Roman" w:hAnsi="Times New Roman" w:cs="Times New Roman"/>
                <w:b/>
              </w:rPr>
            </w:pPr>
            <w:bookmarkStart w:id="13" w:name="_Toc474137830"/>
            <w:r w:rsidRPr="008E6733">
              <w:rPr>
                <w:rFonts w:ascii="Times New Roman" w:hAnsi="Times New Roman" w:cs="Times New Roman"/>
                <w:b/>
              </w:rPr>
              <w:t>inclusiv TVA</w:t>
            </w:r>
            <w:bookmarkEnd w:id="13"/>
          </w:p>
        </w:tc>
      </w:tr>
      <w:tr w:rsidR="008E6733" w:rsidRPr="008E6733" w14:paraId="30135C45" w14:textId="77777777" w:rsidTr="0070301B">
        <w:tc>
          <w:tcPr>
            <w:tcW w:w="4092" w:type="dxa"/>
          </w:tcPr>
          <w:p w14:paraId="362795FB" w14:textId="77777777" w:rsidR="008E6733" w:rsidRPr="008E6733" w:rsidRDefault="008E6733" w:rsidP="008E6733">
            <w:pPr>
              <w:pStyle w:val="subsubTutlu"/>
              <w:numPr>
                <w:ilvl w:val="0"/>
                <w:numId w:val="0"/>
              </w:numPr>
              <w:spacing w:afterLines="20" w:after="48" w:line="276" w:lineRule="auto"/>
              <w:rPr>
                <w:rFonts w:ascii="Times New Roman" w:hAnsi="Times New Roman" w:cs="Times New Roman"/>
              </w:rPr>
            </w:pPr>
            <w:bookmarkStart w:id="14" w:name="_Toc474137831"/>
            <w:r w:rsidRPr="008E6733">
              <w:rPr>
                <w:rFonts w:ascii="Times New Roman" w:hAnsi="Times New Roman" w:cs="Times New Roman"/>
              </w:rPr>
              <w:t>Valoare totală</w:t>
            </w:r>
            <w:bookmarkEnd w:id="14"/>
          </w:p>
        </w:tc>
        <w:tc>
          <w:tcPr>
            <w:tcW w:w="2107" w:type="dxa"/>
          </w:tcPr>
          <w:p w14:paraId="27B18F55" w14:textId="421F8909" w:rsidR="008E6733" w:rsidRPr="00937459" w:rsidRDefault="008E6733" w:rsidP="008E6733">
            <w:pPr>
              <w:pStyle w:val="subsubTutlu"/>
              <w:numPr>
                <w:ilvl w:val="0"/>
                <w:numId w:val="0"/>
              </w:numPr>
              <w:spacing w:afterLines="20" w:after="48" w:line="276" w:lineRule="auto"/>
              <w:rPr>
                <w:rFonts w:ascii="Times New Roman" w:hAnsi="Times New Roman" w:cs="Times New Roman"/>
              </w:rPr>
            </w:pPr>
            <w:r w:rsidRPr="00937459">
              <w:rPr>
                <w:rFonts w:ascii="Times New Roman" w:hAnsi="Times New Roman" w:cs="Times New Roman"/>
              </w:rPr>
              <w:t xml:space="preserve">   </w:t>
            </w:r>
            <w:r w:rsidR="008F24C9">
              <w:rPr>
                <w:rFonts w:ascii="Times New Roman" w:hAnsi="Times New Roman" w:cs="Times New Roman"/>
              </w:rPr>
              <w:t xml:space="preserve">   </w:t>
            </w:r>
            <w:r w:rsidRPr="00937459">
              <w:rPr>
                <w:rFonts w:ascii="Times New Roman" w:hAnsi="Times New Roman" w:cs="Times New Roman"/>
              </w:rPr>
              <w:t>3.719.157,30</w:t>
            </w:r>
          </w:p>
        </w:tc>
        <w:tc>
          <w:tcPr>
            <w:tcW w:w="2107" w:type="dxa"/>
          </w:tcPr>
          <w:p w14:paraId="61D47EDA" w14:textId="5B689649" w:rsidR="008E6733" w:rsidRPr="00937459" w:rsidRDefault="008E6733" w:rsidP="008E6733">
            <w:pPr>
              <w:pStyle w:val="subsubTutlu"/>
              <w:numPr>
                <w:ilvl w:val="0"/>
                <w:numId w:val="0"/>
              </w:numPr>
              <w:spacing w:afterLines="20" w:after="48" w:line="276" w:lineRule="auto"/>
              <w:rPr>
                <w:rFonts w:ascii="Times New Roman" w:hAnsi="Times New Roman" w:cs="Times New Roman"/>
                <w:bCs/>
              </w:rPr>
            </w:pPr>
            <w:r w:rsidRPr="00937459">
              <w:rPr>
                <w:rFonts w:ascii="Times New Roman" w:hAnsi="Times New Roman" w:cs="Times New Roman"/>
              </w:rPr>
              <w:t xml:space="preserve">  </w:t>
            </w:r>
            <w:r w:rsidR="008F24C9">
              <w:rPr>
                <w:rFonts w:ascii="Times New Roman" w:hAnsi="Times New Roman" w:cs="Times New Roman"/>
              </w:rPr>
              <w:t xml:space="preserve">    </w:t>
            </w:r>
            <w:r w:rsidRPr="00937459">
              <w:rPr>
                <w:rFonts w:ascii="Times New Roman" w:hAnsi="Times New Roman" w:cs="Times New Roman"/>
              </w:rPr>
              <w:t>4.500.180,34</w:t>
            </w:r>
          </w:p>
        </w:tc>
      </w:tr>
      <w:tr w:rsidR="008E6733" w:rsidRPr="008E6733" w14:paraId="55698EC9" w14:textId="77777777" w:rsidTr="0070301B">
        <w:tc>
          <w:tcPr>
            <w:tcW w:w="4092" w:type="dxa"/>
          </w:tcPr>
          <w:p w14:paraId="71C78C32" w14:textId="77777777" w:rsidR="008E6733" w:rsidRPr="008E6733" w:rsidRDefault="008E6733" w:rsidP="008E6733">
            <w:pPr>
              <w:pStyle w:val="subsubTutlu"/>
              <w:numPr>
                <w:ilvl w:val="0"/>
                <w:numId w:val="0"/>
              </w:numPr>
              <w:spacing w:afterLines="20" w:after="48" w:line="276" w:lineRule="auto"/>
              <w:rPr>
                <w:rFonts w:ascii="Times New Roman" w:hAnsi="Times New Roman" w:cs="Times New Roman"/>
              </w:rPr>
            </w:pPr>
            <w:bookmarkStart w:id="15" w:name="_Toc474137834"/>
            <w:r w:rsidRPr="008E6733">
              <w:rPr>
                <w:rFonts w:ascii="Times New Roman" w:hAnsi="Times New Roman" w:cs="Times New Roman"/>
              </w:rPr>
              <w:t>Valoare C+M</w:t>
            </w:r>
            <w:bookmarkEnd w:id="15"/>
          </w:p>
        </w:tc>
        <w:tc>
          <w:tcPr>
            <w:tcW w:w="2107" w:type="dxa"/>
          </w:tcPr>
          <w:p w14:paraId="0F5A3ECC" w14:textId="1656D706" w:rsidR="008E6733" w:rsidRPr="00937459" w:rsidRDefault="008E6733" w:rsidP="008E6733">
            <w:pPr>
              <w:pStyle w:val="subsubTutlu"/>
              <w:numPr>
                <w:ilvl w:val="0"/>
                <w:numId w:val="0"/>
              </w:numPr>
              <w:spacing w:afterLines="20" w:after="48" w:line="276" w:lineRule="auto"/>
              <w:rPr>
                <w:rFonts w:ascii="Times New Roman" w:hAnsi="Times New Roman" w:cs="Times New Roman"/>
              </w:rPr>
            </w:pPr>
            <w:r w:rsidRPr="00937459">
              <w:rPr>
                <w:rFonts w:ascii="Times New Roman" w:hAnsi="Times New Roman" w:cs="Times New Roman"/>
              </w:rPr>
              <w:t xml:space="preserve">   </w:t>
            </w:r>
            <w:r w:rsidR="008F24C9">
              <w:rPr>
                <w:rFonts w:ascii="Times New Roman" w:hAnsi="Times New Roman" w:cs="Times New Roman"/>
              </w:rPr>
              <w:t xml:space="preserve">   </w:t>
            </w:r>
            <w:r w:rsidRPr="00937459">
              <w:rPr>
                <w:rFonts w:ascii="Times New Roman" w:hAnsi="Times New Roman" w:cs="Times New Roman"/>
              </w:rPr>
              <w:t>2.415.894,80</w:t>
            </w:r>
          </w:p>
        </w:tc>
        <w:tc>
          <w:tcPr>
            <w:tcW w:w="2107" w:type="dxa"/>
          </w:tcPr>
          <w:p w14:paraId="1427C97D" w14:textId="700AF36B" w:rsidR="008E6733" w:rsidRPr="00937459" w:rsidRDefault="008E6733" w:rsidP="008E6733">
            <w:pPr>
              <w:pStyle w:val="subsubTutlu"/>
              <w:numPr>
                <w:ilvl w:val="0"/>
                <w:numId w:val="0"/>
              </w:numPr>
              <w:spacing w:afterLines="20" w:after="48" w:line="276" w:lineRule="auto"/>
              <w:rPr>
                <w:rFonts w:ascii="Times New Roman" w:hAnsi="Times New Roman" w:cs="Times New Roman"/>
                <w:bCs/>
              </w:rPr>
            </w:pPr>
            <w:r w:rsidRPr="00937459">
              <w:rPr>
                <w:rFonts w:ascii="Times New Roman" w:hAnsi="Times New Roman" w:cs="Times New Roman"/>
              </w:rPr>
              <w:t xml:space="preserve">  </w:t>
            </w:r>
            <w:r w:rsidR="008F24C9">
              <w:rPr>
                <w:rFonts w:ascii="Times New Roman" w:hAnsi="Times New Roman" w:cs="Times New Roman"/>
              </w:rPr>
              <w:t xml:space="preserve">     </w:t>
            </w:r>
            <w:r w:rsidRPr="00937459">
              <w:rPr>
                <w:rFonts w:ascii="Times New Roman" w:hAnsi="Times New Roman" w:cs="Times New Roman"/>
              </w:rPr>
              <w:t>2.923.232,71</w:t>
            </w:r>
          </w:p>
        </w:tc>
      </w:tr>
    </w:tbl>
    <w:p w14:paraId="72B31B33" w14:textId="77777777" w:rsidR="00DB0924" w:rsidRPr="00FB7B77" w:rsidRDefault="00DB0924" w:rsidP="00DB0924">
      <w:pPr>
        <w:pStyle w:val="ListParagraph"/>
        <w:tabs>
          <w:tab w:val="left" w:pos="709"/>
        </w:tabs>
        <w:spacing w:after="0" w:line="240" w:lineRule="auto"/>
        <w:ind w:left="1440"/>
        <w:jc w:val="both"/>
        <w:rPr>
          <w:rFonts w:ascii="Times New Roman" w:eastAsia="Times New Roman" w:hAnsi="Times New Roman" w:cs="Times New Roman"/>
          <w:color w:val="EE0000"/>
          <w:kern w:val="0"/>
          <w:sz w:val="24"/>
          <w:szCs w:val="24"/>
          <w:lang w:eastAsia="ro-RO"/>
          <w14:ligatures w14:val="none"/>
        </w:rPr>
      </w:pPr>
    </w:p>
    <w:bookmarkEnd w:id="11"/>
    <w:p w14:paraId="391122AB" w14:textId="77777777" w:rsidR="00C43A2B" w:rsidRPr="00937459" w:rsidRDefault="00C43A2B" w:rsidP="00C43A2B">
      <w:pPr>
        <w:autoSpaceDE w:val="0"/>
        <w:autoSpaceDN w:val="0"/>
        <w:adjustRightInd w:val="0"/>
        <w:spacing w:after="0" w:line="240" w:lineRule="auto"/>
        <w:rPr>
          <w:rFonts w:ascii="Times New Roman" w:eastAsia="Times New Roman" w:hAnsi="Times New Roman" w:cs="Times New Roman"/>
          <w:kern w:val="0"/>
          <w:sz w:val="24"/>
          <w:szCs w:val="24"/>
          <w:lang w:val="it-IT"/>
          <w14:ligatures w14:val="none"/>
        </w:rPr>
      </w:pPr>
    </w:p>
    <w:p w14:paraId="616BCAAB" w14:textId="1F9B8836" w:rsidR="00C43A2B" w:rsidRPr="006F14AE" w:rsidRDefault="00C43A2B" w:rsidP="004608A2">
      <w:pPr>
        <w:spacing w:after="0" w:line="276" w:lineRule="auto"/>
        <w:jc w:val="both"/>
        <w:rPr>
          <w:rFonts w:ascii="Times New Roman" w:eastAsia="Calibri" w:hAnsi="Times New Roman" w:cs="Times New Roman"/>
          <w:b/>
          <w:kern w:val="0"/>
          <w:sz w:val="24"/>
          <w:szCs w:val="24"/>
          <w:lang w:val="it-IT"/>
          <w14:ligatures w14:val="none"/>
        </w:rPr>
      </w:pPr>
      <w:r w:rsidRPr="00937459">
        <w:rPr>
          <w:rFonts w:ascii="Times New Roman" w:eastAsia="Calibri" w:hAnsi="Times New Roman" w:cs="Times New Roman"/>
          <w:kern w:val="0"/>
          <w:sz w:val="24"/>
          <w:szCs w:val="24"/>
          <w:lang w:val="es-ES"/>
          <w14:ligatures w14:val="none"/>
        </w:rPr>
        <w:tab/>
        <w:t xml:space="preserve">Având în vedere cele prezentate, propunem spre aprobarea Consiliului Local Municipal Târgu-Mureş Documentația de Avizare a Lucrărilor de Intervenții și </w:t>
      </w:r>
      <w:r w:rsidRPr="00937459">
        <w:rPr>
          <w:rFonts w:ascii="Times New Roman" w:eastAsia="Calibri" w:hAnsi="Times New Roman" w:cs="Times New Roman"/>
          <w:kern w:val="0"/>
          <w:sz w:val="24"/>
          <w:szCs w:val="24"/>
          <w14:ligatures w14:val="none"/>
        </w:rPr>
        <w:t xml:space="preserve">indicatorii tehnico-economici, conform D.A.L.I. anexat, pentru obiectivul de investiţii </w:t>
      </w:r>
      <w:r w:rsidRPr="00937459">
        <w:rPr>
          <w:rFonts w:ascii="Times New Roman" w:eastAsia="Calibri" w:hAnsi="Times New Roman" w:cs="Times New Roman"/>
          <w:b/>
          <w:kern w:val="0"/>
          <w:sz w:val="24"/>
          <w:szCs w:val="24"/>
          <w:lang w:val="it-IT"/>
          <w14:ligatures w14:val="none"/>
        </w:rPr>
        <w:t>„</w:t>
      </w:r>
      <w:r w:rsidR="006D3F5B" w:rsidRPr="00937459">
        <w:rPr>
          <w:rFonts w:ascii="Times New Roman" w:eastAsia="Times New Roman" w:hAnsi="Times New Roman" w:cs="Times New Roman"/>
          <w:b/>
          <w:sz w:val="24"/>
          <w:szCs w:val="24"/>
          <w:lang w:eastAsia="zh-CN"/>
        </w:rPr>
        <w:t xml:space="preserve"> </w:t>
      </w:r>
      <w:r w:rsidR="008E7269">
        <w:rPr>
          <w:rFonts w:ascii="Times New Roman" w:eastAsia="Times New Roman" w:hAnsi="Times New Roman" w:cs="Times New Roman"/>
          <w:b/>
          <w:sz w:val="24"/>
          <w:szCs w:val="24"/>
          <w:lang w:eastAsia="zh-CN"/>
        </w:rPr>
        <w:t xml:space="preserve">DALI pentru </w:t>
      </w:r>
      <w:r w:rsidR="006D3F5B" w:rsidRPr="00937459">
        <w:rPr>
          <w:rFonts w:ascii="Times New Roman" w:eastAsia="Calibri" w:hAnsi="Times New Roman" w:cs="Times New Roman"/>
          <w:b/>
          <w:kern w:val="0"/>
          <w:sz w:val="24"/>
          <w:szCs w:val="24"/>
          <w14:ligatures w14:val="none"/>
        </w:rPr>
        <w:t>Modernizare strada</w:t>
      </w:r>
      <w:r w:rsidR="001243FB" w:rsidRPr="00937459">
        <w:rPr>
          <w:rFonts w:ascii="Times New Roman" w:eastAsia="Calibri" w:hAnsi="Times New Roman" w:cs="Times New Roman"/>
          <w:b/>
          <w:kern w:val="0"/>
          <w:sz w:val="24"/>
          <w:szCs w:val="24"/>
          <w14:ligatures w14:val="none"/>
        </w:rPr>
        <w:t xml:space="preserve"> Pomilor – Etapa 1</w:t>
      </w:r>
      <w:r w:rsidR="008E6733" w:rsidRPr="00937459">
        <w:rPr>
          <w:rFonts w:ascii="Times New Roman" w:eastAsia="Calibri" w:hAnsi="Times New Roman" w:cs="Times New Roman"/>
          <w:b/>
          <w:kern w:val="0"/>
          <w:sz w:val="24"/>
          <w:szCs w:val="24"/>
          <w14:ligatures w14:val="none"/>
        </w:rPr>
        <w:t xml:space="preserve"> - Blocuri</w:t>
      </w:r>
      <w:r w:rsidRPr="006F14AE">
        <w:rPr>
          <w:rFonts w:ascii="Times New Roman" w:eastAsia="Calibri" w:hAnsi="Times New Roman" w:cs="Times New Roman"/>
          <w:b/>
          <w:kern w:val="0"/>
          <w:sz w:val="24"/>
          <w:szCs w:val="24"/>
          <w:lang w:val="it-IT"/>
          <w14:ligatures w14:val="none"/>
        </w:rPr>
        <w:t>”.</w:t>
      </w:r>
    </w:p>
    <w:p w14:paraId="77694C94" w14:textId="77777777" w:rsidR="00C43A2B" w:rsidRPr="00937459"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DABB657" w14:textId="77777777" w:rsidR="00C43A2B" w:rsidRPr="00937459"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5ED0E96" w14:textId="77777777" w:rsidR="00EE67CA" w:rsidRPr="00937459"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090283C" w14:textId="77777777" w:rsidR="00EE67CA" w:rsidRPr="00937459"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D2E253E" w14:textId="063B3F2D" w:rsidR="00B83252" w:rsidRPr="00937459"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b/>
          <w:bCs/>
          <w:spacing w:val="-2"/>
          <w:kern w:val="0"/>
          <w:sz w:val="24"/>
          <w:szCs w:val="24"/>
          <w:lang w:val="es-ES"/>
          <w14:ligatures w14:val="none"/>
        </w:rPr>
      </w:pPr>
      <w:r w:rsidRPr="00937459">
        <w:rPr>
          <w:rFonts w:ascii="Times New Roman" w:eastAsia="Times New Roman" w:hAnsi="Times New Roman" w:cs="Times New Roman"/>
          <w:spacing w:val="-2"/>
          <w:kern w:val="0"/>
          <w:sz w:val="24"/>
          <w:szCs w:val="24"/>
          <w:lang w:val="es-ES"/>
          <w14:ligatures w14:val="none"/>
        </w:rPr>
        <w:t xml:space="preserve">          </w:t>
      </w:r>
      <w:r w:rsidR="00B83252" w:rsidRPr="00937459">
        <w:rPr>
          <w:rFonts w:ascii="Times New Roman" w:eastAsia="Times New Roman" w:hAnsi="Times New Roman" w:cs="Times New Roman"/>
          <w:spacing w:val="-2"/>
          <w:kern w:val="0"/>
          <w:sz w:val="24"/>
          <w:szCs w:val="24"/>
          <w:lang w:val="es-ES"/>
          <w14:ligatures w14:val="none"/>
        </w:rPr>
        <w:t xml:space="preserve">  </w:t>
      </w:r>
      <w:r w:rsidRPr="00937459">
        <w:rPr>
          <w:rFonts w:ascii="Times New Roman" w:eastAsia="Times New Roman" w:hAnsi="Times New Roman" w:cs="Times New Roman"/>
          <w:spacing w:val="-2"/>
          <w:kern w:val="0"/>
          <w:sz w:val="24"/>
          <w:szCs w:val="24"/>
          <w:lang w:val="es-ES"/>
          <w14:ligatures w14:val="none"/>
        </w:rPr>
        <w:t xml:space="preserve"> </w:t>
      </w:r>
      <w:r w:rsidR="00B83252" w:rsidRPr="00937459">
        <w:rPr>
          <w:rFonts w:ascii="Times New Roman" w:eastAsia="Times New Roman" w:hAnsi="Times New Roman" w:cs="Times New Roman"/>
          <w:b/>
          <w:bCs/>
          <w:spacing w:val="-2"/>
          <w:kern w:val="0"/>
          <w:sz w:val="24"/>
          <w:szCs w:val="24"/>
          <w:lang w:val="es-ES"/>
          <w14:ligatures w14:val="none"/>
        </w:rPr>
        <w:t>Viceprimar,</w:t>
      </w:r>
      <w:r w:rsidR="00B83252" w:rsidRPr="00937459">
        <w:rPr>
          <w:rFonts w:ascii="Times New Roman" w:eastAsia="Times New Roman" w:hAnsi="Times New Roman" w:cs="Times New Roman"/>
          <w:spacing w:val="-2"/>
          <w:kern w:val="0"/>
          <w:sz w:val="24"/>
          <w:szCs w:val="24"/>
          <w:lang w:val="es-ES"/>
          <w14:ligatures w14:val="none"/>
        </w:rPr>
        <w:t xml:space="preserve">                                                </w:t>
      </w:r>
      <w:r w:rsidR="00B83252" w:rsidRPr="00937459">
        <w:rPr>
          <w:rFonts w:ascii="Times New Roman" w:eastAsia="Times New Roman" w:hAnsi="Times New Roman" w:cs="Times New Roman"/>
          <w:b/>
          <w:bCs/>
          <w:spacing w:val="-2"/>
          <w:kern w:val="0"/>
          <w:sz w:val="24"/>
          <w:szCs w:val="24"/>
          <w:lang w:val="es-ES"/>
          <w14:ligatures w14:val="none"/>
        </w:rPr>
        <w:t>Director executiv</w:t>
      </w:r>
    </w:p>
    <w:p w14:paraId="5E577E6F" w14:textId="77777777" w:rsidR="00B83252" w:rsidRPr="00937459" w:rsidRDefault="00B83252"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r w:rsidRPr="00937459">
        <w:rPr>
          <w:rFonts w:ascii="Times New Roman" w:eastAsia="Times New Roman" w:hAnsi="Times New Roman" w:cs="Times New Roman"/>
          <w:spacing w:val="-2"/>
          <w:kern w:val="0"/>
          <w:sz w:val="24"/>
          <w:szCs w:val="24"/>
          <w:lang w:val="es-ES"/>
          <w14:ligatures w14:val="none"/>
        </w:rPr>
        <w:t xml:space="preserve">           Călin Moldovan                                              ing. Racz Lucian</w:t>
      </w:r>
    </w:p>
    <w:p w14:paraId="45E64236" w14:textId="5D9A4A07" w:rsidR="00C43A2B" w:rsidRPr="00937459"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p>
    <w:p w14:paraId="04B4DBE8" w14:textId="77777777" w:rsidR="00C43A2B" w:rsidRPr="00937459" w:rsidRDefault="00C43A2B"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AE1B93B" w14:textId="77777777" w:rsidR="00B83252" w:rsidRPr="00937459" w:rsidRDefault="00B83252"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44B768" w14:textId="77777777" w:rsidR="00EE67CA" w:rsidRPr="00937459"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E2D1C83" w14:textId="77777777" w:rsidR="00EE67CA" w:rsidRPr="00937459"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E1FF7CF" w14:textId="77777777" w:rsidR="00EE67CA" w:rsidRPr="00937459"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9650D0D" w14:textId="77777777" w:rsidR="00C43A2B" w:rsidRPr="00937459"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24B28749" w14:textId="6A470569" w:rsidR="00C43A2B" w:rsidRPr="00937459"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937459">
        <w:rPr>
          <w:rFonts w:ascii="Times New Roman" w:eastAsia="Times New Roman" w:hAnsi="Times New Roman" w:cs="Times New Roman"/>
          <w:spacing w:val="-2"/>
          <w:kern w:val="0"/>
          <w:sz w:val="24"/>
          <w:szCs w:val="24"/>
          <w:lang w:val="es-ES"/>
          <w14:ligatures w14:val="none"/>
        </w:rPr>
        <w:t xml:space="preserve">                               Aviz favorabil                                                   </w:t>
      </w:r>
      <w:r w:rsidR="002F724E" w:rsidRPr="00937459">
        <w:rPr>
          <w:rFonts w:ascii="Times New Roman" w:eastAsia="Times New Roman" w:hAnsi="Times New Roman" w:cs="Times New Roman"/>
          <w:spacing w:val="-2"/>
          <w:kern w:val="0"/>
          <w:sz w:val="24"/>
          <w:szCs w:val="24"/>
          <w:lang w:val="es-ES"/>
          <w14:ligatures w14:val="none"/>
        </w:rPr>
        <w:t xml:space="preserve"> </w:t>
      </w:r>
      <w:r w:rsidRPr="00937459">
        <w:rPr>
          <w:rFonts w:ascii="Times New Roman" w:eastAsia="Times New Roman" w:hAnsi="Times New Roman" w:cs="Times New Roman"/>
          <w:spacing w:val="-2"/>
          <w:kern w:val="0"/>
          <w:sz w:val="24"/>
          <w:szCs w:val="24"/>
          <w:lang w:val="es-ES"/>
          <w14:ligatures w14:val="none"/>
        </w:rPr>
        <w:t xml:space="preserve"> Aviz favorabil </w:t>
      </w:r>
      <w:r w:rsidRPr="00937459">
        <w:rPr>
          <w:rFonts w:ascii="Times New Roman" w:eastAsia="Times New Roman" w:hAnsi="Times New Roman" w:cs="Times New Roman"/>
          <w:spacing w:val="-2"/>
          <w:kern w:val="0"/>
          <w:sz w:val="24"/>
          <w:szCs w:val="24"/>
          <w:lang w:val="es-ES"/>
          <w14:ligatures w14:val="none"/>
        </w:rPr>
        <w:tab/>
      </w:r>
    </w:p>
    <w:p w14:paraId="6FFCD402" w14:textId="7D0B482C" w:rsidR="00C43A2B" w:rsidRPr="00937459"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937459">
        <w:rPr>
          <w:rFonts w:ascii="Times New Roman" w:eastAsia="Times New Roman" w:hAnsi="Times New Roman" w:cs="Times New Roman"/>
          <w:spacing w:val="-2"/>
          <w:kern w:val="0"/>
          <w:sz w:val="24"/>
          <w:szCs w:val="24"/>
          <w:lang w:val="es-ES"/>
          <w14:ligatures w14:val="none"/>
        </w:rPr>
        <w:t xml:space="preserve">               </w:t>
      </w:r>
      <w:r w:rsidRPr="00937459">
        <w:rPr>
          <w:rFonts w:ascii="Times New Roman" w:eastAsia="Times New Roman" w:hAnsi="Times New Roman" w:cs="Times New Roman"/>
          <w:b/>
          <w:bCs/>
          <w:spacing w:val="-2"/>
          <w:kern w:val="0"/>
          <w:sz w:val="24"/>
          <w:szCs w:val="24"/>
          <w:lang w:val="es-ES"/>
          <w14:ligatures w14:val="none"/>
        </w:rPr>
        <w:t>DIRECTOR Direcția Economică</w:t>
      </w:r>
      <w:r w:rsidRPr="00937459">
        <w:rPr>
          <w:rFonts w:ascii="Times New Roman" w:eastAsia="Times New Roman" w:hAnsi="Times New Roman" w:cs="Times New Roman"/>
          <w:spacing w:val="-2"/>
          <w:kern w:val="0"/>
          <w:sz w:val="24"/>
          <w:szCs w:val="24"/>
          <w:lang w:val="es-ES"/>
          <w14:ligatures w14:val="none"/>
        </w:rPr>
        <w:t xml:space="preserve">                              </w:t>
      </w:r>
      <w:r w:rsidRPr="00937459">
        <w:rPr>
          <w:rFonts w:ascii="Times New Roman" w:eastAsia="Times New Roman" w:hAnsi="Times New Roman" w:cs="Times New Roman"/>
          <w:b/>
          <w:bCs/>
          <w:spacing w:val="-2"/>
          <w:kern w:val="0"/>
          <w:sz w:val="24"/>
          <w:szCs w:val="24"/>
          <w:lang w:val="es-ES"/>
          <w14:ligatures w14:val="none"/>
        </w:rPr>
        <w:t>DIRECTOR SPADP</w:t>
      </w:r>
      <w:r w:rsidRPr="00937459">
        <w:rPr>
          <w:rFonts w:ascii="Times New Roman" w:eastAsia="Times New Roman" w:hAnsi="Times New Roman" w:cs="Times New Roman"/>
          <w:spacing w:val="-2"/>
          <w:kern w:val="0"/>
          <w:sz w:val="24"/>
          <w:szCs w:val="24"/>
          <w:lang w:val="es-ES"/>
          <w14:ligatures w14:val="none"/>
        </w:rPr>
        <w:t xml:space="preserve"> </w:t>
      </w:r>
      <w:r w:rsidRPr="00937459">
        <w:rPr>
          <w:rFonts w:ascii="Times New Roman" w:eastAsia="Times New Roman" w:hAnsi="Times New Roman" w:cs="Times New Roman"/>
          <w:spacing w:val="-2"/>
          <w:kern w:val="0"/>
          <w:sz w:val="24"/>
          <w:szCs w:val="24"/>
          <w:lang w:val="es-ES"/>
          <w14:ligatures w14:val="none"/>
        </w:rPr>
        <w:tab/>
        <w:t xml:space="preserve">         </w:t>
      </w:r>
    </w:p>
    <w:p w14:paraId="36D33719" w14:textId="77777777" w:rsidR="00C43A2B" w:rsidRPr="00937459"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937459">
        <w:rPr>
          <w:rFonts w:ascii="Times New Roman" w:eastAsia="Times New Roman" w:hAnsi="Times New Roman" w:cs="Times New Roman"/>
          <w:spacing w:val="-2"/>
          <w:kern w:val="0"/>
          <w:sz w:val="24"/>
          <w:szCs w:val="24"/>
          <w:lang w:val="es-ES"/>
          <w14:ligatures w14:val="none"/>
        </w:rPr>
        <w:t xml:space="preserve">                               ec. Anca Fodor</w:t>
      </w:r>
      <w:r w:rsidRPr="00937459">
        <w:rPr>
          <w:rFonts w:ascii="Times New Roman" w:eastAsia="Times New Roman" w:hAnsi="Times New Roman" w:cs="Times New Roman"/>
          <w:spacing w:val="-2"/>
          <w:kern w:val="0"/>
          <w:sz w:val="24"/>
          <w:szCs w:val="24"/>
          <w:lang w:val="es-ES"/>
          <w14:ligatures w14:val="none"/>
        </w:rPr>
        <w:tab/>
      </w:r>
      <w:r w:rsidRPr="00937459">
        <w:rPr>
          <w:rFonts w:ascii="Times New Roman" w:eastAsia="Times New Roman" w:hAnsi="Times New Roman" w:cs="Times New Roman"/>
          <w:spacing w:val="-2"/>
          <w:kern w:val="0"/>
          <w:sz w:val="24"/>
          <w:szCs w:val="24"/>
          <w:lang w:val="es-ES"/>
          <w14:ligatures w14:val="none"/>
        </w:rPr>
        <w:tab/>
        <w:t xml:space="preserve">                            ing. Florian Moldovan   </w:t>
      </w:r>
    </w:p>
    <w:p w14:paraId="11597075" w14:textId="77777777" w:rsidR="006D3F5B" w:rsidRPr="00937459" w:rsidRDefault="006D3F5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427DD2B" w14:textId="0A9235E5" w:rsidR="0071689B" w:rsidRPr="00937459" w:rsidRDefault="00C43A2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937459">
        <w:rPr>
          <w:rFonts w:ascii="Times New Roman" w:eastAsia="Times New Roman" w:hAnsi="Times New Roman" w:cs="Times New Roman"/>
          <w:spacing w:val="-2"/>
          <w:kern w:val="0"/>
          <w:sz w:val="24"/>
          <w:szCs w:val="24"/>
          <w:lang w:val="es-ES"/>
          <w14:ligatures w14:val="none"/>
        </w:rPr>
        <w:t xml:space="preserve">                      </w:t>
      </w:r>
      <w:r w:rsidRPr="00937459">
        <w:rPr>
          <w:rFonts w:ascii="Times New Roman" w:eastAsia="Times New Roman" w:hAnsi="Times New Roman" w:cs="Times New Roman"/>
          <w:spacing w:val="-2"/>
          <w:kern w:val="0"/>
          <w:sz w:val="24"/>
          <w:szCs w:val="24"/>
          <w:lang w:val="es-ES"/>
          <w14:ligatures w14:val="none"/>
        </w:rPr>
        <w:tab/>
      </w:r>
      <w:r w:rsidRPr="00937459">
        <w:rPr>
          <w:rFonts w:ascii="Times New Roman" w:eastAsia="Times New Roman" w:hAnsi="Times New Roman" w:cs="Times New Roman"/>
          <w:spacing w:val="-2"/>
          <w:kern w:val="0"/>
          <w:sz w:val="24"/>
          <w:szCs w:val="24"/>
          <w:lang w:val="es-ES"/>
          <w14:ligatures w14:val="none"/>
        </w:rPr>
        <w:tab/>
      </w:r>
      <w:r w:rsidRPr="00937459">
        <w:rPr>
          <w:rFonts w:ascii="Times New Roman" w:eastAsia="Times New Roman" w:hAnsi="Times New Roman" w:cs="Times New Roman"/>
          <w:spacing w:val="-2"/>
          <w:kern w:val="0"/>
          <w:sz w:val="24"/>
          <w:szCs w:val="24"/>
          <w:lang w:val="es-ES"/>
          <w14:ligatures w14:val="none"/>
        </w:rPr>
        <w:tab/>
        <w:t xml:space="preserve">     </w:t>
      </w:r>
    </w:p>
    <w:p w14:paraId="538DB5F2" w14:textId="77777777" w:rsidR="00956B10" w:rsidRPr="00937459" w:rsidRDefault="00956B10"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AAC1E5B" w14:textId="77777777" w:rsidR="00956B10" w:rsidRPr="00937459" w:rsidRDefault="00956B10"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13CF210" w14:textId="77777777" w:rsidR="00DB113D" w:rsidRPr="00937459" w:rsidRDefault="00DB113D"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07456F1" w14:textId="6ADAB0B3" w:rsidR="00C43A2B" w:rsidRPr="00937459" w:rsidRDefault="00C43A2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A37FB53" w14:textId="77777777" w:rsidR="00C43A2B" w:rsidRPr="00937459" w:rsidRDefault="00C43A2B" w:rsidP="00C43A2B">
      <w:pPr>
        <w:spacing w:after="0" w:line="240" w:lineRule="auto"/>
        <w:jc w:val="both"/>
        <w:rPr>
          <w:rFonts w:ascii="Times New Roman" w:eastAsia="Times New Roman" w:hAnsi="Times New Roman" w:cs="Times New Roman"/>
          <w:b/>
          <w:kern w:val="0"/>
          <w:sz w:val="16"/>
          <w:szCs w:val="16"/>
          <w:lang w:eastAsia="ro-RO"/>
          <w14:ligatures w14:val="none"/>
        </w:rPr>
      </w:pPr>
    </w:p>
    <w:p w14:paraId="347D85E3" w14:textId="6193B845" w:rsidR="00956B10" w:rsidRPr="00937459" w:rsidRDefault="00C43A2B" w:rsidP="00A33C32">
      <w:pPr>
        <w:spacing w:after="0" w:line="240" w:lineRule="auto"/>
        <w:ind w:hanging="28"/>
        <w:jc w:val="both"/>
        <w:rPr>
          <w:rFonts w:ascii="Times New Roman" w:eastAsia="Times New Roman" w:hAnsi="Times New Roman" w:cs="Times New Roman"/>
          <w:b/>
          <w:spacing w:val="-2"/>
          <w:kern w:val="0"/>
          <w:sz w:val="24"/>
          <w:szCs w:val="24"/>
          <w:lang w:val="es-ES"/>
          <w14:ligatures w14:val="none"/>
        </w:rPr>
      </w:pPr>
      <w:r w:rsidRPr="00937459">
        <w:rPr>
          <w:rFonts w:ascii="Times New Roman" w:eastAsia="Times New Roman" w:hAnsi="Times New Roman" w:cs="Times New Roman"/>
          <w:b/>
          <w:kern w:val="0"/>
          <w:sz w:val="16"/>
          <w:szCs w:val="16"/>
          <w:lang w:eastAsia="ro-RO"/>
          <w14:ligatures w14:val="none"/>
        </w:rPr>
        <w:tab/>
      </w:r>
      <w:r w:rsidRPr="00937459">
        <w:rPr>
          <w:rFonts w:ascii="Times New Roman" w:eastAsia="Times New Roman" w:hAnsi="Times New Roman" w:cs="Times New Roman"/>
          <w:b/>
          <w:kern w:val="0"/>
          <w:sz w:val="16"/>
          <w:szCs w:val="16"/>
          <w:lang w:eastAsia="ro-RO"/>
          <w14:ligatures w14:val="none"/>
        </w:rPr>
        <w:tab/>
      </w:r>
      <w:r w:rsidRPr="00937459">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033AAE65" w14:textId="08154ED2" w:rsidR="00C43A2B" w:rsidRPr="00937459"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937459">
        <w:rPr>
          <w:rFonts w:ascii="Times New Roman" w:eastAsia="Times New Roman" w:hAnsi="Times New Roman" w:cs="Times New Roman"/>
          <w:b/>
          <w:spacing w:val="-2"/>
          <w:kern w:val="0"/>
          <w:sz w:val="24"/>
          <w:szCs w:val="24"/>
          <w:lang w:val="es-ES"/>
          <w14:ligatures w14:val="none"/>
        </w:rPr>
        <w:lastRenderedPageBreak/>
        <w:t xml:space="preserve">ROMÂNIA                                                                                 </w:t>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16"/>
          <w:szCs w:val="16"/>
          <w:lang w:val="es-ES"/>
          <w14:ligatures w14:val="none"/>
        </w:rPr>
        <w:t xml:space="preserve">                   Proiect</w:t>
      </w:r>
      <w:r w:rsidRPr="00937459">
        <w:rPr>
          <w:rFonts w:ascii="Times New Roman" w:eastAsia="Times New Roman" w:hAnsi="Times New Roman" w:cs="Times New Roman"/>
          <w:b/>
          <w:spacing w:val="-2"/>
          <w:kern w:val="0"/>
          <w:sz w:val="24"/>
          <w:szCs w:val="24"/>
          <w:lang w:val="es-ES"/>
          <w14:ligatures w14:val="none"/>
        </w:rPr>
        <w:t xml:space="preserve">  </w:t>
      </w:r>
    </w:p>
    <w:p w14:paraId="7D411335" w14:textId="77777777" w:rsidR="00C43A2B" w:rsidRPr="00937459"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937459">
        <w:rPr>
          <w:rFonts w:ascii="Times New Roman" w:eastAsia="Times New Roman" w:hAnsi="Times New Roman" w:cs="Times New Roman"/>
          <w:b/>
          <w:spacing w:val="-2"/>
          <w:kern w:val="0"/>
          <w:sz w:val="24"/>
          <w:szCs w:val="24"/>
          <w:lang w:val="es-ES"/>
          <w14:ligatures w14:val="none"/>
        </w:rPr>
        <w:t>JUDEŢUL MUREŞ</w:t>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16"/>
          <w:szCs w:val="16"/>
          <w:lang w:val="es-ES"/>
          <w14:ligatures w14:val="none"/>
        </w:rPr>
        <w:t xml:space="preserve">                                                                                                  (nu produce efecte</w:t>
      </w:r>
      <w:r w:rsidRPr="00937459">
        <w:rPr>
          <w:rFonts w:ascii="Times New Roman" w:eastAsia="Times New Roman" w:hAnsi="Times New Roman" w:cs="Times New Roman"/>
          <w:b/>
          <w:spacing w:val="-2"/>
          <w:kern w:val="0"/>
          <w:sz w:val="24"/>
          <w:szCs w:val="24"/>
          <w:lang w:val="es-ES"/>
          <w14:ligatures w14:val="none"/>
        </w:rPr>
        <w:t xml:space="preserve"> </w:t>
      </w:r>
      <w:r w:rsidRPr="00937459">
        <w:rPr>
          <w:rFonts w:ascii="Times New Roman" w:eastAsia="Times New Roman" w:hAnsi="Times New Roman" w:cs="Times New Roman"/>
          <w:b/>
          <w:spacing w:val="-2"/>
          <w:kern w:val="0"/>
          <w:sz w:val="16"/>
          <w:szCs w:val="16"/>
          <w:lang w:val="es-ES"/>
          <w14:ligatures w14:val="none"/>
        </w:rPr>
        <w:t>juridice</w:t>
      </w:r>
      <w:r w:rsidRPr="00937459">
        <w:rPr>
          <w:rFonts w:ascii="Times New Roman" w:eastAsia="Times New Roman" w:hAnsi="Times New Roman" w:cs="Times New Roman"/>
          <w:b/>
          <w:spacing w:val="-2"/>
          <w:kern w:val="0"/>
          <w:sz w:val="24"/>
          <w:szCs w:val="24"/>
          <w:lang w:val="es-ES"/>
          <w14:ligatures w14:val="none"/>
        </w:rPr>
        <w:t>) *</w:t>
      </w:r>
    </w:p>
    <w:p w14:paraId="448AD324" w14:textId="77777777" w:rsidR="00C43A2B" w:rsidRPr="00937459"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937459">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CD2D270" w14:textId="77777777" w:rsidR="00C43A2B" w:rsidRPr="00937459"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937459">
        <w:rPr>
          <w:rFonts w:ascii="Times New Roman" w:eastAsia="Times New Roman" w:hAnsi="Times New Roman" w:cs="Times New Roman"/>
          <w:b/>
          <w:spacing w:val="-2"/>
          <w:kern w:val="0"/>
          <w:sz w:val="24"/>
          <w:szCs w:val="24"/>
          <w:lang w:val="es-ES"/>
          <w14:ligatures w14:val="none"/>
        </w:rPr>
        <w:t xml:space="preserve">                                                                                               </w:t>
      </w:r>
      <w:r w:rsidRPr="00937459">
        <w:rPr>
          <w:rFonts w:ascii="Times New Roman" w:eastAsia="Times New Roman" w:hAnsi="Times New Roman" w:cs="Times New Roman"/>
          <w:b/>
          <w:spacing w:val="-2"/>
          <w:kern w:val="0"/>
          <w:sz w:val="24"/>
          <w:szCs w:val="24"/>
          <w:lang w:val="es-ES"/>
          <w14:ligatures w14:val="none"/>
        </w:rPr>
        <w:tab/>
        <w:t xml:space="preserve">   Iniţiator</w:t>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t xml:space="preserve">  PRIMAR</w:t>
      </w:r>
    </w:p>
    <w:p w14:paraId="5EDFDBAB" w14:textId="77777777" w:rsidR="00C43A2B" w:rsidRPr="00937459"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937459">
        <w:rPr>
          <w:rFonts w:ascii="Times New Roman" w:eastAsia="Times New Roman" w:hAnsi="Times New Roman" w:cs="Times New Roman"/>
          <w:b/>
          <w:spacing w:val="-2"/>
          <w:kern w:val="0"/>
          <w:sz w:val="24"/>
          <w:szCs w:val="24"/>
          <w:lang w:val="es-ES"/>
          <w14:ligatures w14:val="none"/>
        </w:rPr>
        <w:t xml:space="preserve">                                                                           </w:t>
      </w:r>
      <w:r w:rsidRPr="00937459">
        <w:rPr>
          <w:rFonts w:ascii="Times New Roman" w:eastAsia="Times New Roman" w:hAnsi="Times New Roman" w:cs="Times New Roman"/>
          <w:b/>
          <w:spacing w:val="-2"/>
          <w:kern w:val="0"/>
          <w:sz w:val="24"/>
          <w:szCs w:val="24"/>
          <w:lang w:val="es-ES"/>
          <w14:ligatures w14:val="none"/>
        </w:rPr>
        <w:tab/>
      </w:r>
      <w:r w:rsidRPr="00937459">
        <w:rPr>
          <w:rFonts w:ascii="Times New Roman" w:eastAsia="Times New Roman" w:hAnsi="Times New Roman" w:cs="Times New Roman"/>
          <w:b/>
          <w:spacing w:val="-2"/>
          <w:kern w:val="0"/>
          <w:sz w:val="24"/>
          <w:szCs w:val="24"/>
          <w:lang w:val="es-ES"/>
          <w14:ligatures w14:val="none"/>
        </w:rPr>
        <w:tab/>
        <w:t xml:space="preserve">              So</w:t>
      </w:r>
      <w:r w:rsidRPr="00937459">
        <w:rPr>
          <w:rFonts w:ascii="Times New Roman" w:eastAsia="Times New Roman" w:hAnsi="Times New Roman" w:cs="Times New Roman"/>
          <w:b/>
          <w:spacing w:val="-2"/>
          <w:kern w:val="0"/>
          <w:sz w:val="24"/>
          <w:szCs w:val="24"/>
          <w:lang w:val="it-IT"/>
          <w14:ligatures w14:val="none"/>
        </w:rPr>
        <w:t>ós Zoltán</w:t>
      </w:r>
    </w:p>
    <w:p w14:paraId="4CFB05D0" w14:textId="77777777" w:rsidR="00C43A2B" w:rsidRPr="00937459"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51ADC78" w14:textId="77777777" w:rsidR="00C43A2B" w:rsidRPr="00937459"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0288D49E" w14:textId="77777777" w:rsidR="00C43A2B" w:rsidRPr="00937459"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937459">
        <w:rPr>
          <w:rFonts w:ascii="Times New Roman" w:eastAsia="Times New Roman" w:hAnsi="Times New Roman" w:cs="Times New Roman"/>
          <w:b/>
          <w:spacing w:val="-2"/>
          <w:kern w:val="0"/>
          <w:sz w:val="24"/>
          <w:szCs w:val="24"/>
          <w:lang w:val="es-ES"/>
          <w14:ligatures w14:val="none"/>
        </w:rPr>
        <w:t>H O T Ă R Â R E A     nr. ______</w:t>
      </w:r>
    </w:p>
    <w:p w14:paraId="56516FE3" w14:textId="77777777" w:rsidR="00C43A2B" w:rsidRPr="00937459"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0D3E440B" w14:textId="61E08973" w:rsidR="00C43A2B" w:rsidRPr="00937459"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937459">
        <w:rPr>
          <w:rFonts w:ascii="Times New Roman" w:eastAsia="Times New Roman" w:hAnsi="Times New Roman" w:cs="Times New Roman"/>
          <w:spacing w:val="-2"/>
          <w:kern w:val="0"/>
          <w:sz w:val="24"/>
          <w:szCs w:val="24"/>
          <w:lang w:val="es-ES"/>
          <w14:ligatures w14:val="none"/>
        </w:rPr>
        <w:t>din _____________________ 202</w:t>
      </w:r>
      <w:r w:rsidR="006E26D6" w:rsidRPr="00937459">
        <w:rPr>
          <w:rFonts w:ascii="Times New Roman" w:eastAsia="Times New Roman" w:hAnsi="Times New Roman" w:cs="Times New Roman"/>
          <w:spacing w:val="-2"/>
          <w:kern w:val="0"/>
          <w:sz w:val="24"/>
          <w:szCs w:val="24"/>
          <w:lang w:val="es-ES"/>
          <w14:ligatures w14:val="none"/>
        </w:rPr>
        <w:t>6</w:t>
      </w:r>
    </w:p>
    <w:p w14:paraId="28C505AE" w14:textId="77777777" w:rsidR="00C43A2B" w:rsidRPr="00937459"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2977BA15" w14:textId="77777777" w:rsidR="00C43A2B" w:rsidRPr="00937459"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937459">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  </w:t>
      </w:r>
    </w:p>
    <w:p w14:paraId="712A713F" w14:textId="77777777" w:rsidR="00C43A2B" w:rsidRPr="00937459"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937459">
        <w:rPr>
          <w:rFonts w:ascii="Times New Roman" w:eastAsia="Times New Roman" w:hAnsi="Times New Roman" w:cs="Times New Roman"/>
          <w:iCs/>
          <w:spacing w:val="-2"/>
          <w:kern w:val="0"/>
          <w:sz w:val="24"/>
          <w:szCs w:val="24"/>
          <w:lang w:val="es-ES"/>
          <w14:ligatures w14:val="none"/>
        </w:rPr>
        <w:t xml:space="preserve">   economici aferenţi obiectivului de investiţii</w:t>
      </w:r>
    </w:p>
    <w:p w14:paraId="044771E1" w14:textId="2AFC1E2E" w:rsidR="00C43A2B" w:rsidRPr="00937459" w:rsidRDefault="00C43A2B" w:rsidP="008E7269">
      <w:pPr>
        <w:widowControl w:val="0"/>
        <w:tabs>
          <w:tab w:val="left" w:pos="-720"/>
        </w:tabs>
        <w:suppressAutoHyphens/>
        <w:spacing w:after="0" w:line="276" w:lineRule="auto"/>
        <w:ind w:left="1080"/>
        <w:jc w:val="center"/>
        <w:rPr>
          <w:rFonts w:ascii="Times New Roman" w:eastAsia="Calibri" w:hAnsi="Times New Roman" w:cs="Times New Roman"/>
          <w:b/>
          <w:bCs/>
          <w:spacing w:val="-2"/>
          <w:kern w:val="0"/>
          <w:sz w:val="20"/>
          <w:szCs w:val="20"/>
          <w14:ligatures w14:val="none"/>
        </w:rPr>
      </w:pPr>
      <w:r w:rsidRPr="00937459">
        <w:rPr>
          <w:rFonts w:ascii="Times New Roman" w:eastAsia="Times New Roman" w:hAnsi="Times New Roman" w:cs="Times New Roman"/>
          <w:b/>
          <w:bCs/>
          <w:spacing w:val="-2"/>
          <w:kern w:val="0"/>
          <w:sz w:val="24"/>
          <w:szCs w:val="24"/>
          <w:lang w:val="it-IT"/>
          <w14:ligatures w14:val="none"/>
        </w:rPr>
        <w:t>„</w:t>
      </w:r>
      <w:r w:rsidR="008E7269">
        <w:rPr>
          <w:rFonts w:ascii="Times New Roman" w:eastAsia="Times New Roman" w:hAnsi="Times New Roman" w:cs="Times New Roman"/>
          <w:b/>
          <w:bCs/>
          <w:spacing w:val="-2"/>
          <w:kern w:val="0"/>
          <w:sz w:val="24"/>
          <w:szCs w:val="24"/>
          <w:lang w:val="it-IT"/>
          <w14:ligatures w14:val="none"/>
        </w:rPr>
        <w:t xml:space="preserve">DALI pentru </w:t>
      </w:r>
      <w:r w:rsidR="0071689B" w:rsidRPr="00937459">
        <w:rPr>
          <w:rFonts w:ascii="Times New Roman" w:eastAsia="Times New Roman" w:hAnsi="Times New Roman" w:cs="Times New Roman"/>
          <w:b/>
          <w:bCs/>
          <w:spacing w:val="-2"/>
          <w:kern w:val="0"/>
          <w:sz w:val="24"/>
          <w:szCs w:val="24"/>
          <w:lang w:val="it-IT"/>
          <w14:ligatures w14:val="none"/>
        </w:rPr>
        <w:t xml:space="preserve">Modernizare strada </w:t>
      </w:r>
      <w:r w:rsidR="001243FB" w:rsidRPr="00937459">
        <w:rPr>
          <w:rFonts w:ascii="Times New Roman" w:eastAsia="Times New Roman" w:hAnsi="Times New Roman" w:cs="Times New Roman"/>
          <w:b/>
          <w:bCs/>
          <w:spacing w:val="-2"/>
          <w:kern w:val="0"/>
          <w:sz w:val="24"/>
          <w:szCs w:val="24"/>
          <w:lang w:val="it-IT"/>
          <w14:ligatures w14:val="none"/>
        </w:rPr>
        <w:t>Pomilor – Etapa 1</w:t>
      </w:r>
      <w:r w:rsidR="00B75C1E">
        <w:rPr>
          <w:rFonts w:ascii="Times New Roman" w:eastAsia="Times New Roman" w:hAnsi="Times New Roman" w:cs="Times New Roman"/>
          <w:b/>
          <w:bCs/>
          <w:spacing w:val="-2"/>
          <w:kern w:val="0"/>
          <w:sz w:val="24"/>
          <w:szCs w:val="24"/>
          <w:lang w:val="it-IT"/>
          <w14:ligatures w14:val="none"/>
        </w:rPr>
        <w:t xml:space="preserve"> – Blocuri</w:t>
      </w:r>
      <w:r w:rsidRPr="00937459">
        <w:rPr>
          <w:rFonts w:ascii="Times New Roman" w:eastAsia="Times New Roman" w:hAnsi="Times New Roman" w:cs="Times New Roman"/>
          <w:b/>
          <w:spacing w:val="-2"/>
          <w:kern w:val="0"/>
          <w:sz w:val="24"/>
          <w:szCs w:val="24"/>
          <w:lang w:val="it-IT"/>
          <w14:ligatures w14:val="none"/>
        </w:rPr>
        <w:t>”</w:t>
      </w:r>
    </w:p>
    <w:p w14:paraId="43E87F1C" w14:textId="77777777" w:rsidR="00C43A2B" w:rsidRPr="00937459"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74FB59C8" w14:textId="0D27594A" w:rsidR="004F47B5" w:rsidRPr="008E7269" w:rsidRDefault="008E7269" w:rsidP="008E7269">
      <w:pPr>
        <w:spacing w:line="276" w:lineRule="auto"/>
        <w:contextualSpacing/>
        <w:jc w:val="both"/>
        <w:rPr>
          <w:rFonts w:ascii="Times New Roman" w:eastAsia="Times New Roman" w:hAnsi="Times New Roman" w:cs="Times New Roman"/>
          <w:b/>
          <w:bCs/>
          <w:i/>
          <w:i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r w:rsidRPr="00F41D07">
        <w:rPr>
          <w:rFonts w:ascii="Times New Roman" w:eastAsia="Times New Roman" w:hAnsi="Times New Roman" w:cs="Times New Roman"/>
          <w:b/>
          <w:bCs/>
          <w:i/>
          <w:iCs/>
          <w:kern w:val="0"/>
          <w:sz w:val="24"/>
          <w:szCs w:val="24"/>
          <w:lang w:val="es-ES"/>
          <w14:ligatures w14:val="none"/>
        </w:rPr>
        <w:t xml:space="preserve">Consiliul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ocal al Municipiului Târgu Mureș, întrunit în ședință ordinară de lucru,</w:t>
      </w:r>
    </w:p>
    <w:p w14:paraId="20645F55" w14:textId="44A47A79" w:rsidR="00C43A2B" w:rsidRPr="00937459" w:rsidRDefault="00C43A2B" w:rsidP="004F47B5">
      <w:pPr>
        <w:spacing w:after="0" w:line="276" w:lineRule="auto"/>
        <w:contextualSpacing/>
        <w:jc w:val="both"/>
        <w:rPr>
          <w:rFonts w:ascii="Times New Roman" w:eastAsia="Times New Roman" w:hAnsi="Times New Roman" w:cs="Times New Roman"/>
          <w:b/>
          <w:bCs/>
          <w:kern w:val="0"/>
          <w:sz w:val="24"/>
          <w:szCs w:val="24"/>
          <w:lang w:val="es-ES"/>
          <w14:ligatures w14:val="none"/>
        </w:rPr>
      </w:pPr>
      <w:r w:rsidRPr="00937459">
        <w:rPr>
          <w:rFonts w:ascii="Times New Roman" w:eastAsia="Times New Roman" w:hAnsi="Times New Roman" w:cs="Times New Roman"/>
          <w:kern w:val="0"/>
          <w:sz w:val="24"/>
          <w:szCs w:val="24"/>
          <w:lang w:val="es-ES"/>
          <w14:ligatures w14:val="none"/>
        </w:rPr>
        <w:t xml:space="preserve">        </w:t>
      </w:r>
      <w:r w:rsidRPr="00937459">
        <w:rPr>
          <w:rFonts w:ascii="Times New Roman" w:eastAsia="Times New Roman" w:hAnsi="Times New Roman" w:cs="Times New Roman"/>
          <w:b/>
          <w:bCs/>
          <w:kern w:val="0"/>
          <w:sz w:val="24"/>
          <w:szCs w:val="24"/>
          <w:lang w:val="es-ES"/>
          <w14:ligatures w14:val="none"/>
        </w:rPr>
        <w:t>Având în vedere:</w:t>
      </w:r>
    </w:p>
    <w:p w14:paraId="11C191BD" w14:textId="77777777" w:rsidR="006F14AE" w:rsidRPr="008E7269" w:rsidRDefault="00C43A2B" w:rsidP="006F14AE">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937459">
        <w:rPr>
          <w:rFonts w:ascii="Times New Roman" w:eastAsia="Calibri" w:hAnsi="Times New Roman" w:cs="Times New Roman"/>
          <w:spacing w:val="-2"/>
          <w:kern w:val="0"/>
          <w:sz w:val="24"/>
          <w:szCs w:val="24"/>
          <w14:ligatures w14:val="none"/>
        </w:rPr>
        <w:t>referatul de aprobare nr.</w:t>
      </w:r>
      <w:r w:rsidR="00527FB8" w:rsidRPr="00937459">
        <w:rPr>
          <w:rFonts w:ascii="Times New Roman" w:eastAsia="Times New Roman" w:hAnsi="Times New Roman" w:cs="Times New Roman"/>
          <w:b/>
          <w:kern w:val="0"/>
          <w:sz w:val="24"/>
          <w:szCs w:val="24"/>
          <w14:ligatures w14:val="none"/>
        </w:rPr>
        <w:t xml:space="preserve"> </w:t>
      </w:r>
      <w:r w:rsidR="006F14AE">
        <w:rPr>
          <w:rFonts w:ascii="Times New Roman" w:eastAsia="Times New Roman" w:hAnsi="Times New Roman" w:cs="Times New Roman"/>
          <w:b/>
          <w:kern w:val="0"/>
          <w:sz w:val="24"/>
          <w:szCs w:val="24"/>
          <w14:ligatures w14:val="none"/>
        </w:rPr>
        <w:t>10929</w:t>
      </w:r>
      <w:r w:rsidR="006F14AE" w:rsidRPr="00E75CCB">
        <w:rPr>
          <w:rFonts w:ascii="Times New Roman" w:eastAsia="Times New Roman" w:hAnsi="Times New Roman" w:cs="Times New Roman"/>
          <w:b/>
          <w:kern w:val="0"/>
          <w:sz w:val="24"/>
          <w:szCs w:val="24"/>
          <w14:ligatures w14:val="none"/>
        </w:rPr>
        <w:t>/</w:t>
      </w:r>
      <w:r w:rsidR="006F14AE">
        <w:rPr>
          <w:rFonts w:ascii="Times New Roman" w:eastAsia="Times New Roman" w:hAnsi="Times New Roman" w:cs="Times New Roman"/>
          <w:b/>
          <w:kern w:val="0"/>
          <w:sz w:val="24"/>
          <w:szCs w:val="24"/>
          <w14:ligatures w14:val="none"/>
        </w:rPr>
        <w:t>489</w:t>
      </w:r>
      <w:r w:rsidR="006F14AE" w:rsidRPr="00E75CCB">
        <w:rPr>
          <w:rFonts w:ascii="Times New Roman" w:eastAsia="Times New Roman" w:hAnsi="Times New Roman" w:cs="Times New Roman"/>
          <w:b/>
          <w:kern w:val="0"/>
          <w:sz w:val="24"/>
          <w:szCs w:val="24"/>
          <w14:ligatures w14:val="none"/>
        </w:rPr>
        <w:t>/DT/</w:t>
      </w:r>
      <w:r w:rsidR="006F14AE">
        <w:rPr>
          <w:rFonts w:ascii="Times New Roman" w:eastAsia="Times New Roman" w:hAnsi="Times New Roman" w:cs="Times New Roman"/>
          <w:b/>
          <w:kern w:val="0"/>
          <w:sz w:val="24"/>
          <w:szCs w:val="24"/>
          <w14:ligatures w14:val="none"/>
        </w:rPr>
        <w:t>09</w:t>
      </w:r>
      <w:r w:rsidR="006F14AE" w:rsidRPr="00E75CCB">
        <w:rPr>
          <w:rFonts w:ascii="Times New Roman" w:eastAsia="Times New Roman" w:hAnsi="Times New Roman" w:cs="Times New Roman"/>
          <w:b/>
          <w:kern w:val="0"/>
          <w:sz w:val="24"/>
          <w:szCs w:val="24"/>
          <w14:ligatures w14:val="none"/>
        </w:rPr>
        <w:t>.0</w:t>
      </w:r>
      <w:r w:rsidR="006F14AE">
        <w:rPr>
          <w:rFonts w:ascii="Times New Roman" w:eastAsia="Times New Roman" w:hAnsi="Times New Roman" w:cs="Times New Roman"/>
          <w:b/>
          <w:kern w:val="0"/>
          <w:sz w:val="24"/>
          <w:szCs w:val="24"/>
          <w14:ligatures w14:val="none"/>
        </w:rPr>
        <w:t>3</w:t>
      </w:r>
      <w:r w:rsidR="006F14AE" w:rsidRPr="00E75CCB">
        <w:rPr>
          <w:rFonts w:ascii="Times New Roman" w:eastAsia="Times New Roman" w:hAnsi="Times New Roman" w:cs="Times New Roman"/>
          <w:b/>
          <w:kern w:val="0"/>
          <w:sz w:val="24"/>
          <w:szCs w:val="24"/>
          <w14:ligatures w14:val="none"/>
        </w:rPr>
        <w:t>.2026</w:t>
      </w:r>
      <w:r w:rsidR="00E75CCB" w:rsidRPr="00937459">
        <w:rPr>
          <w:rFonts w:ascii="Times New Roman" w:eastAsia="Times New Roman" w:hAnsi="Times New Roman" w:cs="Times New Roman"/>
          <w:b/>
          <w:kern w:val="0"/>
          <w:sz w:val="24"/>
          <w:szCs w:val="24"/>
          <w14:ligatures w14:val="none"/>
        </w:rPr>
        <w:t xml:space="preserve"> </w:t>
      </w:r>
      <w:r w:rsidRPr="00937459">
        <w:rPr>
          <w:rFonts w:ascii="Times New Roman" w:eastAsia="Calibri" w:hAnsi="Times New Roman" w:cs="Times New Roman"/>
          <w:spacing w:val="-2"/>
          <w:kern w:val="0"/>
          <w:sz w:val="24"/>
          <w:szCs w:val="24"/>
          <w14:ligatures w14:val="none"/>
        </w:rPr>
        <w:t>inițiat de Primar prin Direcţia Tehnică</w:t>
      </w:r>
      <w:bookmarkStart w:id="16" w:name="_Hlk2852973"/>
      <w:r w:rsidRPr="00937459">
        <w:rPr>
          <w:rFonts w:ascii="Times New Roman" w:eastAsia="Calibri" w:hAnsi="Times New Roman" w:cs="Times New Roman"/>
          <w:spacing w:val="-2"/>
          <w:kern w:val="0"/>
          <w:sz w:val="24"/>
          <w:szCs w:val="24"/>
          <w14:ligatures w14:val="none"/>
        </w:rPr>
        <w:t xml:space="preserve"> </w:t>
      </w:r>
      <w:r w:rsidRPr="00937459">
        <w:rPr>
          <w:rFonts w:ascii="Times New Roman" w:eastAsia="Times New Roman" w:hAnsi="Times New Roman" w:cs="Times New Roman"/>
          <w:iCs/>
          <w:spacing w:val="-2"/>
          <w:kern w:val="0"/>
          <w:sz w:val="24"/>
          <w:szCs w:val="24"/>
          <w:lang w:val="es-ES"/>
          <w14:ligatures w14:val="none"/>
        </w:rPr>
        <w:t xml:space="preserve">privind aprobarea Documentației de Avizare a Lucrărilor de Intervenții și a indicatorilor tehnico-economici aferenţi obiectivului de investiţii  </w:t>
      </w:r>
      <w:bookmarkStart w:id="17" w:name="_Hlk105497324"/>
      <w:bookmarkStart w:id="18" w:name="_Hlk105497167"/>
      <w:r w:rsidRPr="00937459">
        <w:rPr>
          <w:rFonts w:ascii="Times New Roman" w:eastAsia="Times New Roman" w:hAnsi="Times New Roman" w:cs="Times New Roman"/>
          <w:b/>
          <w:bCs/>
          <w:spacing w:val="-2"/>
          <w:kern w:val="0"/>
          <w:sz w:val="24"/>
          <w:szCs w:val="24"/>
          <w:lang w:val="it-IT"/>
          <w14:ligatures w14:val="none"/>
        </w:rPr>
        <w:t>„</w:t>
      </w:r>
      <w:r w:rsidR="009F6363" w:rsidRPr="00937459">
        <w:rPr>
          <w:rFonts w:ascii="Times New Roman" w:eastAsia="Times New Roman" w:hAnsi="Times New Roman" w:cs="Times New Roman"/>
          <w:b/>
          <w:sz w:val="24"/>
          <w:szCs w:val="24"/>
          <w:lang w:eastAsia="zh-CN"/>
        </w:rPr>
        <w:t xml:space="preserve">Modernizare strada </w:t>
      </w:r>
      <w:r w:rsidR="004D79E7" w:rsidRPr="00937459">
        <w:rPr>
          <w:rFonts w:ascii="Times New Roman" w:eastAsia="Times New Roman" w:hAnsi="Times New Roman" w:cs="Times New Roman"/>
          <w:b/>
          <w:sz w:val="24"/>
          <w:szCs w:val="24"/>
          <w:lang w:eastAsia="zh-CN"/>
        </w:rPr>
        <w:t>Pomilor – Etapa 1</w:t>
      </w:r>
      <w:r w:rsidR="00937459" w:rsidRPr="00937459">
        <w:rPr>
          <w:rFonts w:ascii="Times New Roman" w:eastAsia="Times New Roman" w:hAnsi="Times New Roman" w:cs="Times New Roman"/>
          <w:b/>
          <w:sz w:val="24"/>
          <w:szCs w:val="24"/>
          <w:lang w:eastAsia="zh-CN"/>
        </w:rPr>
        <w:t xml:space="preserve"> – Blocuri</w:t>
      </w:r>
      <w:r w:rsidRPr="00937459">
        <w:rPr>
          <w:rFonts w:ascii="Times New Roman" w:eastAsia="Times New Roman" w:hAnsi="Times New Roman" w:cs="Times New Roman"/>
          <w:b/>
          <w:spacing w:val="-2"/>
          <w:kern w:val="0"/>
          <w:sz w:val="24"/>
          <w:szCs w:val="24"/>
          <w:lang w:val="it-IT"/>
          <w14:ligatures w14:val="none"/>
        </w:rPr>
        <w:t>”</w:t>
      </w:r>
      <w:bookmarkEnd w:id="17"/>
      <w:bookmarkEnd w:id="18"/>
    </w:p>
    <w:p w14:paraId="413E0AA3" w14:textId="53D4778C" w:rsidR="008E7269" w:rsidRPr="008E7269" w:rsidRDefault="008E7269" w:rsidP="008E7269">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495279">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bookmarkEnd w:id="16"/>
    <w:p w14:paraId="636F6CD9" w14:textId="4A00ABA5" w:rsidR="009847A7" w:rsidRPr="006F14AE" w:rsidRDefault="009847A7" w:rsidP="006F14AE">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6F14AE">
        <w:rPr>
          <w:rFonts w:ascii="Times New Roman" w:eastAsia="Times New Roman" w:hAnsi="Times New Roman" w:cs="Times New Roman"/>
          <w:iCs/>
          <w:spacing w:val="-2"/>
          <w:kern w:val="0"/>
          <w:sz w:val="24"/>
          <w:szCs w:val="24"/>
          <w:lang w:val="es-ES"/>
          <w14:ligatures w14:val="none"/>
        </w:rPr>
        <w:t>Raportul de specialitate al Direcției juridice, contencios administrativ și administrație publică locală;</w:t>
      </w:r>
    </w:p>
    <w:p w14:paraId="44AF9BDF" w14:textId="77777777" w:rsidR="009847A7" w:rsidRPr="00937459" w:rsidRDefault="009847A7" w:rsidP="0015745D">
      <w:pPr>
        <w:widowControl w:val="0"/>
        <w:numPr>
          <w:ilvl w:val="0"/>
          <w:numId w:val="3"/>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937459">
        <w:rPr>
          <w:rFonts w:ascii="Times New Roman" w:eastAsia="Times New Roman" w:hAnsi="Times New Roman" w:cs="Times New Roman"/>
          <w:iCs/>
          <w:spacing w:val="-2"/>
          <w:kern w:val="0"/>
          <w:sz w:val="24"/>
          <w:szCs w:val="24"/>
          <w:lang w:val="es-ES"/>
          <w14:ligatures w14:val="none"/>
        </w:rPr>
        <w:t>Raportul de specialitate al Direcției Arhitect șef;</w:t>
      </w:r>
    </w:p>
    <w:p w14:paraId="1FFB8817" w14:textId="53C72910" w:rsidR="009847A7" w:rsidRPr="00937459" w:rsidRDefault="008E7269" w:rsidP="008E7269">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sidRPr="008E7269">
        <w:rPr>
          <w:rFonts w:ascii="Times New Roman" w:eastAsia="Times New Roman" w:hAnsi="Times New Roman" w:cs="Times New Roman"/>
          <w:b/>
          <w:bCs/>
          <w:iCs/>
          <w:spacing w:val="-2"/>
          <w:kern w:val="0"/>
          <w:sz w:val="24"/>
          <w:szCs w:val="24"/>
          <w:lang w:val="es-ES"/>
          <w14:ligatures w14:val="none"/>
        </w:rPr>
        <w:t>Luând în considerare</w:t>
      </w:r>
      <w:r>
        <w:rPr>
          <w:rFonts w:ascii="Times New Roman" w:eastAsia="Times New Roman" w:hAnsi="Times New Roman" w:cs="Times New Roman"/>
          <w:iCs/>
          <w:spacing w:val="-2"/>
          <w:kern w:val="0"/>
          <w:sz w:val="24"/>
          <w:szCs w:val="24"/>
          <w:lang w:val="es-ES"/>
          <w14:ligatures w14:val="none"/>
        </w:rPr>
        <w:t xml:space="preserve"> </w:t>
      </w:r>
      <w:r w:rsidR="009847A7" w:rsidRPr="00937459">
        <w:rPr>
          <w:rFonts w:ascii="Times New Roman" w:eastAsia="Times New Roman" w:hAnsi="Times New Roman" w:cs="Times New Roman"/>
          <w:iCs/>
          <w:spacing w:val="-2"/>
          <w:kern w:val="0"/>
          <w:sz w:val="24"/>
          <w:szCs w:val="24"/>
          <w:lang w:val="es-ES"/>
          <w14:ligatures w14:val="none"/>
        </w:rPr>
        <w:t>Raportul comisiilor de specialitate din cadrul Consiliului local al Municipiului Târgu Mureș;</w:t>
      </w:r>
    </w:p>
    <w:p w14:paraId="190C541A" w14:textId="60EA44FD" w:rsidR="00E262AB" w:rsidRPr="00937459" w:rsidRDefault="009847A7" w:rsidP="009847A7">
      <w:pPr>
        <w:spacing w:line="276" w:lineRule="auto"/>
        <w:contextualSpacing/>
        <w:jc w:val="both"/>
        <w:rPr>
          <w:rFonts w:ascii="Times New Roman" w:eastAsia="Calibri" w:hAnsi="Times New Roman" w:cs="Times New Roman"/>
          <w:kern w:val="0"/>
          <w:sz w:val="24"/>
          <w:szCs w:val="24"/>
          <w14:ligatures w14:val="none"/>
        </w:rPr>
      </w:pPr>
      <w:r w:rsidRPr="00937459">
        <w:rPr>
          <w:rFonts w:ascii="Times New Roman" w:eastAsia="Calibri" w:hAnsi="Times New Roman" w:cs="Times New Roman"/>
          <w:kern w:val="0"/>
          <w:sz w:val="24"/>
          <w:szCs w:val="24"/>
          <w14:ligatures w14:val="none"/>
        </w:rPr>
        <w:tab/>
      </w:r>
    </w:p>
    <w:p w14:paraId="1EFAA435" w14:textId="77777777" w:rsidR="009847A7" w:rsidRPr="00937459" w:rsidRDefault="009847A7" w:rsidP="009847A7">
      <w:pPr>
        <w:spacing w:line="276" w:lineRule="auto"/>
        <w:ind w:left="284" w:firstLine="850"/>
        <w:jc w:val="both"/>
        <w:rPr>
          <w:rFonts w:ascii="Times New Roman" w:eastAsia="Calibri" w:hAnsi="Times New Roman" w:cs="Times New Roman"/>
          <w:kern w:val="0"/>
          <w:sz w:val="24"/>
          <w:szCs w:val="24"/>
          <w14:ligatures w14:val="none"/>
        </w:rPr>
      </w:pPr>
      <w:r w:rsidRPr="00937459">
        <w:rPr>
          <w:rFonts w:ascii="Times New Roman" w:eastAsia="Calibri" w:hAnsi="Times New Roman" w:cs="Times New Roman"/>
          <w:kern w:val="0"/>
          <w:sz w:val="24"/>
          <w:szCs w:val="24"/>
          <w14:ligatures w14:val="none"/>
        </w:rPr>
        <w:t xml:space="preserve">       </w:t>
      </w:r>
      <w:r w:rsidRPr="00937459">
        <w:rPr>
          <w:rFonts w:ascii="Times New Roman" w:eastAsia="Times New Roman" w:hAnsi="Times New Roman" w:cs="Times New Roman"/>
          <w:b/>
          <w:bCs/>
          <w:kern w:val="0"/>
          <w:sz w:val="24"/>
          <w:szCs w:val="24"/>
          <w:lang w:eastAsia="ro-RO"/>
          <w14:ligatures w14:val="none"/>
        </w:rPr>
        <w:t xml:space="preserve"> </w:t>
      </w:r>
      <w:r w:rsidRPr="00937459">
        <w:rPr>
          <w:rFonts w:ascii="Times New Roman" w:eastAsia="Calibri" w:hAnsi="Times New Roman" w:cs="Times New Roman"/>
          <w:kern w:val="0"/>
          <w:sz w:val="24"/>
          <w:szCs w:val="24"/>
          <w14:ligatures w14:val="none"/>
        </w:rPr>
        <w:t xml:space="preserve">  </w:t>
      </w:r>
      <w:r w:rsidRPr="00937459">
        <w:rPr>
          <w:rFonts w:ascii="Times New Roman" w:eastAsia="Times New Roman" w:hAnsi="Times New Roman" w:cs="Times New Roman"/>
          <w:b/>
          <w:bCs/>
          <w:kern w:val="0"/>
          <w:sz w:val="24"/>
          <w:szCs w:val="24"/>
          <w:lang w:eastAsia="ro-RO"/>
          <w14:ligatures w14:val="none"/>
        </w:rPr>
        <w:t xml:space="preserve"> În conformitate cu prevederile:</w:t>
      </w:r>
    </w:p>
    <w:p w14:paraId="107A3F07" w14:textId="77777777" w:rsidR="009847A7" w:rsidRPr="00937459"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19" w:name="_Hlk80172456"/>
      <w:r w:rsidRPr="00937459">
        <w:rPr>
          <w:rFonts w:ascii="Times New Roman" w:eastAsia="Times New Roman" w:hAnsi="Times New Roman" w:cs="Times New Roman"/>
          <w:kern w:val="0"/>
          <w:sz w:val="24"/>
          <w:szCs w:val="24"/>
          <w:lang w:eastAsia="ro-RO"/>
          <w14:ligatures w14:val="none"/>
        </w:rPr>
        <w:t xml:space="preserve">Art. 66 pct 1 din Ordonanţa de urgenţă a Guvernului nr. 114/2018 privind instituirea unor măsuri în domeniul investiţiilor publice şi a unor măsuri fiscal bugetare; </w:t>
      </w:r>
    </w:p>
    <w:p w14:paraId="3CD0A4BE" w14:textId="77777777" w:rsidR="009847A7" w:rsidRPr="00937459"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937459">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19"/>
    <w:p w14:paraId="2B4CE584" w14:textId="77777777" w:rsidR="009847A7" w:rsidRPr="00937459"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937459">
        <w:rPr>
          <w:rFonts w:ascii="Times New Roman" w:eastAsia="Times New Roman" w:hAnsi="Times New Roman" w:cs="Times New Roman"/>
          <w:bCs/>
          <w:iCs/>
          <w:kern w:val="0"/>
          <w:sz w:val="24"/>
          <w:szCs w:val="24"/>
          <w14:ligatures w14:val="none"/>
        </w:rPr>
        <w:t>Legii nr. 24/2000 privind normele de tehnică legislativă pentru elaborarea actelor normative, republicată, cu modificările şi completările ulterioare;</w:t>
      </w:r>
    </w:p>
    <w:p w14:paraId="400DC049" w14:textId="77777777" w:rsidR="009847A7" w:rsidRPr="00937459"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937459">
        <w:rPr>
          <w:rFonts w:ascii="Times New Roman" w:eastAsia="Times New Roman" w:hAnsi="Times New Roman" w:cs="Times New Roman"/>
          <w:bCs/>
          <w:iCs/>
          <w:kern w:val="0"/>
          <w:sz w:val="24"/>
          <w:szCs w:val="24"/>
          <w14:ligatures w14:val="none"/>
        </w:rPr>
        <w:t xml:space="preserve">Art. 1 alin. (2) din Legea nr. 500/2002 privind finanţele publice locale, cu modificările şi ccompletările ulterioare; </w:t>
      </w:r>
    </w:p>
    <w:p w14:paraId="6A96875C" w14:textId="77777777" w:rsidR="009847A7" w:rsidRPr="00937459"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937459">
        <w:rPr>
          <w:rFonts w:ascii="Times New Roman" w:eastAsia="Times New Roman" w:hAnsi="Times New Roman" w:cs="Times New Roman"/>
          <w:bCs/>
          <w:iCs/>
          <w:kern w:val="0"/>
          <w:sz w:val="24"/>
          <w:szCs w:val="24"/>
          <w14:ligatures w14:val="none"/>
        </w:rPr>
        <w:t xml:space="preserve">Art. </w:t>
      </w:r>
      <w:r w:rsidRPr="00937459">
        <w:rPr>
          <w:rFonts w:ascii="Times New Roman" w:eastAsia="Calibri" w:hAnsi="Times New Roman" w:cs="Times New Roman"/>
          <w:kern w:val="0"/>
          <w:sz w:val="24"/>
          <w:szCs w:val="24"/>
          <w14:ligatures w14:val="none"/>
        </w:rPr>
        <w:t xml:space="preserve">14 alin. (4), art. </w:t>
      </w:r>
      <w:r w:rsidRPr="00937459">
        <w:rPr>
          <w:rFonts w:ascii="Times New Roman" w:eastAsia="Times New Roman" w:hAnsi="Times New Roman" w:cs="Times New Roman"/>
          <w:bCs/>
          <w:iCs/>
          <w:kern w:val="0"/>
          <w:sz w:val="24"/>
          <w:szCs w:val="24"/>
          <w14:ligatures w14:val="none"/>
        </w:rPr>
        <w:t>44, alin. (1) și art. 45 al Legii nr. 273/2006 privind finanţele publice locale, cu modificările şi completările ulterioare;</w:t>
      </w:r>
    </w:p>
    <w:p w14:paraId="2BD3C245" w14:textId="77777777" w:rsidR="009847A7" w:rsidRPr="00937459"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937459">
        <w:rPr>
          <w:rFonts w:ascii="Times New Roman" w:eastAsia="Calibri" w:hAnsi="Times New Roman" w:cs="Times New Roman"/>
          <w:kern w:val="0"/>
          <w:sz w:val="24"/>
          <w:szCs w:val="24"/>
          <w14:ligatures w14:val="none"/>
        </w:rPr>
        <w:t>Art. 129 alin. (1), alin. (2) lit. „b”, alin. (4) lit. „d”, art. 139 alin. (1) OUG nr. 57/05.07.2019 privind Codul administrativ, cu modificările şi completările ulterioare,</w:t>
      </w:r>
    </w:p>
    <w:p w14:paraId="500B7743" w14:textId="0F782B71" w:rsidR="00E0520F" w:rsidRPr="00937459" w:rsidRDefault="00E0520F" w:rsidP="009847A7">
      <w:pPr>
        <w:spacing w:after="0" w:line="276" w:lineRule="auto"/>
        <w:contextualSpacing/>
        <w:jc w:val="both"/>
        <w:rPr>
          <w:rFonts w:ascii="Times New Roman" w:eastAsia="Calibri" w:hAnsi="Times New Roman" w:cs="Times New Roman"/>
          <w:kern w:val="0"/>
          <w:sz w:val="24"/>
          <w:szCs w:val="24"/>
          <w14:ligatures w14:val="none"/>
        </w:rPr>
      </w:pPr>
    </w:p>
    <w:p w14:paraId="06DB6079" w14:textId="0E8416A0" w:rsidR="006E26D6" w:rsidRPr="00937459" w:rsidRDefault="006E26D6" w:rsidP="006E26D6">
      <w:pPr>
        <w:suppressAutoHyphens/>
        <w:spacing w:after="0" w:line="276" w:lineRule="auto"/>
        <w:ind w:left="1134"/>
        <w:jc w:val="both"/>
        <w:rPr>
          <w:rFonts w:ascii="Times New Roman" w:eastAsia="Times New Roman" w:hAnsi="Times New Roman" w:cs="Times New Roman"/>
          <w:b/>
          <w:iCs/>
          <w:kern w:val="0"/>
          <w:sz w:val="24"/>
          <w:szCs w:val="24"/>
          <w14:ligatures w14:val="none"/>
        </w:rPr>
      </w:pPr>
      <w:r w:rsidRPr="00937459">
        <w:rPr>
          <w:rFonts w:ascii="Times New Roman" w:hAnsi="Times New Roman"/>
          <w:b/>
          <w:bCs/>
          <w:kern w:val="0"/>
          <w:sz w:val="24"/>
          <w:szCs w:val="24"/>
          <w14:ligatures w14:val="none"/>
        </w:rPr>
        <w:t>În temeiul</w:t>
      </w:r>
      <w:r w:rsidRPr="00937459">
        <w:rPr>
          <w:rFonts w:ascii="Times New Roman" w:hAnsi="Times New Roman"/>
          <w:kern w:val="0"/>
          <w:sz w:val="24"/>
          <w:szCs w:val="24"/>
          <w14:ligatures w14:val="none"/>
        </w:rPr>
        <w:t xml:space="preserve"> </w:t>
      </w:r>
      <w:r w:rsidRPr="00937459">
        <w:rPr>
          <w:rFonts w:ascii="Times New Roman" w:hAnsi="Times New Roman"/>
          <w:b/>
          <w:bCs/>
          <w:kern w:val="0"/>
          <w:sz w:val="24"/>
          <w:szCs w:val="24"/>
          <w14:ligatures w14:val="none"/>
        </w:rPr>
        <w:t>prevederilor</w:t>
      </w:r>
      <w:r w:rsidRPr="00937459">
        <w:rPr>
          <w:rFonts w:ascii="Times New Roman" w:hAnsi="Times New Roman"/>
          <w:kern w:val="0"/>
          <w:sz w:val="24"/>
          <w:szCs w:val="24"/>
          <w14:ligatures w14:val="none"/>
        </w:rPr>
        <w:t xml:space="preserve"> a</w:t>
      </w:r>
      <w:r w:rsidRPr="00937459">
        <w:rPr>
          <w:rFonts w:ascii="Times New Roman" w:eastAsia="Calibri" w:hAnsi="Times New Roman" w:cs="Times New Roman"/>
          <w:kern w:val="0"/>
          <w:sz w:val="24"/>
          <w:szCs w:val="24"/>
          <w14:ligatures w14:val="none"/>
        </w:rPr>
        <w:t>rt. 129 alin. (1), alin. (14), art. 139, art. 196, alin. (1) li. „a” și ale art. 243, alin (1), lit. „a” din OUG nr. 57/05.07.2019 privind Codul administrativ, cu modificările şi completările ulterioare,</w:t>
      </w:r>
    </w:p>
    <w:p w14:paraId="6A0E14C5" w14:textId="5E1166BB" w:rsidR="00C43A2B" w:rsidRPr="00937459" w:rsidRDefault="00C43A2B" w:rsidP="004F47B5">
      <w:pPr>
        <w:spacing w:after="0" w:line="276" w:lineRule="auto"/>
        <w:contextualSpacing/>
        <w:jc w:val="center"/>
        <w:rPr>
          <w:rFonts w:ascii="Times New Roman" w:eastAsia="Calibri" w:hAnsi="Times New Roman" w:cs="Times New Roman"/>
          <w:b/>
          <w:kern w:val="0"/>
          <w:sz w:val="24"/>
          <w:szCs w:val="24"/>
          <w14:ligatures w14:val="none"/>
        </w:rPr>
      </w:pPr>
      <w:r w:rsidRPr="00937459">
        <w:rPr>
          <w:rFonts w:ascii="Times New Roman" w:eastAsia="Calibri" w:hAnsi="Times New Roman" w:cs="Times New Roman"/>
          <w:b/>
          <w:kern w:val="0"/>
          <w:sz w:val="24"/>
          <w:szCs w:val="24"/>
          <w14:ligatures w14:val="none"/>
        </w:rPr>
        <w:lastRenderedPageBreak/>
        <w:t>H o t ă r ă ş t e :</w:t>
      </w:r>
    </w:p>
    <w:p w14:paraId="5F82985B" w14:textId="6C0CCB91" w:rsidR="00C43A2B" w:rsidRPr="00937459" w:rsidRDefault="00C43A2B" w:rsidP="003218A4">
      <w:pPr>
        <w:spacing w:after="0" w:line="276" w:lineRule="auto"/>
        <w:contextualSpacing/>
        <w:jc w:val="both"/>
        <w:rPr>
          <w:rFonts w:ascii="Times New Roman" w:eastAsia="Calibri" w:hAnsi="Times New Roman" w:cs="Times New Roman"/>
          <w:b/>
          <w:kern w:val="0"/>
          <w:sz w:val="24"/>
          <w:szCs w:val="24"/>
          <w14:ligatures w14:val="none"/>
        </w:rPr>
      </w:pPr>
      <w:r w:rsidRPr="00937459">
        <w:rPr>
          <w:rFonts w:ascii="Times New Roman" w:eastAsia="Times New Roman" w:hAnsi="Times New Roman" w:cs="Times New Roman"/>
          <w:iCs/>
          <w:kern w:val="0"/>
          <w:sz w:val="24"/>
          <w:szCs w:val="24"/>
          <w14:ligatures w14:val="none"/>
        </w:rPr>
        <w:t xml:space="preserve"> </w:t>
      </w:r>
    </w:p>
    <w:p w14:paraId="301BD245" w14:textId="4BD96683" w:rsidR="00C43A2B" w:rsidRPr="00937459" w:rsidRDefault="00C43A2B" w:rsidP="004F47B5">
      <w:pPr>
        <w:spacing w:after="0" w:line="276" w:lineRule="auto"/>
        <w:ind w:firstLine="540"/>
        <w:contextualSpacing/>
        <w:jc w:val="both"/>
        <w:rPr>
          <w:rFonts w:ascii="Times New Roman" w:eastAsia="Calibri" w:hAnsi="Times New Roman" w:cs="Times New Roman"/>
          <w:kern w:val="0"/>
          <w:sz w:val="24"/>
          <w:szCs w:val="24"/>
          <w14:ligatures w14:val="none"/>
        </w:rPr>
      </w:pPr>
      <w:r w:rsidRPr="00937459">
        <w:rPr>
          <w:rFonts w:ascii="Times New Roman" w:eastAsia="Calibri" w:hAnsi="Times New Roman" w:cs="Times New Roman"/>
          <w:b/>
          <w:kern w:val="0"/>
          <w:sz w:val="24"/>
          <w:szCs w:val="24"/>
          <w14:ligatures w14:val="none"/>
        </w:rPr>
        <w:t xml:space="preserve">  Art.1.</w:t>
      </w:r>
      <w:r w:rsidRPr="00937459">
        <w:rPr>
          <w:rFonts w:ascii="Times New Roman" w:eastAsia="Calibri" w:hAnsi="Times New Roman" w:cs="Times New Roman"/>
          <w:kern w:val="0"/>
          <w:sz w:val="24"/>
          <w:szCs w:val="24"/>
          <w14:ligatures w14:val="none"/>
        </w:rPr>
        <w:t xml:space="preserve"> Se aprobă </w:t>
      </w:r>
      <w:r w:rsidRPr="00937459">
        <w:rPr>
          <w:rFonts w:ascii="Times New Roman" w:eastAsia="Calibri" w:hAnsi="Times New Roman" w:cs="Times New Roman"/>
          <w:b/>
          <w:kern w:val="0"/>
          <w:sz w:val="24"/>
          <w:szCs w:val="24"/>
          <w14:ligatures w14:val="none"/>
        </w:rPr>
        <w:t xml:space="preserve">Documentația de Avizare a Lucrărilor de Intervenții </w:t>
      </w:r>
      <w:r w:rsidRPr="00937459">
        <w:rPr>
          <w:rFonts w:ascii="Times New Roman" w:eastAsia="Times New Roman" w:hAnsi="Times New Roman" w:cs="Times New Roman"/>
          <w:b/>
          <w:kern w:val="0"/>
          <w:sz w:val="24"/>
          <w:szCs w:val="24"/>
          <w:lang w:val="it-IT"/>
          <w14:ligatures w14:val="none"/>
        </w:rPr>
        <w:t>pentru</w:t>
      </w:r>
      <w:r w:rsidR="009F6363" w:rsidRPr="00937459">
        <w:rPr>
          <w:rFonts w:ascii="Times New Roman" w:eastAsia="Times New Roman" w:hAnsi="Times New Roman" w:cs="Times New Roman"/>
          <w:b/>
          <w:kern w:val="0"/>
          <w:sz w:val="24"/>
          <w:szCs w:val="24"/>
          <w:lang w:val="it-IT"/>
          <w14:ligatures w14:val="none"/>
        </w:rPr>
        <w:t xml:space="preserve"> </w:t>
      </w:r>
      <w:r w:rsidR="002465BF" w:rsidRPr="00937459">
        <w:rPr>
          <w:rFonts w:ascii="Times New Roman" w:eastAsia="Times New Roman" w:hAnsi="Times New Roman" w:cs="Times New Roman"/>
          <w:b/>
          <w:kern w:val="0"/>
          <w:sz w:val="24"/>
          <w:szCs w:val="24"/>
          <w:lang w:val="it-IT"/>
          <w14:ligatures w14:val="none"/>
        </w:rPr>
        <w:t>obiectivul</w:t>
      </w:r>
      <w:r w:rsidRPr="00937459">
        <w:rPr>
          <w:rFonts w:ascii="Times New Roman" w:eastAsia="Times New Roman" w:hAnsi="Times New Roman" w:cs="Times New Roman"/>
          <w:b/>
          <w:kern w:val="0"/>
          <w:sz w:val="24"/>
          <w:szCs w:val="24"/>
          <w:lang w:val="it-IT"/>
          <w14:ligatures w14:val="none"/>
        </w:rPr>
        <w:t xml:space="preserve"> </w:t>
      </w:r>
      <w:bookmarkStart w:id="20" w:name="_Hlk212792072"/>
      <w:r w:rsidR="009F6363" w:rsidRPr="00937459">
        <w:rPr>
          <w:rFonts w:ascii="Times New Roman" w:eastAsia="Times New Roman" w:hAnsi="Times New Roman" w:cs="Times New Roman"/>
          <w:b/>
          <w:kern w:val="0"/>
          <w:sz w:val="24"/>
          <w:szCs w:val="24"/>
          <w:lang w:val="it-IT"/>
          <w14:ligatures w14:val="none"/>
        </w:rPr>
        <w:t>”</w:t>
      </w:r>
      <w:r w:rsidRPr="00937459">
        <w:rPr>
          <w:rFonts w:ascii="Times New Roman" w:eastAsia="Times New Roman" w:hAnsi="Times New Roman" w:cs="Times New Roman"/>
          <w:b/>
          <w:kern w:val="0"/>
          <w:sz w:val="24"/>
          <w:szCs w:val="24"/>
          <w:lang w:val="it-IT"/>
          <w14:ligatures w14:val="none"/>
        </w:rPr>
        <w:t>Modernizare str.</w:t>
      </w:r>
      <w:r w:rsidR="004D79E7" w:rsidRPr="00937459">
        <w:rPr>
          <w:rFonts w:ascii="Times New Roman" w:eastAsia="Times New Roman" w:hAnsi="Times New Roman" w:cs="Times New Roman"/>
          <w:b/>
          <w:kern w:val="0"/>
          <w:sz w:val="24"/>
          <w:szCs w:val="24"/>
          <w:lang w:val="it-IT"/>
          <w14:ligatures w14:val="none"/>
        </w:rPr>
        <w:t xml:space="preserve"> Pomilor – Etapa 1</w:t>
      </w:r>
      <w:r w:rsidR="00937459" w:rsidRPr="00937459">
        <w:rPr>
          <w:rFonts w:ascii="Times New Roman" w:eastAsia="Times New Roman" w:hAnsi="Times New Roman" w:cs="Times New Roman"/>
          <w:b/>
          <w:kern w:val="0"/>
          <w:sz w:val="24"/>
          <w:szCs w:val="24"/>
          <w:lang w:val="it-IT"/>
          <w14:ligatures w14:val="none"/>
        </w:rPr>
        <w:t xml:space="preserve"> – Blocuri</w:t>
      </w:r>
      <w:r w:rsidR="009F6363" w:rsidRPr="00937459">
        <w:rPr>
          <w:rFonts w:ascii="Times New Roman" w:eastAsia="Times New Roman" w:hAnsi="Times New Roman" w:cs="Times New Roman"/>
          <w:b/>
          <w:spacing w:val="-2"/>
          <w:kern w:val="0"/>
          <w:sz w:val="24"/>
          <w:szCs w:val="24"/>
          <w:lang w:val="it-IT"/>
          <w14:ligatures w14:val="none"/>
        </w:rPr>
        <w:t>”</w:t>
      </w:r>
      <w:bookmarkEnd w:id="20"/>
      <w:r w:rsidR="00140030" w:rsidRPr="00937459">
        <w:rPr>
          <w:rFonts w:ascii="Times New Roman" w:eastAsia="Calibri" w:hAnsi="Times New Roman" w:cs="Times New Roman"/>
          <w:kern w:val="0"/>
          <w:sz w:val="24"/>
          <w:szCs w:val="24"/>
          <w14:ligatures w14:val="none"/>
        </w:rPr>
        <w:t xml:space="preserve"> </w:t>
      </w:r>
      <w:r w:rsidRPr="00937459">
        <w:rPr>
          <w:rFonts w:ascii="Times New Roman" w:eastAsia="Calibri" w:hAnsi="Times New Roman" w:cs="Times New Roman"/>
          <w:kern w:val="0"/>
          <w:sz w:val="24"/>
          <w:szCs w:val="24"/>
          <w14:ligatures w14:val="none"/>
        </w:rPr>
        <w:t xml:space="preserve">și </w:t>
      </w:r>
      <w:r w:rsidRPr="00937459">
        <w:rPr>
          <w:rFonts w:ascii="Times New Roman" w:eastAsia="Calibri" w:hAnsi="Times New Roman" w:cs="Times New Roman"/>
          <w:bCs/>
          <w:kern w:val="0"/>
          <w:sz w:val="24"/>
          <w:szCs w:val="24"/>
          <w14:ligatures w14:val="none"/>
        </w:rPr>
        <w:t>indicatorii tehnico–economici</w:t>
      </w:r>
      <w:r w:rsidRPr="00937459">
        <w:rPr>
          <w:rFonts w:ascii="Times New Roman" w:eastAsia="Calibri" w:hAnsi="Times New Roman" w:cs="Times New Roman"/>
          <w:kern w:val="0"/>
          <w:sz w:val="24"/>
          <w:szCs w:val="24"/>
          <w14:ligatures w14:val="none"/>
        </w:rPr>
        <w:t xml:space="preserve"> conform anexei </w:t>
      </w:r>
      <w:r w:rsidRPr="00937459">
        <w:rPr>
          <w:rFonts w:ascii="Times New Roman" w:eastAsia="Times New Roman" w:hAnsi="Times New Roman" w:cs="Times New Roman"/>
          <w:kern w:val="0"/>
          <w:sz w:val="24"/>
          <w:szCs w:val="24"/>
          <w:lang w:val="es-ES" w:eastAsia="ro-RO"/>
          <w14:ligatures w14:val="none"/>
        </w:rPr>
        <w:t xml:space="preserve">care face parte integrantă din prezenta hotărâre, </w:t>
      </w:r>
      <w:r w:rsidRPr="00937459">
        <w:rPr>
          <w:rFonts w:ascii="Times New Roman" w:eastAsia="Calibri" w:hAnsi="Times New Roman" w:cs="Times New Roman"/>
          <w:kern w:val="0"/>
          <w:sz w:val="24"/>
          <w:szCs w:val="24"/>
          <w14:ligatures w14:val="none"/>
        </w:rPr>
        <w:t xml:space="preserve">după cum urmează: </w:t>
      </w:r>
    </w:p>
    <w:p w14:paraId="1A55506B" w14:textId="77777777" w:rsidR="007667CD" w:rsidRPr="00937459" w:rsidRDefault="007667CD" w:rsidP="007667CD">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r w:rsidRPr="00937459">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556F477C" w14:textId="77777777" w:rsidR="004D79E7" w:rsidRPr="00937459" w:rsidRDefault="004D79E7" w:rsidP="007667CD">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p>
    <w:tbl>
      <w:tblPr>
        <w:tblW w:w="0" w:type="auto"/>
        <w:tblInd w:w="720" w:type="dxa"/>
        <w:tblLook w:val="04A0" w:firstRow="1" w:lastRow="0" w:firstColumn="1" w:lastColumn="0" w:noHBand="0" w:noVBand="1"/>
      </w:tblPr>
      <w:tblGrid>
        <w:gridCol w:w="4092"/>
        <w:gridCol w:w="2107"/>
        <w:gridCol w:w="2107"/>
      </w:tblGrid>
      <w:tr w:rsidR="00937459" w:rsidRPr="00937459" w14:paraId="276BCA19" w14:textId="77777777" w:rsidTr="0070301B">
        <w:tc>
          <w:tcPr>
            <w:tcW w:w="4092" w:type="dxa"/>
          </w:tcPr>
          <w:p w14:paraId="0D2402CD" w14:textId="77777777" w:rsidR="004D79E7" w:rsidRPr="00937459" w:rsidRDefault="004D79E7" w:rsidP="0070301B">
            <w:pPr>
              <w:pStyle w:val="subsubTutlu"/>
              <w:numPr>
                <w:ilvl w:val="0"/>
                <w:numId w:val="0"/>
              </w:numPr>
              <w:spacing w:afterLines="20" w:after="48" w:line="276" w:lineRule="auto"/>
              <w:rPr>
                <w:rFonts w:ascii="Times New Roman" w:hAnsi="Times New Roman" w:cs="Times New Roman"/>
                <w:b/>
              </w:rPr>
            </w:pPr>
            <w:r w:rsidRPr="00937459">
              <w:rPr>
                <w:rFonts w:ascii="Times New Roman" w:hAnsi="Times New Roman" w:cs="Times New Roman"/>
                <w:b/>
              </w:rPr>
              <w:t>VALORI</w:t>
            </w:r>
          </w:p>
        </w:tc>
        <w:tc>
          <w:tcPr>
            <w:tcW w:w="2107" w:type="dxa"/>
          </w:tcPr>
          <w:p w14:paraId="398C335C" w14:textId="77777777" w:rsidR="004D79E7" w:rsidRPr="00937459" w:rsidRDefault="004D79E7" w:rsidP="0070301B">
            <w:pPr>
              <w:pStyle w:val="subsubTutlu"/>
              <w:numPr>
                <w:ilvl w:val="0"/>
                <w:numId w:val="0"/>
              </w:numPr>
              <w:spacing w:afterLines="20" w:after="48" w:line="276" w:lineRule="auto"/>
              <w:jc w:val="center"/>
              <w:rPr>
                <w:rFonts w:ascii="Times New Roman" w:hAnsi="Times New Roman" w:cs="Times New Roman"/>
                <w:b/>
              </w:rPr>
            </w:pPr>
            <w:r w:rsidRPr="00937459">
              <w:rPr>
                <w:rFonts w:ascii="Times New Roman" w:hAnsi="Times New Roman" w:cs="Times New Roman"/>
                <w:b/>
              </w:rPr>
              <w:t>exclusiv TVA</w:t>
            </w:r>
          </w:p>
        </w:tc>
        <w:tc>
          <w:tcPr>
            <w:tcW w:w="2107" w:type="dxa"/>
          </w:tcPr>
          <w:p w14:paraId="529B35CD" w14:textId="77777777" w:rsidR="004D79E7" w:rsidRPr="00937459" w:rsidRDefault="004D79E7" w:rsidP="0070301B">
            <w:pPr>
              <w:pStyle w:val="subsubTutlu"/>
              <w:numPr>
                <w:ilvl w:val="0"/>
                <w:numId w:val="0"/>
              </w:numPr>
              <w:spacing w:afterLines="20" w:after="48" w:line="276" w:lineRule="auto"/>
              <w:jc w:val="center"/>
              <w:rPr>
                <w:rFonts w:ascii="Times New Roman" w:hAnsi="Times New Roman" w:cs="Times New Roman"/>
                <w:b/>
              </w:rPr>
            </w:pPr>
            <w:r w:rsidRPr="00937459">
              <w:rPr>
                <w:rFonts w:ascii="Times New Roman" w:hAnsi="Times New Roman" w:cs="Times New Roman"/>
                <w:b/>
              </w:rPr>
              <w:t>inclusiv TVA</w:t>
            </w:r>
          </w:p>
        </w:tc>
      </w:tr>
      <w:tr w:rsidR="00937459" w:rsidRPr="00937459" w14:paraId="141F485E" w14:textId="77777777" w:rsidTr="0070301B">
        <w:tc>
          <w:tcPr>
            <w:tcW w:w="4092" w:type="dxa"/>
          </w:tcPr>
          <w:p w14:paraId="6D34E5A4" w14:textId="77777777" w:rsidR="00937459" w:rsidRPr="00937459" w:rsidRDefault="00937459" w:rsidP="00937459">
            <w:pPr>
              <w:pStyle w:val="subsubTutlu"/>
              <w:numPr>
                <w:ilvl w:val="0"/>
                <w:numId w:val="0"/>
              </w:numPr>
              <w:spacing w:afterLines="20" w:after="48" w:line="276" w:lineRule="auto"/>
              <w:rPr>
                <w:rFonts w:ascii="Times New Roman" w:hAnsi="Times New Roman" w:cs="Times New Roman"/>
              </w:rPr>
            </w:pPr>
            <w:r w:rsidRPr="00937459">
              <w:rPr>
                <w:rFonts w:ascii="Times New Roman" w:hAnsi="Times New Roman" w:cs="Times New Roman"/>
              </w:rPr>
              <w:t>Valoare totală</w:t>
            </w:r>
          </w:p>
        </w:tc>
        <w:tc>
          <w:tcPr>
            <w:tcW w:w="2107" w:type="dxa"/>
          </w:tcPr>
          <w:p w14:paraId="215AA623" w14:textId="548A9456" w:rsidR="00937459" w:rsidRPr="00937459" w:rsidRDefault="00937459" w:rsidP="00937459">
            <w:pPr>
              <w:pStyle w:val="subsubTutlu"/>
              <w:numPr>
                <w:ilvl w:val="0"/>
                <w:numId w:val="0"/>
              </w:numPr>
              <w:spacing w:afterLines="20" w:after="48" w:line="276" w:lineRule="auto"/>
              <w:rPr>
                <w:rFonts w:ascii="Times New Roman" w:hAnsi="Times New Roman" w:cs="Times New Roman"/>
              </w:rPr>
            </w:pPr>
            <w:r w:rsidRPr="00937459">
              <w:rPr>
                <w:rFonts w:ascii="Times New Roman" w:hAnsi="Times New Roman" w:cs="Times New Roman"/>
              </w:rPr>
              <w:t xml:space="preserve">   </w:t>
            </w:r>
            <w:r w:rsidR="00C1739B">
              <w:rPr>
                <w:rFonts w:ascii="Times New Roman" w:hAnsi="Times New Roman" w:cs="Times New Roman"/>
              </w:rPr>
              <w:t xml:space="preserve">   </w:t>
            </w:r>
            <w:r w:rsidRPr="00937459">
              <w:rPr>
                <w:rFonts w:ascii="Times New Roman" w:hAnsi="Times New Roman" w:cs="Times New Roman"/>
              </w:rPr>
              <w:t>3.719.157,30</w:t>
            </w:r>
          </w:p>
        </w:tc>
        <w:tc>
          <w:tcPr>
            <w:tcW w:w="2107" w:type="dxa"/>
          </w:tcPr>
          <w:p w14:paraId="2DA45360" w14:textId="36748231" w:rsidR="00937459" w:rsidRPr="00937459" w:rsidRDefault="00937459" w:rsidP="00937459">
            <w:pPr>
              <w:pStyle w:val="subsubTutlu"/>
              <w:numPr>
                <w:ilvl w:val="0"/>
                <w:numId w:val="0"/>
              </w:numPr>
              <w:spacing w:afterLines="20" w:after="48" w:line="276" w:lineRule="auto"/>
              <w:rPr>
                <w:rFonts w:ascii="Times New Roman" w:hAnsi="Times New Roman" w:cs="Times New Roman"/>
                <w:bCs/>
              </w:rPr>
            </w:pPr>
            <w:r w:rsidRPr="00937459">
              <w:rPr>
                <w:rFonts w:ascii="Times New Roman" w:hAnsi="Times New Roman" w:cs="Times New Roman"/>
              </w:rPr>
              <w:t xml:space="preserve">  </w:t>
            </w:r>
            <w:r w:rsidR="00C1739B">
              <w:rPr>
                <w:rFonts w:ascii="Times New Roman" w:hAnsi="Times New Roman" w:cs="Times New Roman"/>
              </w:rPr>
              <w:t xml:space="preserve">    </w:t>
            </w:r>
            <w:r w:rsidRPr="00937459">
              <w:rPr>
                <w:rFonts w:ascii="Times New Roman" w:hAnsi="Times New Roman" w:cs="Times New Roman"/>
              </w:rPr>
              <w:t>4.500.180,34</w:t>
            </w:r>
          </w:p>
        </w:tc>
      </w:tr>
      <w:tr w:rsidR="00937459" w:rsidRPr="00937459" w14:paraId="3620466B" w14:textId="77777777" w:rsidTr="0070301B">
        <w:tc>
          <w:tcPr>
            <w:tcW w:w="4092" w:type="dxa"/>
          </w:tcPr>
          <w:p w14:paraId="0F28045C" w14:textId="77777777" w:rsidR="00937459" w:rsidRPr="00937459" w:rsidRDefault="00937459" w:rsidP="00937459">
            <w:pPr>
              <w:pStyle w:val="subsubTutlu"/>
              <w:numPr>
                <w:ilvl w:val="0"/>
                <w:numId w:val="0"/>
              </w:numPr>
              <w:spacing w:afterLines="20" w:after="48" w:line="276" w:lineRule="auto"/>
              <w:rPr>
                <w:rFonts w:ascii="Times New Roman" w:hAnsi="Times New Roman" w:cs="Times New Roman"/>
              </w:rPr>
            </w:pPr>
            <w:r w:rsidRPr="00937459">
              <w:rPr>
                <w:rFonts w:ascii="Times New Roman" w:hAnsi="Times New Roman" w:cs="Times New Roman"/>
              </w:rPr>
              <w:t>Valoare C+M</w:t>
            </w:r>
          </w:p>
        </w:tc>
        <w:tc>
          <w:tcPr>
            <w:tcW w:w="2107" w:type="dxa"/>
          </w:tcPr>
          <w:p w14:paraId="0D3BF878" w14:textId="630F70CA" w:rsidR="00937459" w:rsidRPr="00937459" w:rsidRDefault="00937459" w:rsidP="00937459">
            <w:pPr>
              <w:pStyle w:val="subsubTutlu"/>
              <w:numPr>
                <w:ilvl w:val="0"/>
                <w:numId w:val="0"/>
              </w:numPr>
              <w:spacing w:afterLines="20" w:after="48" w:line="276" w:lineRule="auto"/>
              <w:rPr>
                <w:rFonts w:ascii="Times New Roman" w:hAnsi="Times New Roman" w:cs="Times New Roman"/>
              </w:rPr>
            </w:pPr>
            <w:r w:rsidRPr="00937459">
              <w:rPr>
                <w:rFonts w:ascii="Times New Roman" w:hAnsi="Times New Roman" w:cs="Times New Roman"/>
              </w:rPr>
              <w:t xml:space="preserve">   </w:t>
            </w:r>
            <w:r w:rsidR="00C1739B">
              <w:rPr>
                <w:rFonts w:ascii="Times New Roman" w:hAnsi="Times New Roman" w:cs="Times New Roman"/>
              </w:rPr>
              <w:t xml:space="preserve">   </w:t>
            </w:r>
            <w:r w:rsidRPr="00937459">
              <w:rPr>
                <w:rFonts w:ascii="Times New Roman" w:hAnsi="Times New Roman" w:cs="Times New Roman"/>
              </w:rPr>
              <w:t>2.415.894,80</w:t>
            </w:r>
          </w:p>
        </w:tc>
        <w:tc>
          <w:tcPr>
            <w:tcW w:w="2107" w:type="dxa"/>
          </w:tcPr>
          <w:p w14:paraId="50B7CC2A" w14:textId="4947D050" w:rsidR="00937459" w:rsidRPr="00937459" w:rsidRDefault="00937459" w:rsidP="00937459">
            <w:pPr>
              <w:pStyle w:val="subsubTutlu"/>
              <w:numPr>
                <w:ilvl w:val="0"/>
                <w:numId w:val="0"/>
              </w:numPr>
              <w:spacing w:afterLines="20" w:after="48" w:line="276" w:lineRule="auto"/>
              <w:rPr>
                <w:rFonts w:ascii="Times New Roman" w:hAnsi="Times New Roman" w:cs="Times New Roman"/>
                <w:bCs/>
              </w:rPr>
            </w:pPr>
            <w:r w:rsidRPr="00937459">
              <w:rPr>
                <w:rFonts w:ascii="Times New Roman" w:hAnsi="Times New Roman" w:cs="Times New Roman"/>
              </w:rPr>
              <w:t xml:space="preserve">  </w:t>
            </w:r>
            <w:r w:rsidR="00C1739B">
              <w:rPr>
                <w:rFonts w:ascii="Times New Roman" w:hAnsi="Times New Roman" w:cs="Times New Roman"/>
              </w:rPr>
              <w:t xml:space="preserve">     </w:t>
            </w:r>
            <w:r w:rsidRPr="00937459">
              <w:rPr>
                <w:rFonts w:ascii="Times New Roman" w:hAnsi="Times New Roman" w:cs="Times New Roman"/>
              </w:rPr>
              <w:t>2.923.232,71</w:t>
            </w:r>
          </w:p>
        </w:tc>
      </w:tr>
    </w:tbl>
    <w:p w14:paraId="52F56AAC" w14:textId="03DF0D6B" w:rsidR="00C43A2B" w:rsidRDefault="00C43A2B" w:rsidP="00527FB8">
      <w:pPr>
        <w:spacing w:after="0" w:line="240" w:lineRule="auto"/>
        <w:jc w:val="both"/>
        <w:rPr>
          <w:rFonts w:ascii="Times New Roman" w:eastAsia="Calibri" w:hAnsi="Times New Roman" w:cs="Times New Roman"/>
          <w:bCs/>
          <w:kern w:val="0"/>
          <w:sz w:val="24"/>
          <w:szCs w:val="24"/>
          <w:lang w:eastAsia="ro-RO"/>
          <w14:ligatures w14:val="none"/>
        </w:rPr>
      </w:pPr>
      <w:r w:rsidRPr="00937459">
        <w:rPr>
          <w:rFonts w:ascii="Times New Roman" w:eastAsia="Calibri" w:hAnsi="Times New Roman" w:cs="Times New Roman"/>
          <w:bCs/>
          <w:kern w:val="0"/>
          <w:sz w:val="24"/>
          <w:szCs w:val="24"/>
          <w:lang w:eastAsia="ro-RO"/>
          <w14:ligatures w14:val="none"/>
        </w:rPr>
        <w:t>D</w:t>
      </w:r>
      <w:r w:rsidR="00E861EA" w:rsidRPr="00937459">
        <w:rPr>
          <w:rFonts w:ascii="Times New Roman" w:eastAsia="Calibri" w:hAnsi="Times New Roman" w:cs="Times New Roman"/>
          <w:bCs/>
          <w:kern w:val="0"/>
          <w:sz w:val="24"/>
          <w:szCs w:val="24"/>
          <w:lang w:eastAsia="ro-RO"/>
          <w14:ligatures w14:val="none"/>
        </w:rPr>
        <w:t>.</w:t>
      </w:r>
      <w:r w:rsidRPr="00937459">
        <w:rPr>
          <w:rFonts w:ascii="Times New Roman" w:eastAsia="Calibri" w:hAnsi="Times New Roman" w:cs="Times New Roman"/>
          <w:bCs/>
          <w:kern w:val="0"/>
          <w:sz w:val="24"/>
          <w:szCs w:val="24"/>
          <w:lang w:eastAsia="ro-RO"/>
          <w14:ligatures w14:val="none"/>
        </w:rPr>
        <w:t>A</w:t>
      </w:r>
      <w:r w:rsidR="00E861EA" w:rsidRPr="00937459">
        <w:rPr>
          <w:rFonts w:ascii="Times New Roman" w:eastAsia="Calibri" w:hAnsi="Times New Roman" w:cs="Times New Roman"/>
          <w:bCs/>
          <w:kern w:val="0"/>
          <w:sz w:val="24"/>
          <w:szCs w:val="24"/>
          <w:lang w:eastAsia="ro-RO"/>
          <w14:ligatures w14:val="none"/>
        </w:rPr>
        <w:t>.</w:t>
      </w:r>
      <w:r w:rsidRPr="00937459">
        <w:rPr>
          <w:rFonts w:ascii="Times New Roman" w:eastAsia="Calibri" w:hAnsi="Times New Roman" w:cs="Times New Roman"/>
          <w:bCs/>
          <w:kern w:val="0"/>
          <w:sz w:val="24"/>
          <w:szCs w:val="24"/>
          <w:lang w:eastAsia="ro-RO"/>
          <w14:ligatures w14:val="none"/>
        </w:rPr>
        <w:t>L</w:t>
      </w:r>
      <w:r w:rsidR="00E861EA" w:rsidRPr="00937459">
        <w:rPr>
          <w:rFonts w:ascii="Times New Roman" w:eastAsia="Calibri" w:hAnsi="Times New Roman" w:cs="Times New Roman"/>
          <w:bCs/>
          <w:kern w:val="0"/>
          <w:sz w:val="24"/>
          <w:szCs w:val="24"/>
          <w:lang w:eastAsia="ro-RO"/>
          <w14:ligatures w14:val="none"/>
        </w:rPr>
        <w:t>.</w:t>
      </w:r>
      <w:r w:rsidRPr="00937459">
        <w:rPr>
          <w:rFonts w:ascii="Times New Roman" w:eastAsia="Calibri" w:hAnsi="Times New Roman" w:cs="Times New Roman"/>
          <w:bCs/>
          <w:kern w:val="0"/>
          <w:sz w:val="24"/>
          <w:szCs w:val="24"/>
          <w:lang w:eastAsia="ro-RO"/>
          <w14:ligatures w14:val="none"/>
        </w:rPr>
        <w:t>I</w:t>
      </w:r>
      <w:r w:rsidR="00E861EA" w:rsidRPr="00937459">
        <w:rPr>
          <w:rFonts w:ascii="Times New Roman" w:eastAsia="Calibri" w:hAnsi="Times New Roman" w:cs="Times New Roman"/>
          <w:bCs/>
          <w:kern w:val="0"/>
          <w:sz w:val="24"/>
          <w:szCs w:val="24"/>
          <w:lang w:eastAsia="ro-RO"/>
          <w14:ligatures w14:val="none"/>
        </w:rPr>
        <w:t>.</w:t>
      </w:r>
      <w:r w:rsidRPr="00937459">
        <w:rPr>
          <w:rFonts w:ascii="Times New Roman" w:eastAsia="Calibri" w:hAnsi="Times New Roman" w:cs="Times New Roman"/>
          <w:bCs/>
          <w:kern w:val="0"/>
          <w:sz w:val="24"/>
          <w:szCs w:val="24"/>
          <w:lang w:eastAsia="ro-RO"/>
          <w14:ligatures w14:val="none"/>
        </w:rPr>
        <w:t xml:space="preserve"> este prezentat în Anexa nr. 1, anex</w:t>
      </w:r>
      <w:r w:rsidR="00E861EA" w:rsidRPr="00937459">
        <w:rPr>
          <w:rFonts w:ascii="Times New Roman" w:eastAsia="Calibri" w:hAnsi="Times New Roman" w:cs="Times New Roman"/>
          <w:bCs/>
          <w:kern w:val="0"/>
          <w:sz w:val="24"/>
          <w:szCs w:val="24"/>
          <w:lang w:eastAsia="ro-RO"/>
          <w14:ligatures w14:val="none"/>
        </w:rPr>
        <w:t>ă care</w:t>
      </w:r>
      <w:r w:rsidRPr="00937459">
        <w:rPr>
          <w:rFonts w:ascii="Times New Roman" w:eastAsia="Calibri" w:hAnsi="Times New Roman" w:cs="Times New Roman"/>
          <w:bCs/>
          <w:kern w:val="0"/>
          <w:sz w:val="24"/>
          <w:szCs w:val="24"/>
          <w:lang w:eastAsia="ro-RO"/>
          <w14:ligatures w14:val="none"/>
        </w:rPr>
        <w:t xml:space="preserve"> face parte integrantă din prezenta hotărâre.</w:t>
      </w:r>
    </w:p>
    <w:p w14:paraId="59052D24" w14:textId="77777777" w:rsidR="00A33C32" w:rsidRDefault="00A33C32" w:rsidP="00527FB8">
      <w:pPr>
        <w:spacing w:after="0" w:line="240" w:lineRule="auto"/>
        <w:jc w:val="both"/>
        <w:rPr>
          <w:rFonts w:ascii="Times New Roman" w:eastAsia="Calibri" w:hAnsi="Times New Roman" w:cs="Times New Roman"/>
          <w:bCs/>
          <w:kern w:val="0"/>
          <w:sz w:val="24"/>
          <w:szCs w:val="24"/>
          <w:lang w:eastAsia="ro-RO"/>
          <w14:ligatures w14:val="none"/>
        </w:rPr>
      </w:pPr>
    </w:p>
    <w:p w14:paraId="1739284E" w14:textId="77777777" w:rsidR="00A33C32" w:rsidRDefault="00A33C32" w:rsidP="00A33C32">
      <w:pPr>
        <w:spacing w:line="276" w:lineRule="auto"/>
        <w:ind w:firstLine="720"/>
        <w:contextualSpacing/>
        <w:jc w:val="both"/>
        <w:rPr>
          <w:rFonts w:ascii="Times New Roman" w:eastAsia="Calibri" w:hAnsi="Times New Roman" w:cs="Times New Roman"/>
          <w:b/>
          <w:kern w:val="0"/>
          <w:sz w:val="24"/>
          <w:szCs w:val="24"/>
          <w14:ligatures w14:val="none"/>
        </w:rPr>
      </w:pPr>
      <w:r w:rsidRPr="00B93001">
        <w:rPr>
          <w:rFonts w:ascii="Times New Roman" w:eastAsia="Calibri" w:hAnsi="Times New Roman" w:cs="Times New Roman"/>
          <w:b/>
          <w:kern w:val="0"/>
          <w:sz w:val="24"/>
          <w:szCs w:val="24"/>
          <w:lang w:eastAsia="ro-RO"/>
          <w14:ligatures w14:val="none"/>
        </w:rPr>
        <w:t>Art. 2.</w:t>
      </w:r>
      <w:r>
        <w:rPr>
          <w:rFonts w:ascii="Times New Roman" w:eastAsia="Calibri" w:hAnsi="Times New Roman" w:cs="Times New Roman"/>
          <w:bCs/>
          <w:kern w:val="0"/>
          <w:sz w:val="24"/>
          <w:szCs w:val="24"/>
          <w:lang w:eastAsia="ro-RO"/>
          <w14:ligatures w14:val="none"/>
        </w:rPr>
        <w:t xml:space="preserve"> </w:t>
      </w:r>
      <w:r w:rsidRPr="0058119B">
        <w:rPr>
          <w:rFonts w:ascii="Times New Roman" w:eastAsia="Calibri" w:hAnsi="Times New Roman" w:cs="Times New Roman"/>
          <w:b/>
          <w:kern w:val="0"/>
          <w:sz w:val="24"/>
          <w:szCs w:val="24"/>
          <w14:ligatures w14:val="none"/>
        </w:rPr>
        <w:t>După clarificarea situației juridice a</w:t>
      </w:r>
      <w:r>
        <w:rPr>
          <w:rFonts w:ascii="Times New Roman" w:eastAsia="Calibri" w:hAnsi="Times New Roman" w:cs="Times New Roman"/>
          <w:b/>
          <w:kern w:val="0"/>
          <w:sz w:val="24"/>
          <w:szCs w:val="24"/>
          <w14:ligatures w14:val="none"/>
        </w:rPr>
        <w:t xml:space="preserve"> întregului teren necesar asigurării profilului transversal al corpului de drum conform documentației de urbanism aprobate</w:t>
      </w:r>
      <w:r w:rsidRPr="0058119B">
        <w:rPr>
          <w:rFonts w:ascii="Times New Roman" w:eastAsia="Calibri" w:hAnsi="Times New Roman" w:cs="Times New Roman"/>
          <w:b/>
          <w:kern w:val="0"/>
          <w:sz w:val="24"/>
          <w:szCs w:val="24"/>
          <w14:ligatures w14:val="none"/>
        </w:rPr>
        <w:t>, se va trece la amenajarea străzii conform planului de situație „ETAPA 2”</w:t>
      </w:r>
    </w:p>
    <w:p w14:paraId="2F3A8A1B" w14:textId="77777777" w:rsidR="009F6363" w:rsidRPr="00937459" w:rsidRDefault="009F6363" w:rsidP="00527FB8">
      <w:pPr>
        <w:spacing w:after="0" w:line="240" w:lineRule="auto"/>
        <w:jc w:val="both"/>
        <w:rPr>
          <w:rFonts w:ascii="Times New Roman" w:eastAsia="Calibri" w:hAnsi="Times New Roman" w:cs="Times New Roman"/>
          <w:bCs/>
          <w:kern w:val="0"/>
          <w:sz w:val="24"/>
          <w:szCs w:val="24"/>
          <w:lang w:eastAsia="ro-RO"/>
          <w14:ligatures w14:val="none"/>
        </w:rPr>
      </w:pPr>
    </w:p>
    <w:p w14:paraId="34AF2205" w14:textId="5CF60093" w:rsidR="009F6363" w:rsidRPr="00937459" w:rsidRDefault="009F6363" w:rsidP="00527FB8">
      <w:pPr>
        <w:spacing w:after="0" w:line="240" w:lineRule="auto"/>
        <w:jc w:val="both"/>
        <w:rPr>
          <w:rFonts w:ascii="Times New Roman" w:eastAsia="Calibri" w:hAnsi="Times New Roman" w:cs="Times New Roman"/>
          <w:bCs/>
          <w:kern w:val="0"/>
          <w:sz w:val="24"/>
          <w:szCs w:val="24"/>
          <w:lang w:eastAsia="ro-RO"/>
          <w14:ligatures w14:val="none"/>
        </w:rPr>
      </w:pPr>
      <w:r w:rsidRPr="00937459">
        <w:rPr>
          <w:rFonts w:ascii="Times New Roman" w:eastAsia="Calibri" w:hAnsi="Times New Roman" w:cs="Times New Roman"/>
          <w:bCs/>
          <w:kern w:val="0"/>
          <w:sz w:val="24"/>
          <w:szCs w:val="24"/>
          <w:lang w:eastAsia="ro-RO"/>
          <w14:ligatures w14:val="none"/>
        </w:rPr>
        <w:tab/>
      </w:r>
      <w:r w:rsidRPr="00937459">
        <w:rPr>
          <w:rFonts w:ascii="Times New Roman" w:eastAsia="Calibri" w:hAnsi="Times New Roman" w:cs="Times New Roman"/>
          <w:b/>
          <w:kern w:val="0"/>
          <w:sz w:val="24"/>
          <w:szCs w:val="24"/>
          <w:lang w:eastAsia="ro-RO"/>
          <w14:ligatures w14:val="none"/>
        </w:rPr>
        <w:t>Art.</w:t>
      </w:r>
      <w:r w:rsidR="00A33C32">
        <w:rPr>
          <w:rFonts w:ascii="Times New Roman" w:eastAsia="Calibri" w:hAnsi="Times New Roman" w:cs="Times New Roman"/>
          <w:b/>
          <w:kern w:val="0"/>
          <w:sz w:val="24"/>
          <w:szCs w:val="24"/>
          <w:lang w:eastAsia="ro-RO"/>
          <w14:ligatures w14:val="none"/>
        </w:rPr>
        <w:t xml:space="preserve"> 3</w:t>
      </w:r>
      <w:r w:rsidRPr="00937459">
        <w:rPr>
          <w:rFonts w:ascii="Times New Roman" w:eastAsia="Calibri" w:hAnsi="Times New Roman" w:cs="Times New Roman"/>
          <w:b/>
          <w:kern w:val="0"/>
          <w:sz w:val="24"/>
          <w:szCs w:val="24"/>
          <w:lang w:eastAsia="ro-RO"/>
          <w14:ligatures w14:val="none"/>
        </w:rPr>
        <w:t xml:space="preserve">. </w:t>
      </w:r>
      <w:r w:rsidRPr="00937459">
        <w:rPr>
          <w:rFonts w:ascii="Times New Roman" w:eastAsia="Calibri" w:hAnsi="Times New Roman" w:cs="Times New Roman"/>
          <w:bCs/>
          <w:kern w:val="0"/>
          <w:sz w:val="24"/>
          <w:szCs w:val="24"/>
          <w:lang w:eastAsia="ro-RO"/>
          <w14:ligatures w14:val="none"/>
        </w:rPr>
        <w:t xml:space="preserve">Se declarră de utilitate publică de inters local obiectivul de investiții </w:t>
      </w:r>
      <w:r w:rsidRPr="006F14AE">
        <w:rPr>
          <w:rFonts w:ascii="Times New Roman" w:eastAsia="Times New Roman" w:hAnsi="Times New Roman" w:cs="Times New Roman"/>
          <w:b/>
          <w:kern w:val="0"/>
          <w:sz w:val="24"/>
          <w:szCs w:val="24"/>
          <w:lang w:val="en-GB"/>
          <w14:ligatures w14:val="none"/>
        </w:rPr>
        <w:t>”Modernizare str</w:t>
      </w:r>
      <w:r w:rsidR="003E5483" w:rsidRPr="006F14AE">
        <w:rPr>
          <w:rFonts w:ascii="Times New Roman" w:eastAsia="Times New Roman" w:hAnsi="Times New Roman" w:cs="Times New Roman"/>
          <w:b/>
          <w:kern w:val="0"/>
          <w:sz w:val="24"/>
          <w:szCs w:val="24"/>
          <w:lang w:val="en-GB"/>
          <w14:ligatures w14:val="none"/>
        </w:rPr>
        <w:t>. Pomilor – Etapa 1</w:t>
      </w:r>
      <w:r w:rsidRPr="006F14AE">
        <w:rPr>
          <w:rFonts w:ascii="Times New Roman" w:eastAsia="Times New Roman" w:hAnsi="Times New Roman" w:cs="Times New Roman"/>
          <w:b/>
          <w:spacing w:val="-2"/>
          <w:kern w:val="0"/>
          <w:sz w:val="24"/>
          <w:szCs w:val="24"/>
          <w:lang w:val="en-GB"/>
          <w14:ligatures w14:val="none"/>
        </w:rPr>
        <w:t>”</w:t>
      </w:r>
      <w:r w:rsidRPr="00937459">
        <w:rPr>
          <w:rFonts w:ascii="Times New Roman" w:eastAsia="Calibri" w:hAnsi="Times New Roman" w:cs="Times New Roman"/>
          <w:bCs/>
          <w:kern w:val="0"/>
          <w:sz w:val="24"/>
          <w:szCs w:val="24"/>
          <w:lang w:eastAsia="ro-RO"/>
          <w14:ligatures w14:val="none"/>
        </w:rPr>
        <w:t xml:space="preserve"> </w:t>
      </w:r>
    </w:p>
    <w:p w14:paraId="2C0A2F23" w14:textId="77777777" w:rsidR="00C43A2B" w:rsidRPr="00937459" w:rsidRDefault="00C43A2B" w:rsidP="00527FB8">
      <w:pPr>
        <w:spacing w:after="0" w:line="240" w:lineRule="auto"/>
        <w:jc w:val="both"/>
        <w:rPr>
          <w:rFonts w:ascii="Times New Roman" w:eastAsia="Calibri" w:hAnsi="Times New Roman" w:cs="Times New Roman"/>
          <w:bCs/>
          <w:kern w:val="0"/>
          <w:sz w:val="24"/>
          <w:szCs w:val="24"/>
          <w:lang w:eastAsia="ro-RO"/>
          <w14:ligatures w14:val="none"/>
        </w:rPr>
      </w:pPr>
    </w:p>
    <w:p w14:paraId="1DBF25B6" w14:textId="2C21BA78" w:rsidR="00C43A2B" w:rsidRPr="00937459" w:rsidRDefault="00C43A2B" w:rsidP="00527FB8">
      <w:pPr>
        <w:spacing w:after="0" w:line="240" w:lineRule="auto"/>
        <w:jc w:val="both"/>
        <w:rPr>
          <w:rFonts w:ascii="Times New Roman" w:eastAsia="Calibri" w:hAnsi="Times New Roman" w:cs="Times New Roman"/>
          <w:kern w:val="0"/>
          <w:sz w:val="24"/>
          <w:szCs w:val="24"/>
          <w:lang w:eastAsia="ro-RO"/>
          <w14:ligatures w14:val="none"/>
        </w:rPr>
      </w:pPr>
      <w:r w:rsidRPr="00937459">
        <w:rPr>
          <w:rFonts w:ascii="Times New Roman" w:eastAsia="Calibri" w:hAnsi="Times New Roman" w:cs="Times New Roman"/>
          <w:kern w:val="0"/>
          <w:sz w:val="24"/>
          <w:szCs w:val="24"/>
          <w:lang w:eastAsia="ro-RO"/>
          <w14:ligatures w14:val="none"/>
        </w:rPr>
        <w:tab/>
      </w:r>
      <w:r w:rsidRPr="00937459">
        <w:rPr>
          <w:rFonts w:ascii="Times New Roman" w:eastAsia="Calibri" w:hAnsi="Times New Roman" w:cs="Times New Roman"/>
          <w:b/>
          <w:bCs/>
          <w:kern w:val="0"/>
          <w:sz w:val="24"/>
          <w:szCs w:val="24"/>
          <w:lang w:eastAsia="ro-RO"/>
          <w14:ligatures w14:val="none"/>
        </w:rPr>
        <w:t>Art.</w:t>
      </w:r>
      <w:r w:rsidR="00A33C32">
        <w:rPr>
          <w:rFonts w:ascii="Times New Roman" w:eastAsia="Calibri" w:hAnsi="Times New Roman" w:cs="Times New Roman"/>
          <w:b/>
          <w:bCs/>
          <w:kern w:val="0"/>
          <w:sz w:val="24"/>
          <w:szCs w:val="24"/>
          <w:lang w:eastAsia="ro-RO"/>
          <w14:ligatures w14:val="none"/>
        </w:rPr>
        <w:t xml:space="preserve"> 4</w:t>
      </w:r>
      <w:r w:rsidRPr="00937459">
        <w:rPr>
          <w:rFonts w:ascii="Times New Roman" w:eastAsia="Calibri" w:hAnsi="Times New Roman" w:cs="Times New Roman"/>
          <w:b/>
          <w:bCs/>
          <w:kern w:val="0"/>
          <w:sz w:val="24"/>
          <w:szCs w:val="24"/>
          <w:lang w:eastAsia="ro-RO"/>
          <w14:ligatures w14:val="none"/>
        </w:rPr>
        <w:t>.</w:t>
      </w:r>
      <w:r w:rsidRPr="00937459">
        <w:rPr>
          <w:rFonts w:ascii="Times New Roman" w:eastAsia="Calibri" w:hAnsi="Times New Roman" w:cs="Times New Roman"/>
          <w:kern w:val="0"/>
          <w:sz w:val="24"/>
          <w:szCs w:val="24"/>
          <w:lang w:eastAsia="ro-RO"/>
          <w14:ligatures w14:val="none"/>
        </w:rPr>
        <w:t xml:space="preserve"> Cu aducere la îndeplinire a prevederilor prezentei hotărâri se încredin</w:t>
      </w:r>
      <w:r w:rsidR="00E861EA" w:rsidRPr="00937459">
        <w:rPr>
          <w:rFonts w:ascii="Times New Roman" w:eastAsia="Calibri" w:hAnsi="Times New Roman" w:cs="Times New Roman"/>
          <w:kern w:val="0"/>
          <w:sz w:val="24"/>
          <w:szCs w:val="24"/>
          <w:lang w:eastAsia="ro-RO"/>
          <w14:ligatures w14:val="none"/>
        </w:rPr>
        <w:t>ț</w:t>
      </w:r>
      <w:r w:rsidRPr="00937459">
        <w:rPr>
          <w:rFonts w:ascii="Times New Roman" w:eastAsia="Calibri" w:hAnsi="Times New Roman" w:cs="Times New Roman"/>
          <w:kern w:val="0"/>
          <w:sz w:val="24"/>
          <w:szCs w:val="24"/>
          <w:lang w:eastAsia="ro-RO"/>
          <w14:ligatures w14:val="none"/>
        </w:rPr>
        <w:t>ează Executivul Municipiului Târgu Mure</w:t>
      </w:r>
      <w:r w:rsidR="00E861EA" w:rsidRPr="00937459">
        <w:rPr>
          <w:rFonts w:ascii="Times New Roman" w:eastAsia="Calibri" w:hAnsi="Times New Roman" w:cs="Times New Roman"/>
          <w:kern w:val="0"/>
          <w:sz w:val="24"/>
          <w:szCs w:val="24"/>
          <w:lang w:eastAsia="ro-RO"/>
          <w14:ligatures w14:val="none"/>
        </w:rPr>
        <w:t>ș</w:t>
      </w:r>
      <w:r w:rsidRPr="00937459">
        <w:rPr>
          <w:rFonts w:ascii="Times New Roman" w:eastAsia="Calibri" w:hAnsi="Times New Roman" w:cs="Times New Roman"/>
          <w:kern w:val="0"/>
          <w:sz w:val="24"/>
          <w:szCs w:val="24"/>
          <w:lang w:eastAsia="ro-RO"/>
          <w14:ligatures w14:val="none"/>
        </w:rPr>
        <w:t xml:space="preserve"> prin Direc</w:t>
      </w:r>
      <w:r w:rsidR="00E861EA" w:rsidRPr="00937459">
        <w:rPr>
          <w:rFonts w:ascii="Times New Roman" w:eastAsia="Calibri" w:hAnsi="Times New Roman" w:cs="Times New Roman"/>
          <w:kern w:val="0"/>
          <w:sz w:val="24"/>
          <w:szCs w:val="24"/>
          <w:lang w:eastAsia="ro-RO"/>
          <w14:ligatures w14:val="none"/>
        </w:rPr>
        <w:t>ț</w:t>
      </w:r>
      <w:r w:rsidRPr="00937459">
        <w:rPr>
          <w:rFonts w:ascii="Times New Roman" w:eastAsia="Calibri" w:hAnsi="Times New Roman" w:cs="Times New Roman"/>
          <w:kern w:val="0"/>
          <w:sz w:val="24"/>
          <w:szCs w:val="24"/>
          <w:lang w:eastAsia="ro-RO"/>
          <w14:ligatures w14:val="none"/>
        </w:rPr>
        <w:t>ia Tehnică, Direc</w:t>
      </w:r>
      <w:r w:rsidR="00E861EA" w:rsidRPr="00937459">
        <w:rPr>
          <w:rFonts w:ascii="Times New Roman" w:eastAsia="Calibri" w:hAnsi="Times New Roman" w:cs="Times New Roman"/>
          <w:kern w:val="0"/>
          <w:sz w:val="24"/>
          <w:szCs w:val="24"/>
          <w:lang w:eastAsia="ro-RO"/>
          <w14:ligatures w14:val="none"/>
        </w:rPr>
        <w:t>ț</w:t>
      </w:r>
      <w:r w:rsidRPr="00937459">
        <w:rPr>
          <w:rFonts w:ascii="Times New Roman" w:eastAsia="Calibri" w:hAnsi="Times New Roman" w:cs="Times New Roman"/>
          <w:kern w:val="0"/>
          <w:sz w:val="24"/>
          <w:szCs w:val="24"/>
          <w:lang w:eastAsia="ro-RO"/>
          <w14:ligatures w14:val="none"/>
        </w:rPr>
        <w:t>ia Economică și Serviciul Public Administrația Domeniului Public.</w:t>
      </w:r>
    </w:p>
    <w:p w14:paraId="49168258" w14:textId="77777777" w:rsidR="00C43A2B" w:rsidRPr="00937459" w:rsidRDefault="00C43A2B" w:rsidP="00527FB8">
      <w:pPr>
        <w:spacing w:after="0" w:line="240" w:lineRule="auto"/>
        <w:jc w:val="both"/>
        <w:rPr>
          <w:rFonts w:ascii="Times New Roman" w:eastAsia="Calibri" w:hAnsi="Times New Roman" w:cs="Times New Roman"/>
          <w:kern w:val="0"/>
          <w:sz w:val="24"/>
          <w:szCs w:val="24"/>
          <w:lang w:eastAsia="ro-RO"/>
          <w14:ligatures w14:val="none"/>
        </w:rPr>
      </w:pPr>
    </w:p>
    <w:p w14:paraId="7F9351E4" w14:textId="04EACE82" w:rsidR="00C43A2B" w:rsidRPr="00937459" w:rsidRDefault="00C43A2B" w:rsidP="00527FB8">
      <w:pPr>
        <w:spacing w:after="0" w:line="240" w:lineRule="auto"/>
        <w:jc w:val="both"/>
        <w:rPr>
          <w:rFonts w:ascii="Times New Roman" w:eastAsia="Calibri" w:hAnsi="Times New Roman" w:cs="Times New Roman"/>
          <w:kern w:val="0"/>
          <w:sz w:val="24"/>
          <w:szCs w:val="24"/>
          <w14:ligatures w14:val="none"/>
        </w:rPr>
      </w:pPr>
      <w:r w:rsidRPr="00937459">
        <w:rPr>
          <w:rFonts w:ascii="Times New Roman" w:eastAsia="Calibri" w:hAnsi="Times New Roman" w:cs="Times New Roman"/>
          <w:b/>
          <w:kern w:val="0"/>
          <w:sz w:val="24"/>
          <w:szCs w:val="24"/>
          <w:lang w:eastAsia="ro-RO"/>
          <w14:ligatures w14:val="none"/>
        </w:rPr>
        <w:tab/>
        <w:t>Art.</w:t>
      </w:r>
      <w:r w:rsidR="00A33C32">
        <w:rPr>
          <w:rFonts w:ascii="Times New Roman" w:eastAsia="Calibri" w:hAnsi="Times New Roman" w:cs="Times New Roman"/>
          <w:b/>
          <w:kern w:val="0"/>
          <w:sz w:val="24"/>
          <w:szCs w:val="24"/>
          <w:lang w:eastAsia="ro-RO"/>
          <w14:ligatures w14:val="none"/>
        </w:rPr>
        <w:t xml:space="preserve"> 5</w:t>
      </w:r>
      <w:r w:rsidRPr="00937459">
        <w:rPr>
          <w:rFonts w:ascii="Times New Roman" w:eastAsia="Calibri" w:hAnsi="Times New Roman" w:cs="Times New Roman"/>
          <w:b/>
          <w:kern w:val="0"/>
          <w:sz w:val="24"/>
          <w:szCs w:val="24"/>
          <w:lang w:eastAsia="ro-RO"/>
          <w14:ligatures w14:val="none"/>
        </w:rPr>
        <w:t>.</w:t>
      </w:r>
      <w:r w:rsidRPr="00937459">
        <w:rPr>
          <w:rFonts w:ascii="Times New Roman" w:eastAsia="Calibri" w:hAnsi="Times New Roman" w:cs="Times New Roman"/>
          <w:kern w:val="0"/>
          <w:sz w:val="24"/>
          <w:szCs w:val="24"/>
          <w:lang w:eastAsia="ro-RO"/>
          <w14:ligatures w14:val="none"/>
        </w:rPr>
        <w:t xml:space="preserve"> </w:t>
      </w:r>
      <w:r w:rsidRPr="00937459">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w:t>
      </w:r>
      <w:r w:rsidR="002465BF" w:rsidRPr="00937459">
        <w:rPr>
          <w:rFonts w:ascii="Times New Roman" w:eastAsia="Calibri" w:hAnsi="Times New Roman" w:cs="Times New Roman"/>
          <w:kern w:val="0"/>
          <w:sz w:val="24"/>
          <w:szCs w:val="24"/>
          <w14:ligatures w14:val="none"/>
        </w:rPr>
        <w:t>ț</w:t>
      </w:r>
      <w:r w:rsidRPr="00937459">
        <w:rPr>
          <w:rFonts w:ascii="Times New Roman" w:eastAsia="Calibri" w:hAnsi="Times New Roman" w:cs="Times New Roman"/>
          <w:kern w:val="0"/>
          <w:sz w:val="24"/>
          <w:szCs w:val="24"/>
          <w14:ligatures w14:val="none"/>
        </w:rPr>
        <w:t>ului Mure</w:t>
      </w:r>
      <w:r w:rsidR="002465BF" w:rsidRPr="00937459">
        <w:rPr>
          <w:rFonts w:ascii="Times New Roman" w:eastAsia="Calibri" w:hAnsi="Times New Roman" w:cs="Times New Roman"/>
          <w:kern w:val="0"/>
          <w:sz w:val="24"/>
          <w:szCs w:val="24"/>
          <w14:ligatures w14:val="none"/>
        </w:rPr>
        <w:t>ș</w:t>
      </w:r>
      <w:r w:rsidRPr="00937459">
        <w:rPr>
          <w:rFonts w:ascii="Times New Roman" w:eastAsia="Calibri" w:hAnsi="Times New Roman" w:cs="Times New Roman"/>
          <w:kern w:val="0"/>
          <w:sz w:val="24"/>
          <w:szCs w:val="24"/>
          <w14:ligatures w14:val="none"/>
        </w:rPr>
        <w:t xml:space="preserve"> pentru exercitarea controlului de legalitate.</w:t>
      </w:r>
    </w:p>
    <w:p w14:paraId="51B9958F" w14:textId="77777777" w:rsidR="00C43A2B" w:rsidRPr="00937459" w:rsidRDefault="00C43A2B" w:rsidP="00527FB8">
      <w:pPr>
        <w:spacing w:after="0" w:line="240" w:lineRule="auto"/>
        <w:jc w:val="both"/>
        <w:rPr>
          <w:rFonts w:ascii="Times New Roman" w:eastAsia="Calibri" w:hAnsi="Times New Roman" w:cs="Times New Roman"/>
          <w:kern w:val="0"/>
          <w:sz w:val="24"/>
          <w:szCs w:val="24"/>
          <w14:ligatures w14:val="none"/>
        </w:rPr>
      </w:pPr>
    </w:p>
    <w:p w14:paraId="57AB60FF" w14:textId="6B000F93" w:rsidR="00C43A2B" w:rsidRPr="00937459" w:rsidRDefault="00C43A2B" w:rsidP="00527FB8">
      <w:pPr>
        <w:spacing w:after="0" w:line="240" w:lineRule="auto"/>
        <w:jc w:val="both"/>
        <w:rPr>
          <w:rFonts w:ascii="Times New Roman" w:eastAsia="Calibri" w:hAnsi="Times New Roman" w:cs="Times New Roman"/>
          <w:kern w:val="0"/>
          <w:sz w:val="24"/>
          <w:szCs w:val="24"/>
          <w14:ligatures w14:val="none"/>
        </w:rPr>
      </w:pPr>
      <w:bookmarkStart w:id="21" w:name="_Hlk80102638"/>
      <w:r w:rsidRPr="00937459">
        <w:rPr>
          <w:rFonts w:ascii="Times New Roman" w:eastAsia="Calibri" w:hAnsi="Times New Roman" w:cs="Times New Roman"/>
          <w:kern w:val="0"/>
          <w:sz w:val="24"/>
          <w:szCs w:val="24"/>
          <w14:ligatures w14:val="none"/>
        </w:rPr>
        <w:tab/>
      </w:r>
      <w:r w:rsidRPr="00937459">
        <w:rPr>
          <w:rFonts w:ascii="Times New Roman" w:eastAsia="Calibri" w:hAnsi="Times New Roman" w:cs="Times New Roman"/>
          <w:b/>
          <w:bCs/>
          <w:kern w:val="0"/>
          <w:sz w:val="24"/>
          <w:szCs w:val="24"/>
          <w14:ligatures w14:val="none"/>
        </w:rPr>
        <w:t>Art.</w:t>
      </w:r>
      <w:r w:rsidR="00A33C32">
        <w:rPr>
          <w:rFonts w:ascii="Times New Roman" w:eastAsia="Calibri" w:hAnsi="Times New Roman" w:cs="Times New Roman"/>
          <w:b/>
          <w:bCs/>
          <w:kern w:val="0"/>
          <w:sz w:val="24"/>
          <w:szCs w:val="24"/>
          <w14:ligatures w14:val="none"/>
        </w:rPr>
        <w:t xml:space="preserve"> 6</w:t>
      </w:r>
      <w:r w:rsidRPr="00937459">
        <w:rPr>
          <w:rFonts w:ascii="Times New Roman" w:eastAsia="Calibri" w:hAnsi="Times New Roman" w:cs="Times New Roman"/>
          <w:b/>
          <w:bCs/>
          <w:kern w:val="0"/>
          <w:sz w:val="24"/>
          <w:szCs w:val="24"/>
          <w14:ligatures w14:val="none"/>
        </w:rPr>
        <w:t xml:space="preserve">. </w:t>
      </w:r>
      <w:r w:rsidRPr="00937459">
        <w:rPr>
          <w:rFonts w:ascii="Times New Roman" w:eastAsia="Calibri" w:hAnsi="Times New Roman" w:cs="Times New Roman"/>
          <w:kern w:val="0"/>
          <w:sz w:val="24"/>
          <w:szCs w:val="24"/>
          <w14:ligatures w14:val="none"/>
        </w:rPr>
        <w:t>Prezenta hotărâre se comunică:</w:t>
      </w:r>
    </w:p>
    <w:p w14:paraId="64B4EC81" w14:textId="08C2CC89" w:rsidR="00C43A2B" w:rsidRPr="00937459"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937459">
        <w:rPr>
          <w:rFonts w:ascii="Times New Roman" w:eastAsia="Calibri" w:hAnsi="Times New Roman" w:cs="Times New Roman"/>
          <w:kern w:val="0"/>
          <w:sz w:val="24"/>
          <w:szCs w:val="24"/>
          <w14:ligatures w14:val="none"/>
        </w:rPr>
        <w:t>Direc</w:t>
      </w:r>
      <w:r w:rsidR="002465BF" w:rsidRPr="00937459">
        <w:rPr>
          <w:rFonts w:ascii="Times New Roman" w:eastAsia="Calibri" w:hAnsi="Times New Roman" w:cs="Times New Roman"/>
          <w:kern w:val="0"/>
          <w:sz w:val="24"/>
          <w:szCs w:val="24"/>
          <w14:ligatures w14:val="none"/>
        </w:rPr>
        <w:t>ț</w:t>
      </w:r>
      <w:r w:rsidRPr="00937459">
        <w:rPr>
          <w:rFonts w:ascii="Times New Roman" w:eastAsia="Calibri" w:hAnsi="Times New Roman" w:cs="Times New Roman"/>
          <w:kern w:val="0"/>
          <w:sz w:val="24"/>
          <w:szCs w:val="24"/>
          <w14:ligatures w14:val="none"/>
        </w:rPr>
        <w:t>iei Tehnice</w:t>
      </w:r>
    </w:p>
    <w:p w14:paraId="0BE1F0DA" w14:textId="0C447BCC" w:rsidR="00C43A2B" w:rsidRPr="00937459"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937459">
        <w:rPr>
          <w:rFonts w:ascii="Times New Roman" w:eastAsia="Calibri" w:hAnsi="Times New Roman" w:cs="Times New Roman"/>
          <w:kern w:val="0"/>
          <w:sz w:val="24"/>
          <w:szCs w:val="24"/>
          <w14:ligatures w14:val="none"/>
        </w:rPr>
        <w:t>Direc</w:t>
      </w:r>
      <w:r w:rsidR="002465BF" w:rsidRPr="00937459">
        <w:rPr>
          <w:rFonts w:ascii="Times New Roman" w:eastAsia="Calibri" w:hAnsi="Times New Roman" w:cs="Times New Roman"/>
          <w:kern w:val="0"/>
          <w:sz w:val="24"/>
          <w:szCs w:val="24"/>
          <w14:ligatures w14:val="none"/>
        </w:rPr>
        <w:t>ț</w:t>
      </w:r>
      <w:r w:rsidRPr="00937459">
        <w:rPr>
          <w:rFonts w:ascii="Times New Roman" w:eastAsia="Calibri" w:hAnsi="Times New Roman" w:cs="Times New Roman"/>
          <w:kern w:val="0"/>
          <w:sz w:val="24"/>
          <w:szCs w:val="24"/>
          <w14:ligatures w14:val="none"/>
        </w:rPr>
        <w:t>iei Economice</w:t>
      </w:r>
    </w:p>
    <w:p w14:paraId="75E18274" w14:textId="22B236C5" w:rsidR="00C43A2B" w:rsidRPr="00937459" w:rsidRDefault="00C43A2B" w:rsidP="003B57EC">
      <w:pPr>
        <w:pStyle w:val="ListParagraph"/>
        <w:numPr>
          <w:ilvl w:val="0"/>
          <w:numId w:val="47"/>
        </w:numPr>
        <w:spacing w:after="0" w:line="240" w:lineRule="auto"/>
        <w:jc w:val="both"/>
        <w:rPr>
          <w:rFonts w:ascii="Times New Roman" w:eastAsia="Calibri" w:hAnsi="Times New Roman" w:cs="Times New Roman"/>
          <w:kern w:val="0"/>
          <w:sz w:val="24"/>
          <w:szCs w:val="24"/>
          <w14:ligatures w14:val="none"/>
        </w:rPr>
      </w:pPr>
      <w:r w:rsidRPr="00937459">
        <w:rPr>
          <w:rFonts w:ascii="Times New Roman" w:eastAsia="Calibri" w:hAnsi="Times New Roman" w:cs="Times New Roman"/>
          <w:kern w:val="0"/>
          <w:sz w:val="24"/>
          <w:szCs w:val="24"/>
          <w14:ligatures w14:val="none"/>
        </w:rPr>
        <w:t>Serviciul Public Administrația Domeniului Public</w:t>
      </w:r>
    </w:p>
    <w:bookmarkEnd w:id="21"/>
    <w:p w14:paraId="06D4D630" w14:textId="77777777" w:rsidR="00EA60CE" w:rsidRPr="00937459" w:rsidRDefault="00EA60CE" w:rsidP="003B57EC">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DFEAD88" w14:textId="77777777" w:rsidR="00C43A2B" w:rsidRPr="00937459" w:rsidRDefault="00C43A2B"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3E541A64" w14:textId="6B1C86AF" w:rsidR="00C43A2B" w:rsidRPr="00937459" w:rsidRDefault="002F724E" w:rsidP="002F724E">
      <w:pPr>
        <w:spacing w:after="100" w:afterAutospacing="1" w:line="276" w:lineRule="auto"/>
        <w:ind w:firstLine="540"/>
        <w:contextualSpacing/>
        <w:rPr>
          <w:rFonts w:ascii="Times New Roman" w:eastAsia="Times New Roman" w:hAnsi="Times New Roman" w:cs="Times New Roman"/>
          <w:kern w:val="0"/>
          <w:sz w:val="24"/>
          <w:szCs w:val="24"/>
          <w14:ligatures w14:val="none"/>
        </w:rPr>
      </w:pPr>
      <w:r w:rsidRPr="00937459">
        <w:rPr>
          <w:rFonts w:ascii="Times New Roman" w:eastAsia="Times New Roman" w:hAnsi="Times New Roman" w:cs="Times New Roman"/>
          <w:kern w:val="0"/>
          <w:sz w:val="24"/>
          <w:szCs w:val="24"/>
          <w14:ligatures w14:val="none"/>
        </w:rPr>
        <w:t xml:space="preserve">                                                        </w:t>
      </w:r>
      <w:r w:rsidR="00C43A2B" w:rsidRPr="00937459">
        <w:rPr>
          <w:rFonts w:ascii="Times New Roman" w:eastAsia="Times New Roman" w:hAnsi="Times New Roman" w:cs="Times New Roman"/>
          <w:kern w:val="0"/>
          <w:sz w:val="24"/>
          <w:szCs w:val="24"/>
          <w14:ligatures w14:val="none"/>
        </w:rPr>
        <w:t>Viză de legalitate</w:t>
      </w:r>
    </w:p>
    <w:p w14:paraId="3B853BF4" w14:textId="2748A0FF" w:rsidR="00C43A2B" w:rsidRPr="00937459" w:rsidRDefault="002F724E" w:rsidP="002F724E">
      <w:pPr>
        <w:spacing w:after="100" w:afterAutospacing="1" w:line="276" w:lineRule="auto"/>
        <w:ind w:firstLine="540"/>
        <w:contextualSpacing/>
        <w:rPr>
          <w:rFonts w:ascii="Times New Roman" w:eastAsia="Times New Roman" w:hAnsi="Times New Roman" w:cs="Times New Roman"/>
          <w:bCs/>
          <w:kern w:val="0"/>
          <w:sz w:val="24"/>
          <w:szCs w:val="24"/>
          <w:lang w:val="es-ES"/>
          <w14:ligatures w14:val="none"/>
        </w:rPr>
      </w:pPr>
      <w:r w:rsidRPr="00937459">
        <w:rPr>
          <w:rFonts w:ascii="Times New Roman" w:eastAsia="Times New Roman" w:hAnsi="Times New Roman" w:cs="Times New Roman"/>
          <w:bCs/>
          <w:kern w:val="0"/>
          <w:sz w:val="24"/>
          <w:szCs w:val="24"/>
          <w:lang w:val="es-ES"/>
          <w14:ligatures w14:val="none"/>
        </w:rPr>
        <w:t xml:space="preserve">                                 </w:t>
      </w:r>
      <w:r w:rsidR="00C43A2B" w:rsidRPr="00937459">
        <w:rPr>
          <w:rFonts w:ascii="Times New Roman" w:eastAsia="Times New Roman" w:hAnsi="Times New Roman" w:cs="Times New Roman"/>
          <w:bCs/>
          <w:kern w:val="0"/>
          <w:sz w:val="24"/>
          <w:szCs w:val="24"/>
          <w:lang w:val="es-ES"/>
          <w14:ligatures w14:val="none"/>
        </w:rPr>
        <w:t>Secretarul General al Municipiului Târgu Mureş</w:t>
      </w:r>
    </w:p>
    <w:p w14:paraId="70018974" w14:textId="4B7C0FE5" w:rsidR="00C43A2B" w:rsidRPr="00937459" w:rsidRDefault="002F724E" w:rsidP="002F724E">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937459">
        <w:rPr>
          <w:rFonts w:ascii="Times New Roman" w:eastAsia="Times New Roman" w:hAnsi="Times New Roman" w:cs="Times New Roman"/>
          <w:b/>
          <w:kern w:val="0"/>
          <w:sz w:val="24"/>
          <w:szCs w:val="24"/>
          <w14:ligatures w14:val="none"/>
        </w:rPr>
        <w:t xml:space="preserve">                                                   </w:t>
      </w:r>
      <w:r w:rsidR="00E861EA" w:rsidRPr="00937459">
        <w:rPr>
          <w:rFonts w:ascii="Times New Roman" w:eastAsia="Times New Roman" w:hAnsi="Times New Roman" w:cs="Times New Roman"/>
          <w:b/>
          <w:kern w:val="0"/>
          <w:sz w:val="24"/>
          <w:szCs w:val="24"/>
          <w14:ligatures w14:val="none"/>
        </w:rPr>
        <w:t>Bordi Kinga</w:t>
      </w:r>
    </w:p>
    <w:p w14:paraId="06032B65" w14:textId="77777777" w:rsidR="00C43A2B" w:rsidRPr="00937459"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4B3B65A" w14:textId="77777777" w:rsidR="00C5667E" w:rsidRPr="00937459" w:rsidRDefault="00C5667E"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F511FA1"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1F91D8B1"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6A1CE27A"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63316DA5"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40BF25BD" w14:textId="77777777" w:rsidR="003E5483"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68A1C281" w14:textId="77777777" w:rsidR="00A33C32" w:rsidRDefault="00A33C32"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27220917" w14:textId="77777777" w:rsidR="001F4D5F" w:rsidRDefault="001F4D5F"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682550B2" w14:textId="77777777" w:rsidR="001F4D5F" w:rsidRDefault="001F4D5F"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1642D4A1" w14:textId="77777777" w:rsidR="003E5483" w:rsidRPr="008254AA" w:rsidRDefault="003E5483" w:rsidP="00C43A2B">
      <w:pPr>
        <w:widowControl w:val="0"/>
        <w:tabs>
          <w:tab w:val="left" w:pos="-720"/>
        </w:tabs>
        <w:suppressAutoHyphens/>
        <w:spacing w:after="0" w:line="240" w:lineRule="auto"/>
        <w:jc w:val="both"/>
        <w:rPr>
          <w:rFonts w:ascii="Times New Roman" w:eastAsia="Times New Roman" w:hAnsi="Times New Roman" w:cs="Times New Roman"/>
          <w:color w:val="EE0000"/>
          <w:spacing w:val="-2"/>
          <w:kern w:val="0"/>
          <w:sz w:val="24"/>
          <w:szCs w:val="24"/>
          <w:lang w:val="es-ES"/>
          <w14:ligatures w14:val="none"/>
        </w:rPr>
      </w:pPr>
    </w:p>
    <w:p w14:paraId="18690EFC"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7089F4" w14:textId="77777777" w:rsidR="00C43A2B" w:rsidRPr="00C43A2B" w:rsidRDefault="00C43A2B" w:rsidP="00C43A2B">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C43A2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sectPr w:rsidR="00C43A2B" w:rsidRPr="00C43A2B" w:rsidSect="00A33C32">
      <w:pgSz w:w="12240" w:h="15840" w:code="1"/>
      <w:pgMar w:top="568" w:right="758"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38E"/>
      </v:shape>
    </w:pict>
  </w:numPicBullet>
  <w:abstractNum w:abstractNumId="0" w15:restartNumberingAfterBreak="0">
    <w:nsid w:val="987CDB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B2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066E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1F5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4BA4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B0824"/>
    <w:multiLevelType w:val="multilevel"/>
    <w:tmpl w:val="735A9E40"/>
    <w:lvl w:ilvl="0">
      <w:start w:val="2"/>
      <w:numFmt w:val="bullet"/>
      <w:lvlText w:val="-"/>
      <w:lvlJc w:val="left"/>
      <w:pPr>
        <w:ind w:left="1800" w:hanging="360"/>
      </w:pPr>
      <w:rPr>
        <w:rFonts w:ascii="Arial" w:hAnsi="Arial" w:cs="Aria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11FB092A"/>
    <w:multiLevelType w:val="hybridMultilevel"/>
    <w:tmpl w:val="1360B5AE"/>
    <w:lvl w:ilvl="0" w:tplc="04180001">
      <w:start w:val="1"/>
      <w:numFmt w:val="bullet"/>
      <w:lvlText w:val=""/>
      <w:lvlJc w:val="left"/>
      <w:pPr>
        <w:ind w:left="1146" w:hanging="360"/>
      </w:pPr>
      <w:rPr>
        <w:rFonts w:ascii="Symbol" w:hAnsi="Symbo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136D7498"/>
    <w:multiLevelType w:val="multilevel"/>
    <w:tmpl w:val="6846DD30"/>
    <w:lvl w:ilvl="0">
      <w:start w:val="1"/>
      <w:numFmt w:val="decimal"/>
      <w:pStyle w:val="Titlu1"/>
      <w:lvlText w:val="%1."/>
      <w:lvlJc w:val="left"/>
      <w:pPr>
        <w:ind w:left="360" w:hanging="360"/>
      </w:pPr>
      <w:rPr>
        <w:rFonts w:hint="default"/>
      </w:rPr>
    </w:lvl>
    <w:lvl w:ilvl="1">
      <w:start w:val="1"/>
      <w:numFmt w:val="decimal"/>
      <w:pStyle w:val="Subtitlu1"/>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3D16C9C"/>
    <w:multiLevelType w:val="multilevel"/>
    <w:tmpl w:val="AEC672FA"/>
    <w:lvl w:ilvl="0">
      <w:start w:val="1"/>
      <w:numFmt w:val="bullet"/>
      <w:lvlText w:val=""/>
      <w:lvlJc w:val="left"/>
      <w:pPr>
        <w:ind w:left="1800" w:hanging="360"/>
      </w:pPr>
      <w:rPr>
        <w:rFonts w:ascii="Symbol" w:hAnsi="Symbo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15:restartNumberingAfterBreak="0">
    <w:nsid w:val="15767787"/>
    <w:multiLevelType w:val="hybridMultilevel"/>
    <w:tmpl w:val="58AC1682"/>
    <w:lvl w:ilvl="0" w:tplc="04180001">
      <w:start w:val="1"/>
      <w:numFmt w:val="bullet"/>
      <w:lvlText w:val=""/>
      <w:lvlJc w:val="left"/>
      <w:pPr>
        <w:ind w:left="1146" w:hanging="360"/>
      </w:pPr>
      <w:rPr>
        <w:rFonts w:ascii="Symbol" w:hAnsi="Symbo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16557591"/>
    <w:multiLevelType w:val="hybridMultilevel"/>
    <w:tmpl w:val="37DC4E54"/>
    <w:lvl w:ilvl="0" w:tplc="B70E0A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9B3C83"/>
    <w:multiLevelType w:val="hybridMultilevel"/>
    <w:tmpl w:val="3D44E080"/>
    <w:lvl w:ilvl="0" w:tplc="04180007">
      <w:start w:val="1"/>
      <w:numFmt w:val="bullet"/>
      <w:lvlText w:val=""/>
      <w:lvlPicBulletId w:val="0"/>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1F3F637C"/>
    <w:multiLevelType w:val="hybridMultilevel"/>
    <w:tmpl w:val="A8D200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0A20EA8"/>
    <w:multiLevelType w:val="hybridMultilevel"/>
    <w:tmpl w:val="C452069C"/>
    <w:lvl w:ilvl="0" w:tplc="F3E89738">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A6275A"/>
    <w:multiLevelType w:val="hybridMultilevel"/>
    <w:tmpl w:val="C08C66B4"/>
    <w:lvl w:ilvl="0" w:tplc="04180001">
      <w:start w:val="1"/>
      <w:numFmt w:val="bullet"/>
      <w:lvlText w:val=""/>
      <w:lvlJc w:val="left"/>
      <w:pPr>
        <w:ind w:left="360" w:hanging="360"/>
      </w:pPr>
      <w:rPr>
        <w:rFonts w:ascii="Symbol" w:hAnsi="Symbol" w:hint="default"/>
      </w:rPr>
    </w:lvl>
    <w:lvl w:ilvl="1" w:tplc="0ECAE248">
      <w:numFmt w:val="bullet"/>
      <w:lvlText w:val="-"/>
      <w:lvlJc w:val="left"/>
      <w:pPr>
        <w:ind w:left="1080" w:hanging="360"/>
      </w:pPr>
      <w:rPr>
        <w:rFonts w:ascii="Times New Roman" w:eastAsia="Calibri" w:hAnsi="Times New Roman" w:cs="Times New Roman" w:hint="default"/>
      </w:rPr>
    </w:lvl>
    <w:lvl w:ilvl="2" w:tplc="81422FB2">
      <w:numFmt w:val="bullet"/>
      <w:lvlText w:val="−"/>
      <w:lvlJc w:val="left"/>
      <w:pPr>
        <w:ind w:left="1800" w:hanging="360"/>
      </w:pPr>
      <w:rPr>
        <w:rFonts w:ascii="Times New Roman" w:eastAsia="Calibri" w:hAnsi="Times New Roman" w:cs="Times New Roman"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236629C0"/>
    <w:multiLevelType w:val="hybridMultilevel"/>
    <w:tmpl w:val="4880DFE6"/>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24E4653C"/>
    <w:multiLevelType w:val="hybridMultilevel"/>
    <w:tmpl w:val="CBE6EDD8"/>
    <w:lvl w:ilvl="0" w:tplc="0418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5757B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5E606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6281601"/>
    <w:multiLevelType w:val="hybridMultilevel"/>
    <w:tmpl w:val="9A9A9318"/>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268A303F"/>
    <w:multiLevelType w:val="hybridMultilevel"/>
    <w:tmpl w:val="47200A64"/>
    <w:lvl w:ilvl="0" w:tplc="207ECAB8">
      <w:start w:val="1"/>
      <w:numFmt w:val="lowerLetter"/>
      <w:pStyle w:val="subsubTutlu"/>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F0576E"/>
    <w:multiLevelType w:val="hybridMultilevel"/>
    <w:tmpl w:val="FEA23AC0"/>
    <w:lvl w:ilvl="0" w:tplc="04180001">
      <w:start w:val="1"/>
      <w:numFmt w:val="bullet"/>
      <w:lvlText w:val=""/>
      <w:lvlJc w:val="left"/>
      <w:pPr>
        <w:ind w:left="1146" w:hanging="360"/>
      </w:pPr>
      <w:rPr>
        <w:rFonts w:ascii="Symbol" w:hAnsi="Symbo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28D70870"/>
    <w:multiLevelType w:val="hybridMultilevel"/>
    <w:tmpl w:val="DCC862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B3EF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F160A9F"/>
    <w:multiLevelType w:val="hybridMultilevel"/>
    <w:tmpl w:val="4EE4D16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2F200A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0AB5D55"/>
    <w:multiLevelType w:val="multilevel"/>
    <w:tmpl w:val="C4E4D8E4"/>
    <w:lvl w:ilvl="0">
      <w:start w:val="1"/>
      <w:numFmt w:val="bullet"/>
      <w:lvlText w:val=""/>
      <w:lvlJc w:val="left"/>
      <w:pPr>
        <w:ind w:left="1800" w:hanging="360"/>
      </w:pPr>
      <w:rPr>
        <w:rFonts w:ascii="Symbol" w:hAnsi="Symbo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7" w15:restartNumberingAfterBreak="0">
    <w:nsid w:val="336B57C1"/>
    <w:multiLevelType w:val="multilevel"/>
    <w:tmpl w:val="6220DF12"/>
    <w:lvl w:ilvl="0">
      <w:start w:val="1"/>
      <w:numFmt w:val="bullet"/>
      <w:lvlText w:val=""/>
      <w:lvlJc w:val="left"/>
      <w:pPr>
        <w:ind w:left="1080" w:hanging="360"/>
      </w:pPr>
      <w:rPr>
        <w:rFonts w:ascii="Wingdings" w:hAnsi="Wingdings" w:hint="default"/>
        <w:b w:val="0"/>
        <w:bC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36092B13"/>
    <w:multiLevelType w:val="hybridMultilevel"/>
    <w:tmpl w:val="89807F2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6C0AD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E7F4225"/>
    <w:multiLevelType w:val="hybridMultilevel"/>
    <w:tmpl w:val="B48C09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3" w15:restartNumberingAfterBreak="0">
    <w:nsid w:val="43F26459"/>
    <w:multiLevelType w:val="hybridMultilevel"/>
    <w:tmpl w:val="D2EAE90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446B7F81"/>
    <w:multiLevelType w:val="hybridMultilevel"/>
    <w:tmpl w:val="E6C000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47E2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96CAA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B51F7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16D1581"/>
    <w:multiLevelType w:val="hybridMultilevel"/>
    <w:tmpl w:val="61124B9E"/>
    <w:lvl w:ilvl="0" w:tplc="0418000D">
      <w:start w:val="1"/>
      <w:numFmt w:val="bullet"/>
      <w:lvlText w:val=""/>
      <w:lvlJc w:val="left"/>
      <w:pPr>
        <w:ind w:left="1146" w:hanging="360"/>
      </w:pPr>
      <w:rPr>
        <w:rFonts w:ascii="Wingdings" w:hAnsi="Wingdings"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55B130EB"/>
    <w:multiLevelType w:val="hybridMultilevel"/>
    <w:tmpl w:val="A078A57C"/>
    <w:lvl w:ilvl="0" w:tplc="7D84C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761955"/>
    <w:multiLevelType w:val="hybridMultilevel"/>
    <w:tmpl w:val="040EFD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B23214E"/>
    <w:multiLevelType w:val="hybridMultilevel"/>
    <w:tmpl w:val="58F6458E"/>
    <w:lvl w:ilvl="0" w:tplc="0418000D">
      <w:start w:val="1"/>
      <w:numFmt w:val="bullet"/>
      <w:lvlText w:val=""/>
      <w:lvlJc w:val="left"/>
      <w:pPr>
        <w:ind w:left="1146" w:hanging="360"/>
      </w:pPr>
      <w:rPr>
        <w:rFonts w:ascii="Wingdings" w:hAnsi="Wingdings"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2" w15:restartNumberingAfterBreak="0">
    <w:nsid w:val="5F2266CA"/>
    <w:multiLevelType w:val="hybridMultilevel"/>
    <w:tmpl w:val="9364F242"/>
    <w:lvl w:ilvl="0" w:tplc="95E266AE">
      <w:numFmt w:val="bullet"/>
      <w:lvlText w:val="-"/>
      <w:lvlJc w:val="left"/>
      <w:pPr>
        <w:ind w:left="1066" w:hanging="360"/>
      </w:pPr>
      <w:rPr>
        <w:rFonts w:ascii="Times New Roman" w:eastAsia="Calibri"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43" w15:restartNumberingAfterBreak="0">
    <w:nsid w:val="60FB48FE"/>
    <w:multiLevelType w:val="hybridMultilevel"/>
    <w:tmpl w:val="469E785A"/>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68A96A53"/>
    <w:multiLevelType w:val="hybridMultilevel"/>
    <w:tmpl w:val="7B60B082"/>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5" w15:restartNumberingAfterBreak="0">
    <w:nsid w:val="6CAD648F"/>
    <w:multiLevelType w:val="hybridMultilevel"/>
    <w:tmpl w:val="1BDE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D1F1FA2"/>
    <w:multiLevelType w:val="hybridMultilevel"/>
    <w:tmpl w:val="591038C0"/>
    <w:lvl w:ilvl="0" w:tplc="431CF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35072E"/>
    <w:multiLevelType w:val="hybridMultilevel"/>
    <w:tmpl w:val="1F2E6B7A"/>
    <w:lvl w:ilvl="0" w:tplc="5674F056">
      <w:start w:val="2"/>
      <w:numFmt w:val="bullet"/>
      <w:lvlText w:val="-"/>
      <w:lvlJc w:val="left"/>
      <w:pPr>
        <w:ind w:left="1146" w:hanging="360"/>
      </w:pPr>
      <w:rPr>
        <w:rFonts w:ascii="Arial" w:eastAsia="Calibri" w:hAnsi="Arial" w:cs="Aria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8" w15:restartNumberingAfterBreak="0">
    <w:nsid w:val="74CFB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0" w15:restartNumberingAfterBreak="0">
    <w:nsid w:val="7C5946AA"/>
    <w:multiLevelType w:val="hybridMultilevel"/>
    <w:tmpl w:val="AC7A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A74C43"/>
    <w:multiLevelType w:val="hybridMultilevel"/>
    <w:tmpl w:val="67FA48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BC705C"/>
    <w:multiLevelType w:val="hybridMultilevel"/>
    <w:tmpl w:val="7CAC6F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DC83958"/>
    <w:multiLevelType w:val="hybridMultilevel"/>
    <w:tmpl w:val="3E001006"/>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16cid:durableId="1820418408">
    <w:abstractNumId w:val="32"/>
  </w:num>
  <w:num w:numId="2" w16cid:durableId="178692256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009439">
    <w:abstractNumId w:val="15"/>
  </w:num>
  <w:num w:numId="4" w16cid:durableId="616641594">
    <w:abstractNumId w:val="39"/>
  </w:num>
  <w:num w:numId="5" w16cid:durableId="1498226575">
    <w:abstractNumId w:val="49"/>
  </w:num>
  <w:num w:numId="6" w16cid:durableId="1650401774">
    <w:abstractNumId w:val="10"/>
  </w:num>
  <w:num w:numId="7" w16cid:durableId="307322745">
    <w:abstractNumId w:val="51"/>
  </w:num>
  <w:num w:numId="8" w16cid:durableId="1453674327">
    <w:abstractNumId w:val="35"/>
  </w:num>
  <w:num w:numId="9" w16cid:durableId="143352213">
    <w:abstractNumId w:val="48"/>
  </w:num>
  <w:num w:numId="10" w16cid:durableId="1838376246">
    <w:abstractNumId w:val="23"/>
  </w:num>
  <w:num w:numId="11" w16cid:durableId="1783070491">
    <w:abstractNumId w:val="18"/>
  </w:num>
  <w:num w:numId="12" w16cid:durableId="1068307160">
    <w:abstractNumId w:val="1"/>
  </w:num>
  <w:num w:numId="13" w16cid:durableId="778529992">
    <w:abstractNumId w:val="36"/>
  </w:num>
  <w:num w:numId="14" w16cid:durableId="1325279959">
    <w:abstractNumId w:val="37"/>
  </w:num>
  <w:num w:numId="15" w16cid:durableId="671420733">
    <w:abstractNumId w:val="17"/>
  </w:num>
  <w:num w:numId="16" w16cid:durableId="2099478178">
    <w:abstractNumId w:val="3"/>
  </w:num>
  <w:num w:numId="17" w16cid:durableId="1832022315">
    <w:abstractNumId w:val="30"/>
  </w:num>
  <w:num w:numId="18" w16cid:durableId="459765440">
    <w:abstractNumId w:val="0"/>
  </w:num>
  <w:num w:numId="19" w16cid:durableId="2004776500">
    <w:abstractNumId w:val="4"/>
  </w:num>
  <w:num w:numId="20" w16cid:durableId="1903443903">
    <w:abstractNumId w:val="2"/>
  </w:num>
  <w:num w:numId="21" w16cid:durableId="1383362738">
    <w:abstractNumId w:val="25"/>
  </w:num>
  <w:num w:numId="22" w16cid:durableId="468401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4962737">
    <w:abstractNumId w:val="32"/>
  </w:num>
  <w:num w:numId="24" w16cid:durableId="823203301">
    <w:abstractNumId w:val="31"/>
  </w:num>
  <w:num w:numId="25" w16cid:durableId="748038971">
    <w:abstractNumId w:val="28"/>
  </w:num>
  <w:num w:numId="26" w16cid:durableId="1197085386">
    <w:abstractNumId w:val="45"/>
  </w:num>
  <w:num w:numId="27" w16cid:durableId="1139834600">
    <w:abstractNumId w:val="46"/>
  </w:num>
  <w:num w:numId="28" w16cid:durableId="820272466">
    <w:abstractNumId w:val="5"/>
  </w:num>
  <w:num w:numId="29" w16cid:durableId="1445615782">
    <w:abstractNumId w:val="47"/>
  </w:num>
  <w:num w:numId="30" w16cid:durableId="327558631">
    <w:abstractNumId w:val="34"/>
  </w:num>
  <w:num w:numId="31" w16cid:durableId="1087077877">
    <w:abstractNumId w:val="53"/>
  </w:num>
  <w:num w:numId="32" w16cid:durableId="756753494">
    <w:abstractNumId w:val="7"/>
  </w:num>
  <w:num w:numId="33" w16cid:durableId="1819301443">
    <w:abstractNumId w:val="50"/>
  </w:num>
  <w:num w:numId="34" w16cid:durableId="1694303465">
    <w:abstractNumId w:val="21"/>
  </w:num>
  <w:num w:numId="35" w16cid:durableId="1789003283">
    <w:abstractNumId w:val="41"/>
  </w:num>
  <w:num w:numId="36" w16cid:durableId="501551833">
    <w:abstractNumId w:val="38"/>
  </w:num>
  <w:num w:numId="37" w16cid:durableId="801462908">
    <w:abstractNumId w:val="14"/>
  </w:num>
  <w:num w:numId="38" w16cid:durableId="1121652504">
    <w:abstractNumId w:val="42"/>
  </w:num>
  <w:num w:numId="39" w16cid:durableId="2067222153">
    <w:abstractNumId w:val="24"/>
  </w:num>
  <w:num w:numId="40" w16cid:durableId="1500776195">
    <w:abstractNumId w:val="27"/>
  </w:num>
  <w:num w:numId="41" w16cid:durableId="2016228294">
    <w:abstractNumId w:val="43"/>
  </w:num>
  <w:num w:numId="42" w16cid:durableId="956061068">
    <w:abstractNumId w:val="22"/>
  </w:num>
  <w:num w:numId="43" w16cid:durableId="103312486">
    <w:abstractNumId w:val="40"/>
  </w:num>
  <w:num w:numId="44" w16cid:durableId="1267158460">
    <w:abstractNumId w:val="52"/>
  </w:num>
  <w:num w:numId="45" w16cid:durableId="1912736716">
    <w:abstractNumId w:val="33"/>
  </w:num>
  <w:num w:numId="46" w16cid:durableId="1469741568">
    <w:abstractNumId w:val="11"/>
  </w:num>
  <w:num w:numId="47" w16cid:durableId="60758713">
    <w:abstractNumId w:val="16"/>
  </w:num>
  <w:num w:numId="48" w16cid:durableId="1534999359">
    <w:abstractNumId w:val="19"/>
  </w:num>
  <w:num w:numId="49" w16cid:durableId="274948611">
    <w:abstractNumId w:val="44"/>
  </w:num>
  <w:num w:numId="50" w16cid:durableId="1956784708">
    <w:abstractNumId w:val="12"/>
  </w:num>
  <w:num w:numId="51" w16cid:durableId="659038479">
    <w:abstractNumId w:val="13"/>
  </w:num>
  <w:num w:numId="52" w16cid:durableId="1765570909">
    <w:abstractNumId w:val="20"/>
  </w:num>
  <w:num w:numId="53" w16cid:durableId="1220820325">
    <w:abstractNumId w:val="6"/>
  </w:num>
  <w:num w:numId="54" w16cid:durableId="1730497069">
    <w:abstractNumId w:val="8"/>
  </w:num>
  <w:num w:numId="55" w16cid:durableId="1499886895">
    <w:abstractNumId w:val="26"/>
  </w:num>
  <w:num w:numId="56" w16cid:durableId="1128233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B"/>
    <w:rsid w:val="0001711D"/>
    <w:rsid w:val="00097F7A"/>
    <w:rsid w:val="001243FB"/>
    <w:rsid w:val="00140030"/>
    <w:rsid w:val="0014664C"/>
    <w:rsid w:val="0015745D"/>
    <w:rsid w:val="001C6F3E"/>
    <w:rsid w:val="001F4D5F"/>
    <w:rsid w:val="00206A03"/>
    <w:rsid w:val="002465BF"/>
    <w:rsid w:val="002F724E"/>
    <w:rsid w:val="00305992"/>
    <w:rsid w:val="003218A4"/>
    <w:rsid w:val="00342015"/>
    <w:rsid w:val="00372694"/>
    <w:rsid w:val="00374A57"/>
    <w:rsid w:val="0038492E"/>
    <w:rsid w:val="003B57EC"/>
    <w:rsid w:val="003E5483"/>
    <w:rsid w:val="004200CC"/>
    <w:rsid w:val="00422290"/>
    <w:rsid w:val="0042507E"/>
    <w:rsid w:val="00444A73"/>
    <w:rsid w:val="004608A2"/>
    <w:rsid w:val="004769FA"/>
    <w:rsid w:val="004B7B6F"/>
    <w:rsid w:val="004D79E7"/>
    <w:rsid w:val="004F47B5"/>
    <w:rsid w:val="00527FB8"/>
    <w:rsid w:val="006030B4"/>
    <w:rsid w:val="00625026"/>
    <w:rsid w:val="00666473"/>
    <w:rsid w:val="006762E5"/>
    <w:rsid w:val="006A6361"/>
    <w:rsid w:val="006C2BC9"/>
    <w:rsid w:val="006D3F5B"/>
    <w:rsid w:val="006E26D6"/>
    <w:rsid w:val="006E6C27"/>
    <w:rsid w:val="006F14AE"/>
    <w:rsid w:val="0071689B"/>
    <w:rsid w:val="00723D60"/>
    <w:rsid w:val="00732C67"/>
    <w:rsid w:val="007667CD"/>
    <w:rsid w:val="00797B06"/>
    <w:rsid w:val="007B53E7"/>
    <w:rsid w:val="007E10B8"/>
    <w:rsid w:val="00822D64"/>
    <w:rsid w:val="008254AA"/>
    <w:rsid w:val="008314B7"/>
    <w:rsid w:val="0085091E"/>
    <w:rsid w:val="00862D8A"/>
    <w:rsid w:val="00885DEF"/>
    <w:rsid w:val="00886D8C"/>
    <w:rsid w:val="008C5BCA"/>
    <w:rsid w:val="008E6733"/>
    <w:rsid w:val="008E7269"/>
    <w:rsid w:val="008F24C9"/>
    <w:rsid w:val="00902834"/>
    <w:rsid w:val="009261F1"/>
    <w:rsid w:val="00937459"/>
    <w:rsid w:val="00956B10"/>
    <w:rsid w:val="009847A7"/>
    <w:rsid w:val="009A64F9"/>
    <w:rsid w:val="009A6540"/>
    <w:rsid w:val="009A780A"/>
    <w:rsid w:val="009E5B5E"/>
    <w:rsid w:val="009F6363"/>
    <w:rsid w:val="00A33C32"/>
    <w:rsid w:val="00A77760"/>
    <w:rsid w:val="00AE1AEC"/>
    <w:rsid w:val="00B06A66"/>
    <w:rsid w:val="00B07FD4"/>
    <w:rsid w:val="00B21C1D"/>
    <w:rsid w:val="00B3119C"/>
    <w:rsid w:val="00B60788"/>
    <w:rsid w:val="00B75C1E"/>
    <w:rsid w:val="00B812A3"/>
    <w:rsid w:val="00B83252"/>
    <w:rsid w:val="00BF7A65"/>
    <w:rsid w:val="00C05933"/>
    <w:rsid w:val="00C1739B"/>
    <w:rsid w:val="00C32DBB"/>
    <w:rsid w:val="00C43990"/>
    <w:rsid w:val="00C43A2B"/>
    <w:rsid w:val="00C5667E"/>
    <w:rsid w:val="00C8713F"/>
    <w:rsid w:val="00CC0FF5"/>
    <w:rsid w:val="00D16013"/>
    <w:rsid w:val="00D57527"/>
    <w:rsid w:val="00DB0924"/>
    <w:rsid w:val="00DB113D"/>
    <w:rsid w:val="00DB1C29"/>
    <w:rsid w:val="00DE250B"/>
    <w:rsid w:val="00E02352"/>
    <w:rsid w:val="00E03850"/>
    <w:rsid w:val="00E0520F"/>
    <w:rsid w:val="00E262AB"/>
    <w:rsid w:val="00E50D82"/>
    <w:rsid w:val="00E75CCB"/>
    <w:rsid w:val="00E8148A"/>
    <w:rsid w:val="00E861EA"/>
    <w:rsid w:val="00EA60CE"/>
    <w:rsid w:val="00EB7960"/>
    <w:rsid w:val="00ED37C2"/>
    <w:rsid w:val="00EE67CA"/>
    <w:rsid w:val="00FB7B77"/>
    <w:rsid w:val="00FC00F4"/>
    <w:rsid w:val="00FC3297"/>
    <w:rsid w:val="00FE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F6F8"/>
  <w15:chartTrackingRefBased/>
  <w15:docId w15:val="{6E49E986-0A6E-4CE2-A4D5-35C1E10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DE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0B"/>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DE250B"/>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DE250B"/>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DE250B"/>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DE250B"/>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DE250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E250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E250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E250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E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0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E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0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E250B"/>
    <w:pPr>
      <w:spacing w:before="160"/>
      <w:jc w:val="center"/>
    </w:pPr>
    <w:rPr>
      <w:i/>
      <w:iCs/>
      <w:color w:val="404040" w:themeColor="text1" w:themeTint="BF"/>
    </w:rPr>
  </w:style>
  <w:style w:type="character" w:customStyle="1" w:styleId="QuoteChar">
    <w:name w:val="Quote Char"/>
    <w:basedOn w:val="DefaultParagraphFont"/>
    <w:link w:val="Quote"/>
    <w:uiPriority w:val="29"/>
    <w:rsid w:val="00DE250B"/>
    <w:rPr>
      <w:i/>
      <w:iCs/>
      <w:color w:val="404040" w:themeColor="text1" w:themeTint="BF"/>
      <w:lang w:val="ro-RO"/>
    </w:rPr>
  </w:style>
  <w:style w:type="paragraph" w:styleId="ListParagraph">
    <w:name w:val="List Paragraph"/>
    <w:basedOn w:val="Normal"/>
    <w:uiPriority w:val="34"/>
    <w:qFormat/>
    <w:rsid w:val="00DE250B"/>
    <w:pPr>
      <w:ind w:left="720"/>
      <w:contextualSpacing/>
    </w:pPr>
  </w:style>
  <w:style w:type="character" w:styleId="IntenseEmphasis">
    <w:name w:val="Intense Emphasis"/>
    <w:basedOn w:val="DefaultParagraphFont"/>
    <w:uiPriority w:val="21"/>
    <w:qFormat/>
    <w:rsid w:val="00DE250B"/>
    <w:rPr>
      <w:i/>
      <w:iCs/>
      <w:color w:val="2F5496" w:themeColor="accent1" w:themeShade="BF"/>
    </w:rPr>
  </w:style>
  <w:style w:type="paragraph" w:styleId="IntenseQuote">
    <w:name w:val="Intense Quote"/>
    <w:basedOn w:val="Normal"/>
    <w:next w:val="Normal"/>
    <w:link w:val="IntenseQuoteChar"/>
    <w:uiPriority w:val="30"/>
    <w:qFormat/>
    <w:rsid w:val="00DE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50B"/>
    <w:rPr>
      <w:i/>
      <w:iCs/>
      <w:color w:val="2F5496" w:themeColor="accent1" w:themeShade="BF"/>
      <w:lang w:val="ro-RO"/>
    </w:rPr>
  </w:style>
  <w:style w:type="character" w:styleId="IntenseReference">
    <w:name w:val="Intense Reference"/>
    <w:basedOn w:val="DefaultParagraphFont"/>
    <w:uiPriority w:val="32"/>
    <w:qFormat/>
    <w:rsid w:val="00DE250B"/>
    <w:rPr>
      <w:b/>
      <w:bCs/>
      <w:smallCaps/>
      <w:color w:val="2F5496" w:themeColor="accent1" w:themeShade="BF"/>
      <w:spacing w:val="5"/>
    </w:rPr>
  </w:style>
  <w:style w:type="paragraph" w:customStyle="1" w:styleId="Titlu1">
    <w:name w:val="Titlu1"/>
    <w:basedOn w:val="ListParagraph"/>
    <w:qFormat/>
    <w:rsid w:val="00206A03"/>
    <w:pPr>
      <w:numPr>
        <w:numId w:val="32"/>
      </w:numPr>
      <w:spacing w:after="0"/>
      <w:ind w:left="1321"/>
      <w:jc w:val="both"/>
    </w:pPr>
    <w:rPr>
      <w:rFonts w:ascii="Arial" w:hAnsi="Arial" w:cs="Arial"/>
      <w:b/>
      <w:kern w:val="0"/>
      <w:sz w:val="28"/>
      <w:szCs w:val="24"/>
      <w14:ligatures w14:val="none"/>
    </w:rPr>
  </w:style>
  <w:style w:type="paragraph" w:customStyle="1" w:styleId="Subtitlu1">
    <w:name w:val="Subtitlu1"/>
    <w:link w:val="SubtitluChar"/>
    <w:qFormat/>
    <w:rsid w:val="00206A03"/>
    <w:pPr>
      <w:numPr>
        <w:ilvl w:val="1"/>
        <w:numId w:val="32"/>
      </w:numPr>
      <w:ind w:left="720"/>
    </w:pPr>
    <w:rPr>
      <w:rFonts w:ascii="Arial" w:hAnsi="Arial" w:cs="Arial"/>
      <w:kern w:val="0"/>
      <w:sz w:val="24"/>
      <w:szCs w:val="24"/>
      <w:lang w:val="en-US"/>
      <w14:ligatures w14:val="none"/>
    </w:rPr>
  </w:style>
  <w:style w:type="character" w:customStyle="1" w:styleId="SubtitluChar">
    <w:name w:val="Subtitlu Char"/>
    <w:basedOn w:val="DefaultParagraphFont"/>
    <w:link w:val="Subtitlu1"/>
    <w:qFormat/>
    <w:rsid w:val="00206A03"/>
    <w:rPr>
      <w:rFonts w:ascii="Arial" w:hAnsi="Arial" w:cs="Arial"/>
      <w:kern w:val="0"/>
      <w:sz w:val="24"/>
      <w:szCs w:val="24"/>
      <w:lang w:val="en-US"/>
      <w14:ligatures w14:val="none"/>
    </w:rPr>
  </w:style>
  <w:style w:type="paragraph" w:customStyle="1" w:styleId="subsubTutlu">
    <w:name w:val="sub_sub Tutlu"/>
    <w:basedOn w:val="Normal"/>
    <w:link w:val="subsubTutluChar"/>
    <w:qFormat/>
    <w:rsid w:val="001243FB"/>
    <w:pPr>
      <w:numPr>
        <w:numId w:val="52"/>
      </w:numPr>
      <w:spacing w:after="0"/>
      <w:ind w:left="720" w:hanging="540"/>
      <w:jc w:val="both"/>
    </w:pPr>
    <w:rPr>
      <w:rFonts w:ascii="Arial" w:hAnsi="Arial" w:cs="Arial"/>
      <w:kern w:val="0"/>
      <w:sz w:val="24"/>
      <w:szCs w:val="24"/>
      <w14:ligatures w14:val="none"/>
    </w:rPr>
  </w:style>
  <w:style w:type="character" w:customStyle="1" w:styleId="subsubTutluChar">
    <w:name w:val="sub_sub Tutlu Char"/>
    <w:basedOn w:val="DefaultParagraphFont"/>
    <w:link w:val="subsubTutlu"/>
    <w:rsid w:val="001243FB"/>
    <w:rPr>
      <w:rFonts w:ascii="Arial" w:hAnsi="Arial" w:cs="Arial"/>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8</Pages>
  <Words>2858</Words>
  <Characters>16294</Characters>
  <Application>Microsoft Office Word</Application>
  <DocSecurity>0</DocSecurity>
  <Lines>135</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71</cp:revision>
  <cp:lastPrinted>2026-03-16T11:31:00Z</cp:lastPrinted>
  <dcterms:created xsi:type="dcterms:W3CDTF">2025-10-27T09:54:00Z</dcterms:created>
  <dcterms:modified xsi:type="dcterms:W3CDTF">2026-03-16T12:01:00Z</dcterms:modified>
</cp:coreProperties>
</file>