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0098" w14:textId="77777777" w:rsidR="00410911" w:rsidRPr="00410911" w:rsidRDefault="00410911" w:rsidP="005931B5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>ROMÂNIA</w:t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  <w:t xml:space="preserve">                       (nu produce efecte juridice)*</w:t>
      </w:r>
    </w:p>
    <w:p w14:paraId="7FDBA387" w14:textId="77777777" w:rsidR="00410911" w:rsidRPr="00410911" w:rsidRDefault="00410911" w:rsidP="0059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JUDEŢUL MUREŞ                                                                                    </w:t>
      </w:r>
    </w:p>
    <w:p w14:paraId="281D69DB" w14:textId="77777777" w:rsidR="00410911" w:rsidRPr="00410911" w:rsidRDefault="00410911" w:rsidP="0059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MUNICIPIUL TÂRGU MUREŞ</w:t>
      </w: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0B72BB1F" w14:textId="77777777" w:rsidR="00410911" w:rsidRPr="00410911" w:rsidRDefault="00410911" w:rsidP="0059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DIRECŢIA TEHNICĂ</w:t>
      </w: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</w:t>
      </w:r>
    </w:p>
    <w:p w14:paraId="4B814F74" w14:textId="080934E7" w:rsidR="00410911" w:rsidRPr="00410911" w:rsidRDefault="00410911" w:rsidP="0059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Nr. </w:t>
      </w:r>
      <w:r w:rsidR="000540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8910/410/26.02.2026</w:t>
      </w:r>
    </w:p>
    <w:p w14:paraId="3AD20203" w14:textId="77777777" w:rsidR="00410911" w:rsidRPr="00410911" w:rsidRDefault="00410911" w:rsidP="0059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</w:t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                         </w:t>
      </w:r>
      <w:proofErr w:type="spellStart"/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Initiator</w:t>
      </w:r>
      <w:proofErr w:type="spellEnd"/>
    </w:p>
    <w:p w14:paraId="25A40402" w14:textId="77777777" w:rsidR="00410911" w:rsidRPr="00410911" w:rsidRDefault="00410911" w:rsidP="005931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</w:t>
      </w:r>
      <w:r w:rsidRPr="004109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</w:t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PRIMAR</w:t>
      </w:r>
    </w:p>
    <w:p w14:paraId="203A8F2E" w14:textId="77777777" w:rsidR="00410911" w:rsidRPr="00410911" w:rsidRDefault="00410911" w:rsidP="00593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Soós Zoltán</w:t>
      </w:r>
    </w:p>
    <w:p w14:paraId="62DDFDEB" w14:textId="77777777" w:rsidR="0065642A" w:rsidRPr="00BD450A" w:rsidRDefault="0065642A" w:rsidP="00655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</w:pPr>
    </w:p>
    <w:p w14:paraId="79630BBD" w14:textId="77777777" w:rsidR="0065642A" w:rsidRPr="00BD450A" w:rsidRDefault="0065642A" w:rsidP="00655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Referat de aprobare</w:t>
      </w:r>
    </w:p>
    <w:p w14:paraId="67C65D06" w14:textId="77777777" w:rsidR="0065642A" w:rsidRPr="00BD450A" w:rsidRDefault="0065642A" w:rsidP="00655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FEBA9B0" w14:textId="77777777" w:rsidR="0065642A" w:rsidRPr="00054012" w:rsidRDefault="0065642A" w:rsidP="00655076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bookmarkStart w:id="0" w:name="_Hlk528759698"/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054012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bookmarkEnd w:id="0"/>
      <w:proofErr w:type="spellEnd"/>
    </w:p>
    <w:p w14:paraId="4ED99E1A" w14:textId="1A09A18D" w:rsidR="0065642A" w:rsidRPr="00BD450A" w:rsidRDefault="0065642A" w:rsidP="00655076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„D.A.L.I. </w:t>
      </w:r>
      <w:bookmarkStart w:id="1" w:name="_Hlk105497141"/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pentr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u reabilitare conducta de apă strada Săvinești, Municipiul Targu-Mureș 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End w:id="1"/>
    </w:p>
    <w:p w14:paraId="0D932B22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</w:p>
    <w:p w14:paraId="61EA691A" w14:textId="3A159D88" w:rsidR="0065642A" w:rsidRPr="00BD450A" w:rsidRDefault="00410911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        </w:t>
      </w:r>
      <w:r w:rsidR="0065642A" w:rsidRPr="00BD450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Obiectul prezentului referat reprezintă</w:t>
      </w:r>
      <w:r w:rsidR="0065642A"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 w:rsidR="0065642A" w:rsidRPr="00BD450A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/>
          <w14:ligatures w14:val="none"/>
        </w:rPr>
        <w:t>reabilitare conducta de apă strada Săvinești</w:t>
      </w:r>
      <w:r w:rsidR="0065642A" w:rsidRPr="00BD45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 w:rsidR="0065642A" w:rsidRPr="00BD45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>.</w:t>
      </w:r>
    </w:p>
    <w:p w14:paraId="557E120F" w14:textId="77777777" w:rsidR="0065642A" w:rsidRPr="0065642A" w:rsidRDefault="0065642A" w:rsidP="005931B5">
      <w:pPr>
        <w:spacing w:after="0" w:line="276" w:lineRule="auto"/>
        <w:ind w:firstLine="5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Reţeaua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alimentare cu apă potabila existenta este compusa din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reteaua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alimentare cu apa potabila de serviciu, realizata din otel 100-OL,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avand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lungimea de 177 ml;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reteaua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alimentare cu apa potabila de serviciu, realizata din otel 125-OL,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avand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lungimea de 110 ml si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reteaua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alimentare cu apa potabila de serviciu din otel 200-OL,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avand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lungimea de 295 ml.</w:t>
      </w:r>
    </w:p>
    <w:p w14:paraId="6087BB0A" w14:textId="77777777" w:rsidR="0065642A" w:rsidRPr="0065642A" w:rsidRDefault="0065642A" w:rsidP="005931B5">
      <w:pPr>
        <w:spacing w:after="0" w:line="276" w:lineRule="auto"/>
        <w:ind w:firstLine="5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Strada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Savinesti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se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intersecteaza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strazile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: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Libertatii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; Azurului; Iuliu Maniu; </w:t>
      </w:r>
    </w:p>
    <w:p w14:paraId="352E1416" w14:textId="77777777" w:rsidR="0065642A" w:rsidRPr="0065642A" w:rsidRDefault="0065642A" w:rsidP="005931B5">
      <w:pPr>
        <w:spacing w:after="0" w:line="276" w:lineRule="auto"/>
        <w:ind w:left="40" w:right="40" w:firstLine="52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v-SE"/>
          <w14:ligatures w14:val="none"/>
        </w:rPr>
      </w:pPr>
      <w:r w:rsidRPr="0065642A">
        <w:rPr>
          <w:rFonts w:ascii="Times New Roman" w:eastAsia="Calibri" w:hAnsi="Times New Roman" w:cs="Times New Roman"/>
          <w:b/>
          <w:kern w:val="0"/>
          <w:sz w:val="24"/>
          <w:szCs w:val="24"/>
          <w:lang w:val="sv-SE"/>
          <w14:ligatures w14:val="none"/>
        </w:rPr>
        <w:t xml:space="preserve">Cămine de vane </w:t>
      </w:r>
    </w:p>
    <w:p w14:paraId="43C551DB" w14:textId="77777777" w:rsidR="0065642A" w:rsidRPr="0065642A" w:rsidRDefault="0065642A" w:rsidP="005931B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 traseul conductei cu apă potabilă de pe strada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Savinesti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se află un număr de 3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camine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vane.</w:t>
      </w:r>
    </w:p>
    <w:p w14:paraId="03E20B70" w14:textId="77777777" w:rsidR="0065642A" w:rsidRPr="0065642A" w:rsidRDefault="0065642A" w:rsidP="005931B5">
      <w:pPr>
        <w:spacing w:after="0" w:line="276" w:lineRule="auto"/>
        <w:ind w:left="40" w:right="40" w:firstLine="52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v-SE"/>
          <w14:ligatures w14:val="none"/>
        </w:rPr>
      </w:pPr>
      <w:bookmarkStart w:id="2" w:name="_Toc404874335"/>
      <w:r w:rsidRPr="0065642A">
        <w:rPr>
          <w:rFonts w:ascii="Times New Roman" w:eastAsia="Calibri" w:hAnsi="Times New Roman" w:cs="Times New Roman"/>
          <w:b/>
          <w:kern w:val="0"/>
          <w:sz w:val="24"/>
          <w:szCs w:val="24"/>
          <w:lang w:val="sv-SE"/>
          <w14:ligatures w14:val="none"/>
        </w:rPr>
        <w:t>Branşa</w:t>
      </w:r>
      <w:bookmarkEnd w:id="2"/>
      <w:r w:rsidRPr="0065642A">
        <w:rPr>
          <w:rFonts w:ascii="Times New Roman" w:eastAsia="Calibri" w:hAnsi="Times New Roman" w:cs="Times New Roman"/>
          <w:b/>
          <w:kern w:val="0"/>
          <w:sz w:val="24"/>
          <w:szCs w:val="24"/>
          <w:lang w:val="sv-SE"/>
          <w14:ligatures w14:val="none"/>
        </w:rPr>
        <w:t xml:space="preserve">mente la proprietăți </w:t>
      </w:r>
    </w:p>
    <w:p w14:paraId="11DD891A" w14:textId="77777777" w:rsidR="0065642A" w:rsidRPr="0065642A" w:rsidRDefault="0065642A" w:rsidP="005931B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 strada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Savinesti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au fost identificate un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numar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39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bransamente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la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proprietati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7AE173DF" w14:textId="77777777" w:rsidR="0065642A" w:rsidRPr="0065642A" w:rsidRDefault="0065642A" w:rsidP="005931B5">
      <w:pPr>
        <w:widowControl w:val="0"/>
        <w:suppressAutoHyphens/>
        <w:spacing w:after="0" w:line="276" w:lineRule="auto"/>
        <w:ind w:firstLine="540"/>
        <w:jc w:val="both"/>
        <w:rPr>
          <w:rFonts w:ascii="Times New Roman" w:eastAsia="SimSun" w:hAnsi="Times New Roman" w:cs="Times New Roman"/>
          <w:b/>
          <w:kern w:val="0"/>
          <w:sz w:val="24"/>
          <w:szCs w:val="24"/>
          <w:lang w:val="it-IT" w:eastAsia="zh-CN" w:bidi="hi-IN"/>
          <w14:ligatures w14:val="none"/>
        </w:rPr>
      </w:pPr>
      <w:r w:rsidRPr="0065642A">
        <w:rPr>
          <w:rFonts w:ascii="Times New Roman" w:eastAsia="SimSun" w:hAnsi="Times New Roman" w:cs="Times New Roman"/>
          <w:b/>
          <w:kern w:val="0"/>
          <w:sz w:val="24"/>
          <w:szCs w:val="24"/>
          <w:lang w:val="it-IT" w:eastAsia="zh-CN" w:bidi="hi-IN"/>
          <w14:ligatures w14:val="none"/>
        </w:rPr>
        <w:t>Hidranți</w:t>
      </w:r>
    </w:p>
    <w:p w14:paraId="36273284" w14:textId="77777777" w:rsidR="0065642A" w:rsidRPr="00BD450A" w:rsidRDefault="0065642A" w:rsidP="005931B5">
      <w:pPr>
        <w:widowControl w:val="0"/>
        <w:suppressAutoHyphens/>
        <w:spacing w:after="0" w:line="276" w:lineRule="auto"/>
        <w:ind w:firstLine="540"/>
        <w:jc w:val="both"/>
        <w:rPr>
          <w:rFonts w:ascii="Times New Roman" w:eastAsia="SimSun" w:hAnsi="Times New Roman" w:cs="Times New Roman"/>
          <w:bCs/>
          <w:kern w:val="0"/>
          <w:sz w:val="24"/>
          <w:szCs w:val="24"/>
          <w:lang w:val="it-IT" w:eastAsia="zh-CN" w:bidi="hi-IN"/>
          <w14:ligatures w14:val="none"/>
        </w:rPr>
      </w:pPr>
      <w:r w:rsidRPr="0065642A">
        <w:rPr>
          <w:rFonts w:ascii="Times New Roman" w:eastAsia="SimSun" w:hAnsi="Times New Roman" w:cs="Times New Roman"/>
          <w:bCs/>
          <w:kern w:val="0"/>
          <w:sz w:val="24"/>
          <w:szCs w:val="24"/>
          <w:lang w:val="it-IT" w:eastAsia="zh-CN" w:bidi="hi-IN"/>
          <w14:ligatures w14:val="none"/>
        </w:rPr>
        <w:t>Pe strada Săvinești au identificați 2 hidranți.</w:t>
      </w:r>
    </w:p>
    <w:p w14:paraId="48E7D9C8" w14:textId="77777777" w:rsidR="0065642A" w:rsidRPr="0065642A" w:rsidRDefault="0065642A" w:rsidP="005931B5">
      <w:pPr>
        <w:widowControl w:val="0"/>
        <w:suppressAutoHyphens/>
        <w:spacing w:after="0" w:line="276" w:lineRule="auto"/>
        <w:ind w:firstLine="540"/>
        <w:jc w:val="both"/>
        <w:rPr>
          <w:rFonts w:ascii="Times New Roman" w:eastAsia="SimSun" w:hAnsi="Times New Roman" w:cs="Times New Roman"/>
          <w:bCs/>
          <w:kern w:val="0"/>
          <w:sz w:val="24"/>
          <w:szCs w:val="24"/>
          <w:lang w:val="it-IT" w:eastAsia="zh-CN" w:bidi="hi-IN"/>
          <w14:ligatures w14:val="none"/>
        </w:rPr>
      </w:pPr>
    </w:p>
    <w:p w14:paraId="139480C3" w14:textId="77777777" w:rsidR="0065642A" w:rsidRPr="0065642A" w:rsidRDefault="0065642A" w:rsidP="005931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Obiective specifice:</w:t>
      </w:r>
    </w:p>
    <w:p w14:paraId="431C83B1" w14:textId="77777777" w:rsidR="0065642A" w:rsidRPr="0065642A" w:rsidRDefault="0065642A" w:rsidP="005931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37F508C0" w14:textId="77777777" w:rsidR="0065642A" w:rsidRPr="0065642A" w:rsidRDefault="0065642A" w:rsidP="005931B5">
      <w:pPr>
        <w:numPr>
          <w:ilvl w:val="0"/>
          <w:numId w:val="14"/>
        </w:numPr>
        <w:tabs>
          <w:tab w:val="left" w:pos="1276"/>
          <w:tab w:val="left" w:pos="141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Reducerea pierderilor de apă</w:t>
      </w:r>
    </w:p>
    <w:p w14:paraId="4E5D735C" w14:textId="77777777" w:rsidR="0065642A" w:rsidRPr="0065642A" w:rsidRDefault="0065642A" w:rsidP="005931B5">
      <w:pPr>
        <w:numPr>
          <w:ilvl w:val="0"/>
          <w:numId w:val="14"/>
        </w:numPr>
        <w:tabs>
          <w:tab w:val="left" w:pos="1276"/>
          <w:tab w:val="left" w:pos="141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Creșterea siguranței în exploatare</w:t>
      </w:r>
    </w:p>
    <w:p w14:paraId="721F6071" w14:textId="77777777" w:rsidR="0065642A" w:rsidRPr="0065642A" w:rsidRDefault="0065642A" w:rsidP="005931B5">
      <w:pPr>
        <w:numPr>
          <w:ilvl w:val="0"/>
          <w:numId w:val="14"/>
        </w:numPr>
        <w:tabs>
          <w:tab w:val="left" w:pos="1276"/>
          <w:tab w:val="left" w:pos="141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Asigurarea presiunii minime necesare la consumatori</w:t>
      </w:r>
    </w:p>
    <w:p w14:paraId="38C3CEF4" w14:textId="77777777" w:rsidR="0065642A" w:rsidRPr="0065642A" w:rsidRDefault="0065642A" w:rsidP="005931B5">
      <w:pPr>
        <w:numPr>
          <w:ilvl w:val="0"/>
          <w:numId w:val="14"/>
        </w:numPr>
        <w:tabs>
          <w:tab w:val="left" w:pos="1276"/>
          <w:tab w:val="left" w:pos="141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Reducerea costurilor de mentenanță</w:t>
      </w:r>
    </w:p>
    <w:p w14:paraId="4AE742E1" w14:textId="77777777" w:rsidR="0065642A" w:rsidRPr="0065642A" w:rsidRDefault="0065642A" w:rsidP="005931B5">
      <w:pPr>
        <w:numPr>
          <w:ilvl w:val="0"/>
          <w:numId w:val="14"/>
        </w:numPr>
        <w:tabs>
          <w:tab w:val="left" w:pos="1276"/>
          <w:tab w:val="left" w:pos="141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Refacerea corespunzătoare a infrastructurii afectate</w:t>
      </w:r>
    </w:p>
    <w:p w14:paraId="40837D80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</w:p>
    <w:p w14:paraId="618BCF6C" w14:textId="77777777" w:rsidR="0065642A" w:rsidRDefault="0065642A" w:rsidP="005931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SITUAŢIA EXISTENTĂ:</w:t>
      </w:r>
    </w:p>
    <w:p w14:paraId="17BAB756" w14:textId="77777777" w:rsidR="00410911" w:rsidRPr="00BD450A" w:rsidRDefault="00410911" w:rsidP="005931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</w:p>
    <w:p w14:paraId="60721E80" w14:textId="77777777" w:rsidR="0065642A" w:rsidRPr="00BD450A" w:rsidRDefault="0065642A" w:rsidP="005931B5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ab/>
      </w:r>
      <w:r w:rsidRPr="00BD450A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>Pe baza concluziilor expertizei tehnice, starea actuală a rețelei de alimentare cu apă potabilă de pe strada Săvinești justifică realizarea lucrărilor de intervenție prin înlocuirea integrală a conductei și modernizarea elementelor conexe, în vederea asigurării:</w:t>
      </w:r>
    </w:p>
    <w:p w14:paraId="1508F888" w14:textId="77777777" w:rsidR="0065642A" w:rsidRPr="0065642A" w:rsidRDefault="0065642A" w:rsidP="005931B5">
      <w:pPr>
        <w:numPr>
          <w:ilvl w:val="0"/>
          <w:numId w:val="15"/>
        </w:numPr>
        <w:tabs>
          <w:tab w:val="left" w:pos="993"/>
          <w:tab w:val="left" w:pos="1288"/>
        </w:tabs>
        <w:spacing w:after="0" w:line="276" w:lineRule="auto"/>
        <w:ind w:left="993" w:right="20" w:hanging="426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Continuității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serviciului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public;</w:t>
      </w:r>
    </w:p>
    <w:p w14:paraId="14333FB1" w14:textId="77777777" w:rsidR="0065642A" w:rsidRPr="0065642A" w:rsidRDefault="0065642A" w:rsidP="005931B5">
      <w:pPr>
        <w:numPr>
          <w:ilvl w:val="0"/>
          <w:numId w:val="15"/>
        </w:numPr>
        <w:tabs>
          <w:tab w:val="left" w:pos="993"/>
          <w:tab w:val="left" w:pos="1288"/>
        </w:tabs>
        <w:spacing w:after="0" w:line="276" w:lineRule="auto"/>
        <w:ind w:left="993" w:right="20" w:hanging="426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Siguranței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exploatare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14:paraId="0D1F2B51" w14:textId="77777777" w:rsidR="0065642A" w:rsidRPr="0065642A" w:rsidRDefault="0065642A" w:rsidP="005931B5">
      <w:pPr>
        <w:numPr>
          <w:ilvl w:val="0"/>
          <w:numId w:val="15"/>
        </w:numPr>
        <w:tabs>
          <w:tab w:val="left" w:pos="993"/>
          <w:tab w:val="left" w:pos="1288"/>
        </w:tabs>
        <w:spacing w:after="0" w:line="276" w:lineRule="auto"/>
        <w:ind w:left="993" w:right="20" w:hanging="426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Conformării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cu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exigențele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calitate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14:paraId="7FCD76DF" w14:textId="77777777" w:rsidR="0065642A" w:rsidRPr="00BD450A" w:rsidRDefault="0065642A" w:rsidP="005931B5">
      <w:pPr>
        <w:numPr>
          <w:ilvl w:val="0"/>
          <w:numId w:val="15"/>
        </w:numPr>
        <w:tabs>
          <w:tab w:val="left" w:pos="993"/>
          <w:tab w:val="left" w:pos="1288"/>
        </w:tabs>
        <w:spacing w:after="0" w:line="276" w:lineRule="auto"/>
        <w:ind w:left="993" w:right="20" w:hanging="426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Reducerii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pierderilor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și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costurilor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mentenanță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</w:p>
    <w:p w14:paraId="5EE909C0" w14:textId="77777777" w:rsidR="0065642A" w:rsidRPr="00BD450A" w:rsidRDefault="0065642A" w:rsidP="005931B5">
      <w:pPr>
        <w:spacing w:line="276" w:lineRule="auto"/>
        <w:ind w:left="40" w:right="102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D450A">
        <w:rPr>
          <w:rFonts w:ascii="Times New Roman" w:hAnsi="Times New Roman" w:cs="Times New Roman"/>
          <w:sz w:val="24"/>
          <w:szCs w:val="24"/>
        </w:rPr>
        <w:t>În urma analizei, rețeaua existentă:</w:t>
      </w:r>
    </w:p>
    <w:p w14:paraId="2D27FD77" w14:textId="77777777" w:rsidR="0065642A" w:rsidRPr="00BD450A" w:rsidRDefault="0065642A" w:rsidP="005931B5">
      <w:pPr>
        <w:pStyle w:val="Bodytext1"/>
        <w:numPr>
          <w:ilvl w:val="0"/>
          <w:numId w:val="15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r w:rsidRPr="00BD450A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Nu mai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îndeplinește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integral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cerințele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fundamentale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aplicabile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72339B97" w14:textId="77777777" w:rsidR="0065642A" w:rsidRPr="00BD450A" w:rsidRDefault="0065642A" w:rsidP="005931B5">
      <w:pPr>
        <w:pStyle w:val="Bodytext1"/>
        <w:numPr>
          <w:ilvl w:val="0"/>
          <w:numId w:val="15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Prezintă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crescut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de avarie;</w:t>
      </w:r>
    </w:p>
    <w:p w14:paraId="40E4D622" w14:textId="77777777" w:rsidR="0065642A" w:rsidRPr="00BD450A" w:rsidRDefault="0065642A" w:rsidP="005931B5">
      <w:pPr>
        <w:pStyle w:val="Bodytext1"/>
        <w:numPr>
          <w:ilvl w:val="0"/>
          <w:numId w:val="15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Nu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parametri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constanți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presiune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debit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25F7ADF2" w14:textId="77777777" w:rsidR="0065642A" w:rsidRPr="00BD450A" w:rsidRDefault="0065642A" w:rsidP="005931B5">
      <w:pPr>
        <w:pStyle w:val="Bodytext1"/>
        <w:numPr>
          <w:ilvl w:val="0"/>
          <w:numId w:val="15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Generează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costuri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ridicate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exploatare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9D8DD5B" w14:textId="77777777" w:rsidR="0065642A" w:rsidRPr="00BD450A" w:rsidRDefault="0065642A" w:rsidP="005931B5">
      <w:pPr>
        <w:spacing w:line="276" w:lineRule="auto"/>
        <w:ind w:left="40" w:right="102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D450A">
        <w:rPr>
          <w:rFonts w:ascii="Times New Roman" w:hAnsi="Times New Roman" w:cs="Times New Roman"/>
          <w:sz w:val="24"/>
          <w:szCs w:val="24"/>
        </w:rPr>
        <w:t>Se constată necesitatea intervenției majore prin înlocuirea integrală a conductei și modernizarea elementelor conexe, pentru restabilirea conformității cu cerințele fundamentale prevăzute de lege.</w:t>
      </w:r>
    </w:p>
    <w:p w14:paraId="7FB0A79F" w14:textId="77777777" w:rsidR="0065642A" w:rsidRPr="00BD450A" w:rsidRDefault="0065642A" w:rsidP="005931B5">
      <w:pPr>
        <w:spacing w:line="276" w:lineRule="auto"/>
        <w:ind w:left="40" w:right="102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BD450A">
        <w:rPr>
          <w:rFonts w:ascii="Times New Roman" w:hAnsi="Times New Roman" w:cs="Times New Roman"/>
          <w:sz w:val="24"/>
          <w:szCs w:val="24"/>
        </w:rPr>
        <w:t>Starea tehnică actuală a rețelei de alimentare cu apă potabilă de pe strada Săvinești justifică realizarea lucrărilor de intervenție, în vederea:</w:t>
      </w:r>
    </w:p>
    <w:p w14:paraId="371B8E7A" w14:textId="77777777" w:rsidR="0065642A" w:rsidRPr="00BD450A" w:rsidRDefault="0065642A" w:rsidP="005931B5">
      <w:pPr>
        <w:pStyle w:val="Bodytext1"/>
        <w:numPr>
          <w:ilvl w:val="0"/>
          <w:numId w:val="15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Restabilirii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rezistenței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stabilității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structurale;</w:t>
      </w:r>
    </w:p>
    <w:p w14:paraId="3735A0C8" w14:textId="77777777" w:rsidR="0065642A" w:rsidRPr="00BD450A" w:rsidRDefault="0065642A" w:rsidP="005931B5">
      <w:pPr>
        <w:pStyle w:val="Bodytext1"/>
        <w:numPr>
          <w:ilvl w:val="0"/>
          <w:numId w:val="15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Asigurării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igienei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siguranței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sanitare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F65F6EB" w14:textId="77777777" w:rsidR="0065642A" w:rsidRPr="00BD450A" w:rsidRDefault="0065642A" w:rsidP="005931B5">
      <w:pPr>
        <w:pStyle w:val="Bodytext1"/>
        <w:numPr>
          <w:ilvl w:val="0"/>
          <w:numId w:val="15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Reducerii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pierderilor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25BE5C2E" w14:textId="77777777" w:rsidR="0065642A" w:rsidRPr="00BD450A" w:rsidRDefault="0065642A" w:rsidP="005931B5">
      <w:pPr>
        <w:pStyle w:val="Bodytext1"/>
        <w:numPr>
          <w:ilvl w:val="0"/>
          <w:numId w:val="15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Creșterii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durabilității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eficienței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economice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2E31D24" w14:textId="77777777" w:rsidR="0065642A" w:rsidRPr="00BD450A" w:rsidRDefault="0065642A" w:rsidP="005931B5">
      <w:pPr>
        <w:pStyle w:val="Bodytext1"/>
        <w:numPr>
          <w:ilvl w:val="0"/>
          <w:numId w:val="15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Conformării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nr. 10/1995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calitatea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D450A">
        <w:rPr>
          <w:rFonts w:ascii="Times New Roman" w:hAnsi="Times New Roman" w:cs="Times New Roman"/>
          <w:sz w:val="24"/>
          <w:szCs w:val="24"/>
          <w:lang w:val="fr-FR"/>
        </w:rPr>
        <w:t>construcții</w:t>
      </w:r>
      <w:proofErr w:type="spellEnd"/>
      <w:r w:rsidRPr="00BD450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F425C09" w14:textId="77777777" w:rsidR="0065642A" w:rsidRPr="0065642A" w:rsidRDefault="0065642A" w:rsidP="005931B5">
      <w:pPr>
        <w:tabs>
          <w:tab w:val="left" w:pos="993"/>
          <w:tab w:val="left" w:pos="1288"/>
        </w:tabs>
        <w:spacing w:after="0" w:line="276" w:lineRule="auto"/>
        <w:ind w:left="993" w:right="20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</w:p>
    <w:p w14:paraId="3E6C4125" w14:textId="77777777" w:rsidR="0065642A" w:rsidRPr="00BD450A" w:rsidRDefault="0065642A" w:rsidP="005931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</w:pPr>
    </w:p>
    <w:p w14:paraId="5A0BFDDC" w14:textId="67B98B66" w:rsidR="0065642A" w:rsidRPr="00BD450A" w:rsidRDefault="0065642A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ab/>
        <w:t xml:space="preserve">Conform HG 907/2018 proiectantul </w:t>
      </w: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prezintă</w:t>
      </w: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două </w:t>
      </w: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variante </w:t>
      </w: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din care propune varianta optimă/recomandată care o supunem spre aprobare. </w:t>
      </w:r>
    </w:p>
    <w:p w14:paraId="1916BD76" w14:textId="5BE5E3CD" w:rsidR="0065642A" w:rsidRPr="00BD450A" w:rsidRDefault="0065642A" w:rsidP="005931B5">
      <w:pPr>
        <w:pStyle w:val="Subtitlu"/>
        <w:numPr>
          <w:ilvl w:val="0"/>
          <w:numId w:val="0"/>
        </w:numPr>
        <w:spacing w:afterLines="20" w:after="48" w:line="276" w:lineRule="auto"/>
        <w:ind w:left="720"/>
        <w:jc w:val="both"/>
        <w:rPr>
          <w:rFonts w:ascii="Times New Roman" w:hAnsi="Times New Roman" w:cs="Times New Roman"/>
          <w:b/>
          <w:bCs/>
          <w:u w:val="single"/>
          <w:lang w:val="ro-RO"/>
        </w:rPr>
      </w:pPr>
      <w:bookmarkStart w:id="3" w:name="_Toc474137847"/>
      <w:bookmarkStart w:id="4" w:name="_Toc474137960"/>
      <w:r w:rsidRPr="00BD450A">
        <w:rPr>
          <w:rFonts w:ascii="Times New Roman" w:hAnsi="Times New Roman" w:cs="Times New Roman"/>
          <w:b/>
          <w:bCs/>
          <w:u w:val="single"/>
          <w:lang w:val="ro-RO"/>
        </w:rPr>
        <w:t xml:space="preserve">Comparația </w:t>
      </w:r>
      <w:r w:rsidRPr="00BD450A">
        <w:rPr>
          <w:rFonts w:ascii="Times New Roman" w:hAnsi="Times New Roman" w:cs="Times New Roman"/>
          <w:b/>
          <w:bCs/>
          <w:u w:val="single"/>
          <w:lang w:val="ro-RO"/>
        </w:rPr>
        <w:t xml:space="preserve">variantelor </w:t>
      </w:r>
      <w:r w:rsidRPr="00BD450A">
        <w:rPr>
          <w:rFonts w:ascii="Times New Roman" w:hAnsi="Times New Roman" w:cs="Times New Roman"/>
          <w:b/>
          <w:bCs/>
          <w:u w:val="single"/>
          <w:lang w:val="ro-RO"/>
        </w:rPr>
        <w:t>propuse din punct de vedere tehnic, economic, financiar, al sustenabilității și riscurilor</w:t>
      </w:r>
      <w:bookmarkEnd w:id="3"/>
      <w:bookmarkEnd w:id="4"/>
    </w:p>
    <w:p w14:paraId="186F17DC" w14:textId="054FD9AB" w:rsidR="0065642A" w:rsidRPr="00BD450A" w:rsidRDefault="0065642A" w:rsidP="005931B5">
      <w:pPr>
        <w:spacing w:afterLines="20" w:after="48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2364148"/>
      <w:r w:rsidRPr="00BD450A">
        <w:rPr>
          <w:rFonts w:ascii="Times New Roman" w:hAnsi="Times New Roman" w:cs="Times New Roman"/>
          <w:sz w:val="24"/>
          <w:szCs w:val="24"/>
        </w:rPr>
        <w:t xml:space="preserve">Analiza opțiunilor a fost efectuată sub prisma atingerii obiectivelor propuse de proiect. Proiectantul pe baza expertizei tehnice a identificat două </w:t>
      </w:r>
      <w:r w:rsidR="00A56D2B" w:rsidRPr="00BD450A">
        <w:rPr>
          <w:rFonts w:ascii="Times New Roman" w:hAnsi="Times New Roman" w:cs="Times New Roman"/>
          <w:sz w:val="24"/>
          <w:szCs w:val="24"/>
        </w:rPr>
        <w:t xml:space="preserve">variante </w:t>
      </w:r>
      <w:r w:rsidRPr="00BD450A">
        <w:rPr>
          <w:rFonts w:ascii="Times New Roman" w:hAnsi="Times New Roman" w:cs="Times New Roman"/>
          <w:sz w:val="24"/>
          <w:szCs w:val="24"/>
        </w:rPr>
        <w:t xml:space="preserve"> tehnice în vederea realizării proiectului și anume:</w:t>
      </w:r>
    </w:p>
    <w:p w14:paraId="7DA3C5A5" w14:textId="4274255E" w:rsidR="00BD450A" w:rsidRPr="00BD450A" w:rsidRDefault="00BD450A" w:rsidP="005931B5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Varianta A (medie):</w:t>
      </w:r>
      <w:r w:rsidRPr="00BD450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– Conductă din PEHD (polietilenă de înaltă densitate)</w:t>
      </w:r>
    </w:p>
    <w:p w14:paraId="0EE23844" w14:textId="77777777" w:rsidR="00BD450A" w:rsidRPr="00BD450A" w:rsidRDefault="00BD450A" w:rsidP="005931B5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bookmarkStart w:id="6" w:name="_Hlk222395751"/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Varianta B (maximă): – Conductă din fontă ductilă</w:t>
      </w:r>
      <w:bookmarkEnd w:id="6"/>
    </w:p>
    <w:p w14:paraId="3185862F" w14:textId="77777777" w:rsidR="0065642A" w:rsidRPr="00BD450A" w:rsidRDefault="0065642A" w:rsidP="005931B5">
      <w:pPr>
        <w:spacing w:afterLines="20" w:after="48" w:line="276" w:lineRule="auto"/>
        <w:ind w:firstLine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bookmarkStart w:id="7" w:name="_Hlk92364176"/>
      <w:bookmarkEnd w:id="5"/>
      <w:r w:rsidRPr="00BD450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Comparația scenariilor propuse din punct de vedere tehnic:</w:t>
      </w:r>
    </w:p>
    <w:bookmarkEnd w:id="7"/>
    <w:p w14:paraId="4E26D9D9" w14:textId="0B972117" w:rsidR="00BD450A" w:rsidRPr="00BD450A" w:rsidRDefault="0065642A" w:rsidP="005931B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it-IT"/>
          <w14:ligatures w14:val="none"/>
        </w:rPr>
      </w:pPr>
      <w:r w:rsidRPr="00BD45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Varianta </w:t>
      </w:r>
      <w:r w:rsidR="00BD450A" w:rsidRPr="00BD450A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D45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bookmarkStart w:id="8" w:name="_Hlk222396275"/>
      <w:r w:rsidR="00BD450A" w:rsidRPr="00BD450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it-IT"/>
          <w14:ligatures w14:val="none"/>
        </w:rPr>
        <w:t>(medie)</w:t>
      </w:r>
      <w:r w:rsidR="00BD450A" w:rsidRPr="00BD450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it-IT"/>
          <w14:ligatures w14:val="none"/>
        </w:rPr>
        <w:t>:</w:t>
      </w:r>
      <w:r w:rsidR="00BD450A"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 xml:space="preserve"> – Conductă din PEHD (polietilenă de înaltă densitate)</w:t>
      </w:r>
    </w:p>
    <w:bookmarkEnd w:id="8"/>
    <w:p w14:paraId="43803877" w14:textId="77777777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290316E2" w14:textId="77777777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Caracteristici tehnice</w:t>
      </w:r>
    </w:p>
    <w:p w14:paraId="769193EC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Material: PEHD PE100</w:t>
      </w:r>
    </w:p>
    <w:p w14:paraId="49E4AAF0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Clasă de presiune: PN10 / PN16</w:t>
      </w:r>
    </w:p>
    <w:p w14:paraId="647E89BC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 xml:space="preserve">Îmbinări: sudură cap la cap / </w:t>
      </w:r>
      <w:proofErr w:type="spellStart"/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electrofuziune</w:t>
      </w:r>
      <w:proofErr w:type="spellEnd"/>
    </w:p>
    <w:p w14:paraId="6576D540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Flexibilitate ridicată</w:t>
      </w:r>
    </w:p>
    <w:p w14:paraId="1ADFDDEE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Rezistență totală la coroziune</w:t>
      </w:r>
    </w:p>
    <w:p w14:paraId="1951B999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Durată de viață: ≥ 50 ani</w:t>
      </w:r>
    </w:p>
    <w:p w14:paraId="6F49D6A8" w14:textId="77777777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Avantaje</w:t>
      </w:r>
    </w:p>
    <w:p w14:paraId="7EBCCE15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Etanșeitate foarte ridicată (sudură monolitică)</w:t>
      </w:r>
    </w:p>
    <w:p w14:paraId="2C3B00EE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Rezistență excelentă la coroziune și agresivitatea solului</w:t>
      </w:r>
    </w:p>
    <w:p w14:paraId="6E9F6354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Flexibilitate → comportare bună la tasări și mișcări ale terenului</w:t>
      </w:r>
    </w:p>
    <w:p w14:paraId="73B2888C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Greutate redusă → manipulare ușoară</w:t>
      </w:r>
    </w:p>
    <w:p w14:paraId="232D4697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Timp de execuție redus</w:t>
      </w:r>
    </w:p>
    <w:p w14:paraId="1AF9DFB5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Cost mai redus comparativ cu fonta</w:t>
      </w:r>
    </w:p>
    <w:p w14:paraId="7F07D5DA" w14:textId="77777777" w:rsid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Pierderi hidraulice reduse (rugozitate mică)</w:t>
      </w:r>
    </w:p>
    <w:p w14:paraId="526CD3FB" w14:textId="77777777" w:rsidR="00410911" w:rsidRPr="00BD450A" w:rsidRDefault="00410911" w:rsidP="005931B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</w:p>
    <w:p w14:paraId="6AA407C0" w14:textId="77777777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lastRenderedPageBreak/>
        <w:t>Dezavantaje</w:t>
      </w:r>
    </w:p>
    <w:p w14:paraId="31CA3ED2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Sensibilitate la radiații UV (necesită protecție la depozitare)</w:t>
      </w:r>
    </w:p>
    <w:p w14:paraId="36D8D19C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Rezistență mecanică mai mică la solicitări punctuale</w:t>
      </w:r>
    </w:p>
    <w:p w14:paraId="36EE26EA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Necesită personal calificat pentru sudură</w:t>
      </w:r>
    </w:p>
    <w:p w14:paraId="69579F4B" w14:textId="77777777" w:rsidR="00BD450A" w:rsidRPr="00BD450A" w:rsidRDefault="00BD450A" w:rsidP="005931B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it-IT"/>
          <w14:ligatures w14:val="none"/>
        </w:rPr>
      </w:pPr>
      <w:r w:rsidRPr="00BD450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it-IT"/>
          <w14:ligatures w14:val="none"/>
        </w:rPr>
        <w:t xml:space="preserve">Varianta B (maximă): </w:t>
      </w:r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>– Conductă din fontă ductilă</w:t>
      </w:r>
    </w:p>
    <w:p w14:paraId="6186FA9A" w14:textId="77777777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highlight w:val="yellow"/>
          <w:lang w:eastAsia="zh-CN"/>
          <w14:ligatures w14:val="none"/>
        </w:rPr>
      </w:pPr>
    </w:p>
    <w:p w14:paraId="1248D78A" w14:textId="77777777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Caracteristici tehnice</w:t>
      </w:r>
    </w:p>
    <w:p w14:paraId="0F818AB3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Material: fontă ductilă cu protecție interioară și exterioară</w:t>
      </w:r>
    </w:p>
    <w:p w14:paraId="77B2A607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 xml:space="preserve">Clasă de presiune: PN16 </w:t>
      </w:r>
    </w:p>
    <w:p w14:paraId="1B9852CE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Îmbinări: mufă cu garnitură elastică</w:t>
      </w:r>
    </w:p>
    <w:p w14:paraId="3DAD70D8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Rigiditate structurală ridicată</w:t>
      </w:r>
    </w:p>
    <w:p w14:paraId="41CED74D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Durată de viață: ≥ 50 ani</w:t>
      </w:r>
    </w:p>
    <w:p w14:paraId="2324730D" w14:textId="77777777" w:rsidR="00BD450A" w:rsidRPr="00BD450A" w:rsidRDefault="00BD450A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</w:p>
    <w:p w14:paraId="37266DBB" w14:textId="77777777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Avantaje</w:t>
      </w:r>
    </w:p>
    <w:p w14:paraId="584C60B8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Rezistență mecanică foarte ridicată</w:t>
      </w:r>
    </w:p>
    <w:p w14:paraId="05275F1E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Comportare bună la trafic greu</w:t>
      </w:r>
    </w:p>
    <w:p w14:paraId="5278C76E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Stabilitate dimensională</w:t>
      </w:r>
    </w:p>
    <w:p w14:paraId="7E87B660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Rezistență bună la presiuni mari</w:t>
      </w:r>
    </w:p>
    <w:p w14:paraId="376C84E6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Sistem clasic, consacrat</w:t>
      </w:r>
    </w:p>
    <w:p w14:paraId="5933477E" w14:textId="77777777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Dezavantaje</w:t>
      </w:r>
    </w:p>
    <w:p w14:paraId="1F4A81BF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Cost de achiziție mai ridicat</w:t>
      </w:r>
    </w:p>
    <w:p w14:paraId="08602F1E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Greutate mare → manipulare dificilă</w:t>
      </w:r>
    </w:p>
    <w:p w14:paraId="6CFC443F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Necesită protecție anticorozivă</w:t>
      </w:r>
    </w:p>
    <w:p w14:paraId="24D3277D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Posibilitate de infiltrații în timp la îmbinările elastice</w:t>
      </w:r>
    </w:p>
    <w:p w14:paraId="539EB0F7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Execuție mai lentă</w:t>
      </w:r>
    </w:p>
    <w:p w14:paraId="09F7C34F" w14:textId="77777777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Analiza comparativă</w:t>
      </w:r>
    </w:p>
    <w:p w14:paraId="010C5D6F" w14:textId="77777777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1847"/>
        <w:gridCol w:w="1948"/>
      </w:tblGrid>
      <w:tr w:rsidR="00BD450A" w:rsidRPr="00BD450A" w14:paraId="20F67B34" w14:textId="77777777" w:rsidTr="00F735B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69137C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Criteriu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1D63AD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PEHD</w:t>
            </w:r>
          </w:p>
        </w:tc>
        <w:tc>
          <w:tcPr>
            <w:tcW w:w="0" w:type="auto"/>
            <w:vAlign w:val="center"/>
            <w:hideMark/>
          </w:tcPr>
          <w:p w14:paraId="1685AACF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Fontă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ductilă</w:t>
            </w:r>
            <w:proofErr w:type="spellEnd"/>
          </w:p>
        </w:tc>
      </w:tr>
      <w:tr w:rsidR="00BD450A" w:rsidRPr="00BD450A" w14:paraId="476FF485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E12F9E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Cost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investiție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EC7CF1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Mai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redus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81FA66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Mai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ridicat</w:t>
            </w:r>
            <w:proofErr w:type="spellEnd"/>
          </w:p>
        </w:tc>
      </w:tr>
      <w:tr w:rsidR="00BD450A" w:rsidRPr="00BD450A" w14:paraId="643F2BCF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046783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Durată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execuție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03D439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Mai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scurtă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F15B0F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Mai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lungă</w:t>
            </w:r>
            <w:proofErr w:type="spellEnd"/>
          </w:p>
        </w:tc>
      </w:tr>
      <w:tr w:rsidR="00BD450A" w:rsidRPr="00BD450A" w14:paraId="36E18388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808A79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Rezistență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coroziune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4D41D6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Foarte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ridicată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E38E93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Bună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(cu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protecție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</w:tr>
      <w:tr w:rsidR="00BD450A" w:rsidRPr="00BD450A" w14:paraId="3E76E309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7FC211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Flexibilitate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44A87E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Ridicată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00CAF5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Redusă</w:t>
            </w:r>
            <w:proofErr w:type="spellEnd"/>
          </w:p>
        </w:tc>
      </w:tr>
      <w:tr w:rsidR="00BD450A" w:rsidRPr="00BD450A" w14:paraId="0B99B5EE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F0956D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Rezistență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mecanică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A1698A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Medie</w:t>
            </w:r>
          </w:p>
        </w:tc>
        <w:tc>
          <w:tcPr>
            <w:tcW w:w="0" w:type="auto"/>
            <w:vAlign w:val="center"/>
            <w:hideMark/>
          </w:tcPr>
          <w:p w14:paraId="0C5A9F30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Foarte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ridicată</w:t>
            </w:r>
            <w:proofErr w:type="spellEnd"/>
          </w:p>
        </w:tc>
      </w:tr>
      <w:tr w:rsidR="00BD450A" w:rsidRPr="00BD450A" w14:paraId="2512DCBE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E5157F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Etanșeitate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767F27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Sudură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monolitică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F8E916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Garnitură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elastică</w:t>
            </w:r>
            <w:proofErr w:type="spellEnd"/>
          </w:p>
        </w:tc>
      </w:tr>
      <w:tr w:rsidR="00BD450A" w:rsidRPr="00BD450A" w14:paraId="6190AAC8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AB2024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Mentenanță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FCEAFB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Redusă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CF7A38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Redusă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–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medie</w:t>
            </w:r>
            <w:proofErr w:type="spellEnd"/>
          </w:p>
        </w:tc>
      </w:tr>
    </w:tbl>
    <w:p w14:paraId="620495A1" w14:textId="77777777" w:rsid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800000"/>
          <w:kern w:val="0"/>
          <w:sz w:val="24"/>
          <w:szCs w:val="24"/>
          <w:lang w:val="it-IT" w:eastAsia="zh-CN"/>
          <w14:ligatures w14:val="none"/>
        </w:rPr>
      </w:pPr>
      <w:bookmarkStart w:id="9" w:name="do|ax5|alA|pt6|sp6.3."/>
    </w:p>
    <w:p w14:paraId="2E603678" w14:textId="7857F951" w:rsidR="00BD450A" w:rsidRPr="00BD450A" w:rsidRDefault="00BD450A" w:rsidP="005931B5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Concluzia analizei</w:t>
      </w:r>
    </w:p>
    <w:p w14:paraId="3C166B0B" w14:textId="77777777" w:rsidR="00BD450A" w:rsidRPr="00BD450A" w:rsidRDefault="00BD450A" w:rsidP="005931B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Pentru condițiile specifice străzii Săvinești (zonă urbană rezidențială, trafic moderat, rețea de distribuție secundară), soluția cu conductă din PEHD PE100 este recomandată, având în vedere:</w:t>
      </w:r>
    </w:p>
    <w:p w14:paraId="4315497B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Raport cost–beneficiu superior;</w:t>
      </w:r>
    </w:p>
    <w:p w14:paraId="22B0CE46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Execuție rapidă cu impact redus asupra traficului;</w:t>
      </w:r>
    </w:p>
    <w:p w14:paraId="73E61E0E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Etanșeitate superioară;</w:t>
      </w:r>
    </w:p>
    <w:p w14:paraId="5E1BFBFD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Adaptabilitate la eventuale tasări;</w:t>
      </w:r>
    </w:p>
    <w:p w14:paraId="729F1151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Reducerea riscului de pierderi.</w:t>
      </w:r>
    </w:p>
    <w:p w14:paraId="5B684CA8" w14:textId="77777777" w:rsidR="00BD450A" w:rsidRPr="00BD450A" w:rsidRDefault="00BD450A" w:rsidP="005931B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Soluția cu conductă din fontă ductilă poate fi justificată în cazul:</w:t>
      </w:r>
    </w:p>
    <w:p w14:paraId="4B51A92A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lastRenderedPageBreak/>
        <w:t>Traficului greu intens;</w:t>
      </w:r>
    </w:p>
    <w:p w14:paraId="16D38BD3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Presiunilor foarte ridicate;</w:t>
      </w:r>
    </w:p>
    <w:p w14:paraId="4CA7CFC7" w14:textId="77777777" w:rsidR="00BD450A" w:rsidRPr="00BD450A" w:rsidRDefault="00BD450A" w:rsidP="005931B5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Conductelor magistrale.</w:t>
      </w:r>
    </w:p>
    <w:p w14:paraId="5CDAF2FD" w14:textId="77777777" w:rsidR="00BD450A" w:rsidRPr="00BD450A" w:rsidRDefault="00BD450A" w:rsidP="005931B5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p w14:paraId="56A8AAC0" w14:textId="00BE92CE" w:rsidR="00BD450A" w:rsidRPr="00BD450A" w:rsidRDefault="00BD450A" w:rsidP="005931B5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 xml:space="preserve">Recomandarea proiectantului ținând cont de aspectele de mai sus, este </w:t>
      </w:r>
      <w:r w:rsidRPr="00BD450A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Varianta A</w:t>
      </w:r>
      <w:r w:rsidRPr="00BD450A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41091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>î</w:t>
      </w:r>
      <w:r w:rsidRPr="00BD450A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>nlocuirea conductei existente din otel cu conducta de PEHD.</w:t>
      </w:r>
    </w:p>
    <w:p w14:paraId="1FAB7599" w14:textId="77777777" w:rsidR="00BD450A" w:rsidRPr="00BD450A" w:rsidRDefault="00BD450A" w:rsidP="005931B5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0FCB2D00" w14:textId="77777777" w:rsidR="00BD450A" w:rsidRPr="00BD450A" w:rsidRDefault="00BD450A" w:rsidP="005931B5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Obiective financiare </w:t>
      </w:r>
    </w:p>
    <w:p w14:paraId="008A183E" w14:textId="77777777" w:rsidR="00BD450A" w:rsidRPr="00BD450A" w:rsidRDefault="00BD450A" w:rsidP="005931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In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conditiile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in care resursele financiare disponibile pentru reabilitarea si dezvoltarea infrastructurii sunt limitate iar nevoia de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finantare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Romaniei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in acest domeniu este foarte ridicata, se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urmareste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minimizarea impactului financiar asupra costului de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constructie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si de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intretinere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. </w:t>
      </w:r>
    </w:p>
    <w:p w14:paraId="4CD0C1B0" w14:textId="77777777" w:rsidR="00BD450A" w:rsidRPr="00BD450A" w:rsidRDefault="00BD450A" w:rsidP="005931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Costurile totale de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executie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ale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solutiilor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propuse sunt prezentate in tabelul de mai jos:</w:t>
      </w:r>
    </w:p>
    <w:p w14:paraId="7FA35B7F" w14:textId="77777777" w:rsidR="00BD450A" w:rsidRPr="00BD450A" w:rsidRDefault="00BD450A" w:rsidP="005931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8"/>
        <w:gridCol w:w="1755"/>
        <w:gridCol w:w="1591"/>
        <w:gridCol w:w="1999"/>
      </w:tblGrid>
      <w:tr w:rsidR="00BD450A" w:rsidRPr="00BD450A" w14:paraId="191F18A1" w14:textId="77777777" w:rsidTr="006B5D26">
        <w:trPr>
          <w:trHeight w:val="278"/>
          <w:jc w:val="center"/>
        </w:trPr>
        <w:tc>
          <w:tcPr>
            <w:tcW w:w="414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8FA0548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Denumirea capitolelor si subcapitolelor de cheltuieli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6AA97598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Valoare </w:t>
            </w:r>
          </w:p>
          <w:p w14:paraId="02112B47" w14:textId="77777777" w:rsidR="00BD450A" w:rsidRPr="00BD450A" w:rsidRDefault="00BD450A" w:rsidP="005931B5">
            <w:pPr>
              <w:spacing w:after="0" w:line="276" w:lineRule="auto"/>
              <w:ind w:left="59"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(</w:t>
            </w:r>
            <w:proofErr w:type="spellStart"/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fara</w:t>
            </w:r>
            <w:proofErr w:type="spellEnd"/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TVA)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  <w:vAlign w:val="center"/>
          </w:tcPr>
          <w:p w14:paraId="67B5FB36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TVA</w:t>
            </w:r>
          </w:p>
        </w:tc>
        <w:tc>
          <w:tcPr>
            <w:tcW w:w="1999" w:type="dxa"/>
            <w:tcMar>
              <w:left w:w="108" w:type="dxa"/>
              <w:right w:w="108" w:type="dxa"/>
            </w:tcMar>
            <w:vAlign w:val="center"/>
          </w:tcPr>
          <w:p w14:paraId="4B733E34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Valoare </w:t>
            </w:r>
          </w:p>
          <w:p w14:paraId="1F263DD7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(inclusiv TVA)</w:t>
            </w:r>
          </w:p>
        </w:tc>
      </w:tr>
      <w:tr w:rsidR="00BD450A" w:rsidRPr="00BD450A" w14:paraId="0A178BE6" w14:textId="77777777" w:rsidTr="006B5D26">
        <w:trPr>
          <w:trHeight w:val="384"/>
          <w:jc w:val="center"/>
        </w:trPr>
        <w:tc>
          <w:tcPr>
            <w:tcW w:w="414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00A2D1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08730CF6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  <w:vAlign w:val="center"/>
          </w:tcPr>
          <w:p w14:paraId="40C4F576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  <w:tc>
          <w:tcPr>
            <w:tcW w:w="1999" w:type="dxa"/>
            <w:tcMar>
              <w:left w:w="108" w:type="dxa"/>
              <w:right w:w="108" w:type="dxa"/>
            </w:tcMar>
            <w:vAlign w:val="center"/>
          </w:tcPr>
          <w:p w14:paraId="5F097D44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</w:tr>
      <w:tr w:rsidR="00BD450A" w:rsidRPr="00BD450A" w14:paraId="2B3BD127" w14:textId="77777777" w:rsidTr="006B5D26">
        <w:trPr>
          <w:trHeight w:val="278"/>
          <w:jc w:val="center"/>
        </w:trPr>
        <w:tc>
          <w:tcPr>
            <w:tcW w:w="4148" w:type="dxa"/>
            <w:tcMar>
              <w:left w:w="108" w:type="dxa"/>
              <w:right w:w="108" w:type="dxa"/>
            </w:tcMar>
            <w:vAlign w:val="center"/>
          </w:tcPr>
          <w:p w14:paraId="445EA323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7DA55279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  <w:vAlign w:val="center"/>
          </w:tcPr>
          <w:p w14:paraId="4A59E737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999" w:type="dxa"/>
            <w:tcMar>
              <w:left w:w="108" w:type="dxa"/>
              <w:right w:w="108" w:type="dxa"/>
            </w:tcMar>
            <w:vAlign w:val="center"/>
          </w:tcPr>
          <w:p w14:paraId="7607FB2D" w14:textId="77777777" w:rsidR="00BD450A" w:rsidRPr="00BD450A" w:rsidRDefault="00BD450A" w:rsidP="005931B5">
            <w:pPr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</w:tr>
      <w:tr w:rsidR="00BD450A" w:rsidRPr="00BD450A" w14:paraId="79BB5EFF" w14:textId="77777777" w:rsidTr="006B5D26">
        <w:trPr>
          <w:trHeight w:val="278"/>
          <w:jc w:val="center"/>
        </w:trPr>
        <w:tc>
          <w:tcPr>
            <w:tcW w:w="4148" w:type="dxa"/>
            <w:tcMar>
              <w:left w:w="108" w:type="dxa"/>
              <w:right w:w="108" w:type="dxa"/>
            </w:tcMar>
          </w:tcPr>
          <w:p w14:paraId="30D39CE9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TOTAL GENERAL  VARIANTA A (MEDIE)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41376505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1,181,657.56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  <w:vAlign w:val="center"/>
          </w:tcPr>
          <w:p w14:paraId="052B4A82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246,308.90</w:t>
            </w:r>
          </w:p>
        </w:tc>
        <w:tc>
          <w:tcPr>
            <w:tcW w:w="1999" w:type="dxa"/>
            <w:tcMar>
              <w:left w:w="108" w:type="dxa"/>
              <w:right w:w="108" w:type="dxa"/>
            </w:tcMar>
            <w:vAlign w:val="center"/>
          </w:tcPr>
          <w:p w14:paraId="68D620F6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1,427,966.46</w:t>
            </w:r>
          </w:p>
        </w:tc>
      </w:tr>
      <w:tr w:rsidR="00BD450A" w:rsidRPr="00BD450A" w14:paraId="4F006BBF" w14:textId="77777777" w:rsidTr="006B5D26">
        <w:trPr>
          <w:trHeight w:val="278"/>
          <w:jc w:val="center"/>
        </w:trPr>
        <w:tc>
          <w:tcPr>
            <w:tcW w:w="4148" w:type="dxa"/>
            <w:tcMar>
              <w:left w:w="108" w:type="dxa"/>
              <w:right w:w="108" w:type="dxa"/>
            </w:tcMar>
          </w:tcPr>
          <w:p w14:paraId="2438507A" w14:textId="77777777" w:rsidR="00BD450A" w:rsidRPr="00BD450A" w:rsidRDefault="00BD450A" w:rsidP="005931B5">
            <w:pPr>
              <w:spacing w:after="0" w:line="276" w:lineRule="auto"/>
              <w:ind w:right="-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TOTAL GENERAL  VARIANTA B (MAXIMA)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1F742B45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1,394,057.83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  <w:vAlign w:val="center"/>
          </w:tcPr>
          <w:p w14:paraId="46ACAC77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290,551.68</w:t>
            </w:r>
          </w:p>
        </w:tc>
        <w:tc>
          <w:tcPr>
            <w:tcW w:w="1999" w:type="dxa"/>
            <w:tcMar>
              <w:left w:w="108" w:type="dxa"/>
              <w:right w:w="108" w:type="dxa"/>
            </w:tcMar>
            <w:vAlign w:val="center"/>
          </w:tcPr>
          <w:p w14:paraId="6961261F" w14:textId="77777777" w:rsidR="00BD450A" w:rsidRPr="00BD450A" w:rsidRDefault="00BD450A" w:rsidP="005931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1,684,609.51</w:t>
            </w:r>
          </w:p>
        </w:tc>
      </w:tr>
    </w:tbl>
    <w:p w14:paraId="5E325B39" w14:textId="77777777" w:rsidR="00BD450A" w:rsidRPr="00BD450A" w:rsidRDefault="00BD450A" w:rsidP="005931B5">
      <w:pPr>
        <w:keepNext/>
        <w:widowControl w:val="0"/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1" w:color="FFFFFF"/>
        </w:pBdr>
        <w:tabs>
          <w:tab w:val="left" w:pos="567"/>
        </w:tabs>
        <w:suppressAutoHyphens/>
        <w:spacing w:after="0" w:line="276" w:lineRule="auto"/>
        <w:ind w:left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00000"/>
          <w:kern w:val="0"/>
          <w:sz w:val="24"/>
          <w:szCs w:val="24"/>
          <w:highlight w:val="yellow"/>
          <w:shd w:val="clear" w:color="auto" w:fill="A0A0A0"/>
          <w:lang w:val="it-IT" w:eastAsia="zh-CN"/>
          <w14:ligatures w14:val="none"/>
        </w:rPr>
      </w:pPr>
    </w:p>
    <w:p w14:paraId="4CE27592" w14:textId="77777777" w:rsidR="00BD450A" w:rsidRPr="00BD450A" w:rsidRDefault="00BD450A" w:rsidP="005931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Costuri totale de operare, </w:t>
      </w:r>
      <w:proofErr w:type="spellStart"/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intretinere</w:t>
      </w:r>
      <w:proofErr w:type="spellEnd"/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si </w:t>
      </w:r>
      <w:proofErr w:type="spellStart"/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reparatii</w:t>
      </w:r>
      <w:proofErr w:type="spellEnd"/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pe ciclul de </w:t>
      </w:r>
      <w:proofErr w:type="spellStart"/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viata</w:t>
      </w:r>
      <w:proofErr w:type="spellEnd"/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</w:p>
    <w:p w14:paraId="26C5300B" w14:textId="77777777" w:rsidR="00BD450A" w:rsidRPr="00BD450A" w:rsidRDefault="00BD450A" w:rsidP="005931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Costurile de operare a proiectului includ costurile asociate cu operarea zilnica si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intretinerea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rutina si costurile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activitatilor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planificate. Aceste categorii de costuri sunt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prevazute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pentru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intreaga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perioada de evaluare a proiectului si vor fi suportate din bugetul municipiului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Targu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Mures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75D0CCD7" w14:textId="77777777" w:rsidR="00BD450A" w:rsidRPr="00BD450A" w:rsidRDefault="00BD450A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p w14:paraId="664F52CF" w14:textId="77777777" w:rsidR="00BD450A" w:rsidRPr="00BD450A" w:rsidRDefault="00BD450A" w:rsidP="005931B5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p w14:paraId="0C28AF09" w14:textId="01EE471F" w:rsidR="00BD450A" w:rsidRPr="00BD450A" w:rsidRDefault="00BD450A" w:rsidP="005931B5">
      <w:pPr>
        <w:keepNext/>
        <w:widowControl w:val="0"/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1" w:color="FFFFFF"/>
        </w:pBdr>
        <w:shd w:val="clear" w:color="auto" w:fill="FFFFFF" w:themeFill="background1"/>
        <w:tabs>
          <w:tab w:val="left" w:pos="567"/>
        </w:tabs>
        <w:suppressAutoHyphens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zh-CN"/>
          <w14:ligatures w14:val="none"/>
        </w:rPr>
        <w:t xml:space="preserve">   </w:t>
      </w:r>
      <w:hyperlink r:id="rId5" w:history="1"/>
      <w:bookmarkStart w:id="10" w:name="_Toc532819288"/>
      <w:bookmarkEnd w:id="9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zh-CN"/>
          <w14:ligatures w14:val="none"/>
        </w:rPr>
        <w:t>PRINCIPALII INDICATORI TEHNICO-ECONOMICI AFERENŢI INVESTIŢIEI</w:t>
      </w:r>
      <w:bookmarkEnd w:id="10"/>
    </w:p>
    <w:bookmarkStart w:id="11" w:name="do|ax5|alA|pt6|sp6.3.|lia"/>
    <w:p w14:paraId="0FCFABF6" w14:textId="77777777" w:rsidR="00BD450A" w:rsidRPr="00BD450A" w:rsidRDefault="00BD450A" w:rsidP="005931B5">
      <w:pPr>
        <w:keepNext/>
        <w:keepLines/>
        <w:numPr>
          <w:ilvl w:val="0"/>
          <w:numId w:val="19"/>
        </w:numPr>
        <w:spacing w:after="0" w:line="276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color w:val="4F81BD"/>
          <w:kern w:val="0"/>
          <w:sz w:val="24"/>
          <w:szCs w:val="24"/>
          <w:lang w:eastAsia="ro-RO"/>
          <w14:ligatures w14:val="none"/>
        </w:rPr>
        <w:fldChar w:fldCharType="begin"/>
      </w:r>
      <w:r w:rsidRPr="00BD450A">
        <w:rPr>
          <w:rFonts w:ascii="Times New Roman" w:eastAsia="Times New Roman" w:hAnsi="Times New Roman" w:cs="Times New Roman"/>
          <w:b/>
          <w:bCs/>
          <w:color w:val="4F81BD"/>
          <w:kern w:val="0"/>
          <w:sz w:val="24"/>
          <w:szCs w:val="24"/>
          <w:lang w:eastAsia="ro-RO"/>
          <w14:ligatures w14:val="none"/>
        </w:rPr>
        <w:instrText>HYPERLINK "http://idrept.ro/DocumentView.aspx?DocumentId=00182860&amp;Info=RG9jSWQ9MTc3MDc4JkluZGV4PUQlM2ElMmYlNWZjYWJpbmV0JTJmbGVnaXNsYXRpZSUyZmluZGV4JkhpdENvdW50PTImaGl0cz0zZWIyKzNlYjMr"</w:instrText>
      </w:r>
      <w:r w:rsidRPr="00BD450A">
        <w:rPr>
          <w:rFonts w:ascii="Times New Roman" w:eastAsia="Times New Roman" w:hAnsi="Times New Roman" w:cs="Times New Roman"/>
          <w:b/>
          <w:bCs/>
          <w:color w:val="4F81BD"/>
          <w:kern w:val="0"/>
          <w:sz w:val="24"/>
          <w:szCs w:val="24"/>
          <w:lang w:eastAsia="ro-RO"/>
          <w14:ligatures w14:val="none"/>
        </w:rPr>
      </w:r>
      <w:r w:rsidRPr="00BD450A">
        <w:rPr>
          <w:rFonts w:ascii="Times New Roman" w:eastAsia="Times New Roman" w:hAnsi="Times New Roman" w:cs="Times New Roman"/>
          <w:b/>
          <w:bCs/>
          <w:color w:val="4F81BD"/>
          <w:kern w:val="0"/>
          <w:sz w:val="24"/>
          <w:szCs w:val="24"/>
          <w:lang w:eastAsia="ro-RO"/>
          <w14:ligatures w14:val="none"/>
        </w:rPr>
        <w:fldChar w:fldCharType="end"/>
      </w:r>
      <w:bookmarkStart w:id="12" w:name="_Toc532819289"/>
      <w:bookmarkEnd w:id="11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Indicatori maximali, respectiv valoarea totală a obiectivului de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investiţii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exprimată în lei, cu TVA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respectiv, fără TVA, din care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construcţii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-montaj (C+M), în conformitate cu devizul general;</w:t>
      </w:r>
      <w:bookmarkEnd w:id="12"/>
    </w:p>
    <w:p w14:paraId="2D04BEFB" w14:textId="77777777" w:rsidR="00BD450A" w:rsidRPr="00BD450A" w:rsidRDefault="00BD450A" w:rsidP="005931B5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ro-RO"/>
          <w14:ligatures w14:val="non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2095"/>
        <w:gridCol w:w="1780"/>
        <w:gridCol w:w="2128"/>
      </w:tblGrid>
      <w:tr w:rsidR="00BD450A" w:rsidRPr="00BD450A" w14:paraId="3BF4B4AB" w14:textId="77777777" w:rsidTr="006B5D26">
        <w:trPr>
          <w:trHeight w:val="278"/>
          <w:jc w:val="center"/>
        </w:trPr>
        <w:tc>
          <w:tcPr>
            <w:tcW w:w="3348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1F6905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bookmarkStart w:id="13" w:name="do|ax5|alA|pt6|sp6.3.|lib"/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Denumirea capitolelor si subcapitolelor de cheltuieli</w:t>
            </w:r>
          </w:p>
        </w:tc>
        <w:tc>
          <w:tcPr>
            <w:tcW w:w="209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20CA362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Valoare </w:t>
            </w:r>
          </w:p>
          <w:p w14:paraId="09E4B3C8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(</w:t>
            </w:r>
            <w:proofErr w:type="spellStart"/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fara</w:t>
            </w:r>
            <w:proofErr w:type="spellEnd"/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TVA)</w:t>
            </w:r>
          </w:p>
        </w:tc>
        <w:tc>
          <w:tcPr>
            <w:tcW w:w="17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D1B695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TVA</w:t>
            </w:r>
          </w:p>
        </w:tc>
        <w:tc>
          <w:tcPr>
            <w:tcW w:w="2128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562B12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Valoare </w:t>
            </w:r>
          </w:p>
          <w:p w14:paraId="79BF5389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(inclusiv TVA)</w:t>
            </w:r>
          </w:p>
        </w:tc>
      </w:tr>
      <w:tr w:rsidR="00BD450A" w:rsidRPr="00BD450A" w14:paraId="3A9B81C9" w14:textId="77777777" w:rsidTr="006B5D26">
        <w:trPr>
          <w:trHeight w:val="384"/>
          <w:jc w:val="center"/>
        </w:trPr>
        <w:tc>
          <w:tcPr>
            <w:tcW w:w="3348" w:type="dxa"/>
            <w:vMerge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C3CE60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D112F1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  <w:tc>
          <w:tcPr>
            <w:tcW w:w="17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D067C3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  <w:tc>
          <w:tcPr>
            <w:tcW w:w="2128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29973B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</w:tr>
      <w:tr w:rsidR="00BD450A" w:rsidRPr="00BD450A" w14:paraId="4E4E0CCC" w14:textId="77777777" w:rsidTr="006B5D26">
        <w:trPr>
          <w:trHeight w:val="271"/>
          <w:jc w:val="center"/>
        </w:trPr>
        <w:tc>
          <w:tcPr>
            <w:tcW w:w="3348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CEBD34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09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83D7524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C3CCA8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128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8F160F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ind w:right="-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</w:tr>
      <w:tr w:rsidR="00BD450A" w:rsidRPr="00BD450A" w14:paraId="3B21459D" w14:textId="77777777" w:rsidTr="006B5D26">
        <w:trPr>
          <w:trHeight w:val="278"/>
          <w:jc w:val="center"/>
        </w:trPr>
        <w:tc>
          <w:tcPr>
            <w:tcW w:w="334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4DD5AA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 xml:space="preserve">TOTAL GENERAL  </w:t>
            </w:r>
          </w:p>
        </w:tc>
        <w:tc>
          <w:tcPr>
            <w:tcW w:w="209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0A8F47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1,181,657.56</w:t>
            </w:r>
          </w:p>
        </w:tc>
        <w:tc>
          <w:tcPr>
            <w:tcW w:w="17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27A3A9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246,308.90</w:t>
            </w:r>
          </w:p>
        </w:tc>
        <w:tc>
          <w:tcPr>
            <w:tcW w:w="2128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BE5074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1,427,966.46</w:t>
            </w:r>
          </w:p>
        </w:tc>
      </w:tr>
      <w:tr w:rsidR="00BD450A" w:rsidRPr="00BD450A" w14:paraId="64A16954" w14:textId="77777777" w:rsidTr="006B5D26">
        <w:trPr>
          <w:trHeight w:val="278"/>
          <w:jc w:val="center"/>
        </w:trPr>
        <w:tc>
          <w:tcPr>
            <w:tcW w:w="334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7858DA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BD450A"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Din care C + M</w:t>
            </w:r>
          </w:p>
        </w:tc>
        <w:tc>
          <w:tcPr>
            <w:tcW w:w="209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F55B3E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796,183.09</w:t>
            </w:r>
          </w:p>
        </w:tc>
        <w:tc>
          <w:tcPr>
            <w:tcW w:w="17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BA2E44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167,198.44</w:t>
            </w:r>
          </w:p>
        </w:tc>
        <w:tc>
          <w:tcPr>
            <w:tcW w:w="2128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8DD141" w14:textId="77777777" w:rsidR="00BD450A" w:rsidRPr="00BD450A" w:rsidRDefault="00BD450A" w:rsidP="005931B5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963,381.53</w:t>
            </w:r>
          </w:p>
        </w:tc>
      </w:tr>
    </w:tbl>
    <w:p w14:paraId="1F5296A1" w14:textId="77777777" w:rsidR="00BD450A" w:rsidRPr="00BD450A" w:rsidRDefault="00BD450A" w:rsidP="005931B5">
      <w:pPr>
        <w:shd w:val="clear" w:color="auto" w:fill="FFFFFF" w:themeFill="background1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3E697388" w14:textId="77777777" w:rsidR="00BD450A" w:rsidRPr="00BD450A" w:rsidRDefault="00BD450A" w:rsidP="005931B5">
      <w:pPr>
        <w:shd w:val="clear" w:color="auto" w:fill="FFFFFF" w:themeFill="background1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p w14:paraId="6E820876" w14:textId="77777777" w:rsidR="00BD450A" w:rsidRPr="00BD450A" w:rsidRDefault="00BD450A" w:rsidP="005931B5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p w14:paraId="0D8B91D4" w14:textId="77777777" w:rsidR="00BD450A" w:rsidRPr="00BD450A" w:rsidRDefault="00BD450A" w:rsidP="005931B5">
      <w:pPr>
        <w:keepNext/>
        <w:keepLines/>
        <w:numPr>
          <w:ilvl w:val="0"/>
          <w:numId w:val="19"/>
        </w:numPr>
        <w:spacing w:after="0" w:line="276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hyperlink r:id="rId6" w:history="1"/>
      <w:bookmarkStart w:id="14" w:name="_Toc532819290"/>
      <w:bookmarkEnd w:id="13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Indicatori minimali, respectiv indicatori de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performanţă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- elemente fizice/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capacităţi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fizice care să indice atingerea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ţintei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obiectivului de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investiţii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-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după caz, calitativi, în conformitate cu standardele, normativele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reglementările tehnice în vigoare;</w:t>
      </w:r>
      <w:bookmarkEnd w:id="14"/>
    </w:p>
    <w:p w14:paraId="3E662857" w14:textId="77777777" w:rsidR="00BD450A" w:rsidRPr="00BD450A" w:rsidRDefault="00BD450A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0265F87" w14:textId="77777777" w:rsidR="00BD450A" w:rsidRPr="00BD450A" w:rsidRDefault="00BD450A" w:rsidP="005931B5">
      <w:pPr>
        <w:numPr>
          <w:ilvl w:val="0"/>
          <w:numId w:val="20"/>
        </w:num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bookmarkStart w:id="15" w:name="do|ax5|alA|pt6|sp6.3.|lic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PEHD Pn10 SDR17 conducta De 110 mm – L=287 ml</w:t>
      </w:r>
    </w:p>
    <w:p w14:paraId="0B2BBAA7" w14:textId="77777777" w:rsidR="00BD450A" w:rsidRPr="00BD450A" w:rsidRDefault="00BD450A" w:rsidP="005931B5">
      <w:pPr>
        <w:numPr>
          <w:ilvl w:val="0"/>
          <w:numId w:val="20"/>
        </w:num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PEHD Pn10 SDR17 conducta De 225 mm – L=295 ml</w:t>
      </w:r>
    </w:p>
    <w:p w14:paraId="27A44ED8" w14:textId="77777777" w:rsidR="00BD450A" w:rsidRPr="00BD450A" w:rsidRDefault="00BD450A" w:rsidP="005931B5">
      <w:pPr>
        <w:numPr>
          <w:ilvl w:val="0"/>
          <w:numId w:val="20"/>
        </w:num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Bransamente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apa potabila – 38 buc</w:t>
      </w:r>
    </w:p>
    <w:p w14:paraId="65717475" w14:textId="77777777" w:rsidR="00BD450A" w:rsidRPr="00BD450A" w:rsidRDefault="00BD450A" w:rsidP="005931B5">
      <w:pPr>
        <w:numPr>
          <w:ilvl w:val="0"/>
          <w:numId w:val="20"/>
        </w:num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Hidranti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– 3 buc</w:t>
      </w:r>
    </w:p>
    <w:p w14:paraId="4C8D8AFD" w14:textId="77777777" w:rsidR="00BD450A" w:rsidRPr="00BD450A" w:rsidRDefault="00BD450A" w:rsidP="005931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BD450A">
        <w:rPr>
          <w:rFonts w:ascii="Times New Roman" w:eastAsia="Arial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  <w:t xml:space="preserve"> </w:t>
      </w:r>
    </w:p>
    <w:p w14:paraId="6D19E79F" w14:textId="65CDEBA9" w:rsidR="00BD450A" w:rsidRDefault="00BD450A" w:rsidP="005931B5">
      <w:pPr>
        <w:keepNext/>
        <w:keepLines/>
        <w:numPr>
          <w:ilvl w:val="0"/>
          <w:numId w:val="19"/>
        </w:numPr>
        <w:spacing w:after="0" w:line="276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hyperlink r:id="rId7" w:history="1"/>
      <w:bookmarkStart w:id="16" w:name="_Toc532819291"/>
      <w:bookmarkEnd w:id="15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Indicatori financiari,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socio</w:t>
      </w:r>
      <w:proofErr w:type="spellEnd"/>
      <w:r w:rsid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-</w:t>
      </w: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economici, de impact, de rezultat/operare,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stabiliţi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funcţie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de specificul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ţinta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fiecărui obiectiv de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investiţii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;</w:t>
      </w:r>
      <w:bookmarkEnd w:id="16"/>
    </w:p>
    <w:p w14:paraId="13870902" w14:textId="77777777" w:rsidR="00BD450A" w:rsidRPr="00BD450A" w:rsidRDefault="00BD450A" w:rsidP="005931B5">
      <w:pPr>
        <w:keepNext/>
        <w:keepLines/>
        <w:spacing w:after="0" w:line="276" w:lineRule="auto"/>
        <w:ind w:left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15D7A531" w14:textId="77777777" w:rsidR="00BD450A" w:rsidRPr="00BD450A" w:rsidRDefault="00BD450A" w:rsidP="005931B5">
      <w:pPr>
        <w:spacing w:after="0" w:line="276" w:lineRule="auto"/>
        <w:ind w:left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</w:pPr>
      <w:bookmarkStart w:id="17" w:name="do|ax5|alA|pt6|sp6.3.|lid"/>
      <w:r w:rsidRPr="00BD450A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>Datorita specificului, proiectul nu este rentabil financiar, și nu este generator de venituri.</w:t>
      </w:r>
    </w:p>
    <w:p w14:paraId="0CE907F8" w14:textId="77777777" w:rsidR="00BD450A" w:rsidRPr="00BD450A" w:rsidRDefault="00BD450A" w:rsidP="005931B5">
      <w:p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ro-RO"/>
          <w14:ligatures w14:val="none"/>
        </w:rPr>
      </w:pPr>
    </w:p>
    <w:p w14:paraId="62E36D4A" w14:textId="77777777" w:rsidR="00BD450A" w:rsidRPr="00BD450A" w:rsidRDefault="00BD450A" w:rsidP="005931B5">
      <w:pPr>
        <w:keepNext/>
        <w:keepLines/>
        <w:numPr>
          <w:ilvl w:val="0"/>
          <w:numId w:val="19"/>
        </w:numPr>
        <w:spacing w:after="0" w:line="276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hyperlink r:id="rId8" w:history="1"/>
      <w:bookmarkStart w:id="18" w:name="_Toc532819292"/>
      <w:bookmarkEnd w:id="17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Durata estimată de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execuţie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a obiectivului de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investiţii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 exprimată în luni.</w:t>
      </w:r>
      <w:bookmarkEnd w:id="18"/>
    </w:p>
    <w:p w14:paraId="6A797829" w14:textId="3C14BCA9" w:rsidR="0065642A" w:rsidRPr="00BD450A" w:rsidRDefault="00BD450A" w:rsidP="005931B5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450A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>Conform graficului de realizare a investiției propus, durata de realizare a investiției este de 6 luni calendaristice, din care 4 luni durata efectivă a lucrărilor de</w:t>
      </w:r>
      <w:r w:rsidR="0041091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 xml:space="preserve"> execuție.</w:t>
      </w:r>
    </w:p>
    <w:p w14:paraId="11C617D6" w14:textId="77777777" w:rsidR="0065642A" w:rsidRPr="00BD450A" w:rsidRDefault="0065642A" w:rsidP="005931B5">
      <w:pPr>
        <w:spacing w:afterLines="20" w:after="48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D450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778D20E4" w14:textId="7152377A" w:rsidR="0065642A" w:rsidRPr="00BD450A" w:rsidRDefault="0065642A" w:rsidP="005931B5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</w:pPr>
      <w:r w:rsidRPr="00BD450A"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val="es-ES"/>
          <w14:ligatures w14:val="none"/>
        </w:rPr>
        <w:tab/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cele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prezentate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propunem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spre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Local Municipal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-Mureş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Documentația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indicatorii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tehnico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-economici, conform D.A.L.I. anexat, pentru obiectivul de </w:t>
      </w:r>
      <w:proofErr w:type="spellStart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investiţii</w:t>
      </w:r>
      <w:proofErr w:type="spellEnd"/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D450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  <w:t>„</w:t>
      </w:r>
      <w:r w:rsidR="00410911" w:rsidRPr="0041091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 w:rsidR="00410911"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D.A.L.I. pentru reabilitare conducta de apă strada Săvinești , Municipiul Targu-Mureș</w:t>
      </w:r>
      <w:r w:rsidRPr="00BD450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  <w:t>”.</w:t>
      </w:r>
    </w:p>
    <w:p w14:paraId="7C33B4D9" w14:textId="77777777" w:rsidR="0065642A" w:rsidRPr="00BD450A" w:rsidRDefault="0065642A" w:rsidP="005931B5">
      <w:p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6ADE9EE" w14:textId="77777777" w:rsidR="0065642A" w:rsidRPr="00BD450A" w:rsidRDefault="0065642A" w:rsidP="005931B5">
      <w:p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8F44E77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       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Viceprimar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     </w:t>
      </w: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</w:t>
      </w:r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Director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executiv</w:t>
      </w:r>
      <w:proofErr w:type="spellEnd"/>
    </w:p>
    <w:p w14:paraId="0F730081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C</w:t>
      </w:r>
      <w:proofErr w:type="spellStart"/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ălin</w:t>
      </w:r>
      <w:proofErr w:type="spellEnd"/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Moldovan</w:t>
      </w: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ing. Racz Lucian</w:t>
      </w:r>
    </w:p>
    <w:p w14:paraId="49E6FD19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D8896AD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C094895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B325EE2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66EED60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8955D95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Aviz </w:t>
      </w:r>
      <w:proofErr w:type="spellStart"/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Aviz </w:t>
      </w:r>
      <w:proofErr w:type="spellStart"/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</w:p>
    <w:p w14:paraId="2533F193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DIRECTOR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Direcția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Economică</w:t>
      </w:r>
      <w:proofErr w:type="spellEnd"/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</w:t>
      </w:r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 SPADP</w:t>
      </w: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</w:t>
      </w:r>
    </w:p>
    <w:p w14:paraId="54C76313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</w:t>
      </w:r>
      <w:proofErr w:type="spellStart"/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ec</w:t>
      </w:r>
      <w:proofErr w:type="spellEnd"/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. Anca Fodor</w:t>
      </w: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                      ing. Florian Moldovan   </w:t>
      </w:r>
    </w:p>
    <w:p w14:paraId="0030C578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</w:p>
    <w:p w14:paraId="6A143FD8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5E2249A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FA2F5B8" w14:textId="77777777" w:rsidR="0065642A" w:rsidRPr="00BD450A" w:rsidRDefault="0065642A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59B98283" w14:textId="77777777" w:rsidR="0065642A" w:rsidRPr="00BD450A" w:rsidRDefault="0065642A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3CD0C05E" w14:textId="77777777" w:rsidR="0065642A" w:rsidRPr="00BD450A" w:rsidRDefault="0065642A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2F70BBC1" w14:textId="77777777" w:rsidR="0065642A" w:rsidRPr="00BD450A" w:rsidRDefault="0065642A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12DF9A48" w14:textId="77777777" w:rsidR="0065642A" w:rsidRPr="00BD450A" w:rsidRDefault="0065642A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62FCA047" w14:textId="77777777" w:rsidR="0065642A" w:rsidRPr="00BD450A" w:rsidRDefault="0065642A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109D9CF6" w14:textId="77777777" w:rsidR="0065642A" w:rsidRDefault="0065642A" w:rsidP="005931B5">
      <w:pPr>
        <w:spacing w:after="0" w:line="276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*Actele administrative sunt hotărârile de Consiliu local care intră în vigoare </w:t>
      </w:r>
      <w:proofErr w:type="spellStart"/>
      <w:r w:rsidRPr="0041091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>şi</w:t>
      </w:r>
      <w:proofErr w:type="spellEnd"/>
      <w:r w:rsidRPr="0041091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 produc efecte juridice după îndeplinirea </w:t>
      </w:r>
      <w:proofErr w:type="spellStart"/>
      <w:r w:rsidRPr="0041091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>condiţiilor</w:t>
      </w:r>
      <w:proofErr w:type="spellEnd"/>
      <w:r w:rsidRPr="0041091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 prevăzute de art. 129, art. 139 din O.U.G. nr. 57/2019 privind Codul Administrativ</w:t>
      </w:r>
    </w:p>
    <w:p w14:paraId="7169988F" w14:textId="77777777" w:rsidR="00410911" w:rsidRPr="00410911" w:rsidRDefault="00410911" w:rsidP="005931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</w:pPr>
    </w:p>
    <w:p w14:paraId="099B42B1" w14:textId="77777777" w:rsidR="0065642A" w:rsidRPr="00BD450A" w:rsidRDefault="0065642A" w:rsidP="005931B5">
      <w:pPr>
        <w:spacing w:after="0" w:line="276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lastRenderedPageBreak/>
        <w:t xml:space="preserve">ROMÂNIA                                                                                 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</w:t>
      </w:r>
      <w:proofErr w:type="spellStart"/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Proiect</w:t>
      </w:r>
      <w:proofErr w:type="spellEnd"/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</w:p>
    <w:p w14:paraId="245A320E" w14:textId="54E60677" w:rsidR="0065642A" w:rsidRPr="00410911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JUDEŢUL MUREŞ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 xml:space="preserve">                       </w:t>
      </w:r>
      <w:r w:rsid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 xml:space="preserve">                  </w:t>
      </w:r>
      <w:r w:rsidRP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 xml:space="preserve">     </w:t>
      </w:r>
      <w:r w:rsidR="00195105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="006B5D26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 xml:space="preserve">      </w:t>
      </w:r>
      <w:r w:rsidRP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 xml:space="preserve">        (</w:t>
      </w:r>
      <w:proofErr w:type="spellStart"/>
      <w:r w:rsidRP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>nu</w:t>
      </w:r>
      <w:proofErr w:type="spellEnd"/>
      <w:r w:rsidRP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 xml:space="preserve"> produce </w:t>
      </w:r>
      <w:proofErr w:type="spellStart"/>
      <w:r w:rsidRP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>efecte</w:t>
      </w:r>
      <w:proofErr w:type="spellEnd"/>
      <w:r w:rsidRP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>juridice</w:t>
      </w:r>
      <w:proofErr w:type="spellEnd"/>
      <w:r w:rsidRPr="00410911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val="es-ES"/>
          <w14:ligatures w14:val="none"/>
        </w:rPr>
        <w:t>) *</w:t>
      </w:r>
    </w:p>
    <w:p w14:paraId="333F0DF1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CONSILIUL LOCAL MUNICIPAL TÂRGU MUREŞ </w:t>
      </w:r>
    </w:p>
    <w:p w14:paraId="15069BA3" w14:textId="60BE5AAF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ind w:right="-284" w:firstLine="1080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                    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</w:t>
      </w:r>
      <w:r w:rsidR="0041091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r w:rsidR="0041091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proofErr w:type="spellStart"/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Iniţiator</w:t>
      </w:r>
      <w:proofErr w:type="spellEnd"/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</w:t>
      </w:r>
      <w:r w:rsidR="00195105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PRIMAR</w:t>
      </w:r>
    </w:p>
    <w:p w14:paraId="398D81D3" w14:textId="6D0C56E1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</w:t>
      </w:r>
      <w:r w:rsidR="00195105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So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ós Zoltán</w:t>
      </w:r>
    </w:p>
    <w:p w14:paraId="04BA4BAE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</w:p>
    <w:p w14:paraId="79F60562" w14:textId="77777777" w:rsidR="0065642A" w:rsidRPr="00BD450A" w:rsidRDefault="0065642A" w:rsidP="00655076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H O T Ă R Â R E A     </w:t>
      </w:r>
      <w:proofErr w:type="spellStart"/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nr</w:t>
      </w:r>
      <w:proofErr w:type="spellEnd"/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. ______</w:t>
      </w:r>
    </w:p>
    <w:p w14:paraId="6E398320" w14:textId="77777777" w:rsidR="0065642A" w:rsidRPr="00BD450A" w:rsidRDefault="0065642A" w:rsidP="00655076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F684CA6" w14:textId="77777777" w:rsidR="0065642A" w:rsidRPr="00BD450A" w:rsidRDefault="0065642A" w:rsidP="00655076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din _____________________ 2026</w:t>
      </w:r>
    </w:p>
    <w:p w14:paraId="4F51570B" w14:textId="77777777" w:rsidR="0065642A" w:rsidRPr="00BD450A" w:rsidRDefault="0065642A" w:rsidP="00655076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center"/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es-ES"/>
          <w14:ligatures w14:val="none"/>
        </w:rPr>
      </w:pPr>
    </w:p>
    <w:p w14:paraId="7E85198F" w14:textId="1FE98A77" w:rsidR="0065642A" w:rsidRPr="00BD450A" w:rsidRDefault="0065642A" w:rsidP="00655076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bookmarkStart w:id="19" w:name="_Hlk216161397"/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-</w:t>
      </w:r>
    </w:p>
    <w:p w14:paraId="116D6D9F" w14:textId="5D71C814" w:rsidR="00410911" w:rsidRDefault="0065642A" w:rsidP="00655076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economici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</w:p>
    <w:p w14:paraId="522394D5" w14:textId="60F85B20" w:rsidR="0065642A" w:rsidRPr="00410911" w:rsidRDefault="0065642A" w:rsidP="00655076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„DALI </w:t>
      </w:r>
      <w:r w:rsidR="00410911"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pentru reabilitare conducta de apă strada Săvinești , Municipiul T</w:t>
      </w:r>
      <w:r w:rsidR="0041091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â</w:t>
      </w:r>
      <w:r w:rsidR="00410911"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rgu-Mureș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</w:p>
    <w:bookmarkEnd w:id="19"/>
    <w:p w14:paraId="3A117E34" w14:textId="77777777" w:rsidR="0065642A" w:rsidRPr="00BD450A" w:rsidRDefault="0065642A" w:rsidP="005931B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</w:pPr>
    </w:p>
    <w:p w14:paraId="4C236E07" w14:textId="77777777" w:rsidR="0065642A" w:rsidRPr="00BD450A" w:rsidRDefault="0065642A" w:rsidP="005931B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      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Consiliul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Local al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Municipiului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Mureș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întrunit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ședință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ordinară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lucru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,</w:t>
      </w:r>
    </w:p>
    <w:p w14:paraId="0640D3EB" w14:textId="77777777" w:rsidR="0065642A" w:rsidRPr="00BD450A" w:rsidRDefault="0065642A" w:rsidP="005931B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</w:t>
      </w:r>
    </w:p>
    <w:p w14:paraId="000E9BE4" w14:textId="77777777" w:rsidR="0065642A" w:rsidRPr="00BD450A" w:rsidRDefault="0065642A" w:rsidP="005931B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:</w:t>
      </w:r>
    </w:p>
    <w:p w14:paraId="4B7F322D" w14:textId="7EA6876F" w:rsidR="0065642A" w:rsidRPr="00BD450A" w:rsidRDefault="0065642A" w:rsidP="005931B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BD450A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Referatul de aprobare nr.</w:t>
      </w:r>
      <w:r w:rsidRPr="00BD450A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="00054012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8910/410/26.02.2026</w:t>
      </w:r>
      <w:r w:rsidRPr="00BD450A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D450A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inițiat de Primar prin </w:t>
      </w:r>
      <w:proofErr w:type="spellStart"/>
      <w:r w:rsidRPr="00BD450A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Direcţia</w:t>
      </w:r>
      <w:proofErr w:type="spellEnd"/>
      <w:r w:rsidRPr="00BD450A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Tehnică</w:t>
      </w:r>
      <w:bookmarkStart w:id="20" w:name="_Hlk2852973"/>
      <w:r w:rsidRPr="00BD450A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,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bookmarkStart w:id="21" w:name="_Hlk105497324"/>
      <w:bookmarkStart w:id="22" w:name="_Hlk105497167"/>
      <w:r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„</w:t>
      </w:r>
      <w:r w:rsidR="00410911" w:rsidRPr="004109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 w:rsidR="00410911"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DALI </w:t>
      </w:r>
      <w:r w:rsidR="00410911"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pentru reabilitare conducta de apă strada Săvinești, Municipiul T</w:t>
      </w:r>
      <w:r w:rsidR="0041091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â</w:t>
      </w:r>
      <w:r w:rsidR="00410911"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rgu-Mureș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Start w:id="23" w:name="_Hlk216257137"/>
      <w:bookmarkEnd w:id="21"/>
      <w:r w:rsidRPr="00BD450A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,</w:t>
      </w:r>
    </w:p>
    <w:bookmarkEnd w:id="20"/>
    <w:bookmarkEnd w:id="22"/>
    <w:bookmarkEnd w:id="23"/>
    <w:p w14:paraId="69B4B29A" w14:textId="77777777" w:rsidR="0065642A" w:rsidRPr="00BD450A" w:rsidRDefault="0065642A" w:rsidP="005931B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/>
          <w14:ligatures w14:val="none"/>
        </w:rPr>
        <w:t>Avizul favorabil al Administrației Domeniului Public, respectiv al Direcției economice;</w:t>
      </w:r>
    </w:p>
    <w:p w14:paraId="5434A5A5" w14:textId="77777777" w:rsidR="0065642A" w:rsidRPr="00BD450A" w:rsidRDefault="0065642A" w:rsidP="005931B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juridice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contencios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administrativ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administrație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publică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locală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02C393C5" w14:textId="77777777" w:rsidR="0065642A" w:rsidRPr="00BD450A" w:rsidRDefault="0065642A" w:rsidP="005931B5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Arhitect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șef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2408A477" w14:textId="77777777" w:rsidR="0065642A" w:rsidRPr="00BD450A" w:rsidRDefault="0065642A" w:rsidP="005931B5">
      <w:pPr>
        <w:widowControl w:val="0"/>
        <w:tabs>
          <w:tab w:val="left" w:pos="-720"/>
        </w:tabs>
        <w:suppressAutoHyphens/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proofErr w:type="spellStart"/>
      <w:r w:rsidRPr="00BD450A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Luând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BD450A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considerare</w:t>
      </w:r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comisiilor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din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cadrul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local al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Municipiului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Mureș</w:t>
      </w:r>
      <w:proofErr w:type="spellEnd"/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  <w:r w:rsidRPr="00BD450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ab/>
      </w:r>
    </w:p>
    <w:p w14:paraId="7A9A3009" w14:textId="77777777" w:rsidR="0065642A" w:rsidRPr="00BD450A" w:rsidRDefault="0065642A" w:rsidP="005931B5">
      <w:pPr>
        <w:spacing w:before="240" w:line="276" w:lineRule="auto"/>
        <w:ind w:left="284" w:firstLine="8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D4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conformitate cu prevederile:</w:t>
      </w:r>
    </w:p>
    <w:p w14:paraId="0831D311" w14:textId="77777777" w:rsidR="0065642A" w:rsidRPr="00BD450A" w:rsidRDefault="0065642A" w:rsidP="005931B5">
      <w:pPr>
        <w:numPr>
          <w:ilvl w:val="0"/>
          <w:numId w:val="3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bookmarkStart w:id="24" w:name="_Hlk80172456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66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pct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1 din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Ordonanţa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urgenţă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Guvernului nr. 114/2018 privind instituirea unor măsuri în domeniul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investiţiilor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publice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unor măsuri fiscal bugetare; </w:t>
      </w:r>
    </w:p>
    <w:p w14:paraId="7A7AE826" w14:textId="77777777" w:rsidR="0065642A" w:rsidRPr="00BD450A" w:rsidRDefault="0065642A" w:rsidP="005931B5">
      <w:pPr>
        <w:numPr>
          <w:ilvl w:val="0"/>
          <w:numId w:val="3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Art. 7, art. 9 din HG nr. 907/2016 privind etapele de elaborare şi conţinutul-cadru al documentaţiilor tehnico-economice aferente obiectivelor/proiectelor de investiţii finanţate din fonduri publice, cu modificările şi completările ulterioare;</w:t>
      </w:r>
    </w:p>
    <w:bookmarkEnd w:id="24"/>
    <w:p w14:paraId="5828E3C1" w14:textId="77777777" w:rsidR="0065642A" w:rsidRPr="00BD450A" w:rsidRDefault="0065642A" w:rsidP="005931B5">
      <w:pPr>
        <w:numPr>
          <w:ilvl w:val="0"/>
          <w:numId w:val="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Legii nr. 24/2000 privind normele de tehnică legislativă pentru elaborarea actelor normative, republicată, cu modificările </w:t>
      </w:r>
      <w:proofErr w:type="spellStart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completările ulterioare;</w:t>
      </w:r>
    </w:p>
    <w:p w14:paraId="33B636F6" w14:textId="77777777" w:rsidR="0065642A" w:rsidRPr="00BD450A" w:rsidRDefault="0065642A" w:rsidP="005931B5">
      <w:pPr>
        <w:numPr>
          <w:ilvl w:val="0"/>
          <w:numId w:val="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1 alin. (2) din Legea nr. 500/2002 privind </w:t>
      </w:r>
      <w:proofErr w:type="spellStart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finanţele</w:t>
      </w:r>
      <w:proofErr w:type="spellEnd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publice locale, cu modificările </w:t>
      </w:r>
      <w:proofErr w:type="spellStart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ccompletările</w:t>
      </w:r>
      <w:proofErr w:type="spellEnd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ulterioare; </w:t>
      </w:r>
    </w:p>
    <w:p w14:paraId="706738A8" w14:textId="77777777" w:rsidR="0065642A" w:rsidRPr="00BD450A" w:rsidRDefault="0065642A" w:rsidP="005931B5">
      <w:pPr>
        <w:numPr>
          <w:ilvl w:val="0"/>
          <w:numId w:val="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</w:t>
      </w:r>
      <w:r w:rsidRPr="00BD4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alin. (4), art. </w:t>
      </w:r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44, alin. (1) și art. 45 al Legii nr. 273/2006 privind </w:t>
      </w:r>
      <w:proofErr w:type="spellStart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finanţele</w:t>
      </w:r>
      <w:proofErr w:type="spellEnd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publice locale, cu modificările </w:t>
      </w:r>
      <w:proofErr w:type="spellStart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 w:rsidRPr="00BD45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completările ulterioare;</w:t>
      </w:r>
    </w:p>
    <w:p w14:paraId="41FF1445" w14:textId="22A2E33F" w:rsidR="0065642A" w:rsidRPr="00195105" w:rsidRDefault="0065642A" w:rsidP="005931B5">
      <w:pPr>
        <w:suppressAutoHyphens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BD450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În temeiul</w:t>
      </w:r>
      <w:r w:rsidRPr="00BD450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D450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prevederilor</w:t>
      </w:r>
      <w:r w:rsidRPr="00BD450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 w:rsidRPr="00BD4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rt. 129 alin. (1), alin. (14), art. 139, art. 196, alin. (1) li. „a” și ale art. 243, alin (1), lit. „a” din OUG nr. 57/05.07.2019 privind Codul administrativ, cu modificările </w:t>
      </w:r>
      <w:proofErr w:type="spellStart"/>
      <w:r w:rsidRPr="00BD4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D4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completările ulterioare,</w:t>
      </w:r>
    </w:p>
    <w:p w14:paraId="71B97FEB" w14:textId="77777777" w:rsidR="0065642A" w:rsidRDefault="0065642A" w:rsidP="005931B5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26C5885" w14:textId="77777777" w:rsidR="00195105" w:rsidRDefault="00195105" w:rsidP="005931B5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00DAC32" w14:textId="77777777" w:rsidR="00195105" w:rsidRPr="00BD450A" w:rsidRDefault="00195105" w:rsidP="005931B5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46D46F0" w14:textId="77777777" w:rsidR="0065642A" w:rsidRPr="00BD450A" w:rsidRDefault="0065642A" w:rsidP="006B5D26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D45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H o t ă r ă </w:t>
      </w:r>
      <w:proofErr w:type="spellStart"/>
      <w:r w:rsidRPr="00BD45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ş</w:t>
      </w:r>
      <w:proofErr w:type="spellEnd"/>
      <w:r w:rsidRPr="00BD45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t e :</w:t>
      </w:r>
    </w:p>
    <w:p w14:paraId="1F476D09" w14:textId="77777777" w:rsidR="0065642A" w:rsidRPr="00BD450A" w:rsidRDefault="0065642A" w:rsidP="005931B5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D450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lastRenderedPageBreak/>
        <w:t xml:space="preserve"> </w:t>
      </w:r>
    </w:p>
    <w:p w14:paraId="122EB1E3" w14:textId="49323226" w:rsidR="0065642A" w:rsidRPr="00BD450A" w:rsidRDefault="0065642A" w:rsidP="005931B5">
      <w:pPr>
        <w:spacing w:line="276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D45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Art.1.</w:t>
      </w:r>
      <w:r w:rsidRPr="00BD4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aprobă </w:t>
      </w:r>
      <w:r w:rsidRPr="00BD45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Documentația de Avizare a Lucrărilor de Intervenții </w:t>
      </w:r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pentru obiectivul</w:t>
      </w:r>
      <w:r w:rsidR="00054012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”</w:t>
      </w:r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</w:t>
      </w:r>
      <w:r w:rsidR="00054012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D.A.L.I. -</w:t>
      </w:r>
      <w:r w:rsidR="00410911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</w:t>
      </w:r>
      <w:r w:rsidR="00054012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r</w:t>
      </w:r>
      <w:r w:rsidR="00410911"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eabilitare conducta de apă strada Săvinești, Municipiul T</w:t>
      </w:r>
      <w:r w:rsidR="0041091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â</w:t>
      </w:r>
      <w:r w:rsidR="00410911"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rgu-Mureș</w:t>
      </w:r>
      <w:r w:rsidR="00410911" w:rsidRPr="00BD4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D4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și </w:t>
      </w:r>
      <w:r w:rsidRPr="00BD450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indicatorii </w:t>
      </w:r>
      <w:proofErr w:type="spellStart"/>
      <w:r w:rsidRPr="00BD450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tehnico</w:t>
      </w:r>
      <w:proofErr w:type="spellEnd"/>
      <w:r w:rsidRPr="00BD450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–economici,</w:t>
      </w:r>
      <w:r w:rsidRPr="00BD4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conform anexei </w:t>
      </w:r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care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face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parte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integrantă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din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prezenta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</w:t>
      </w:r>
      <w:proofErr w:type="spellStart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hotărâre</w:t>
      </w:r>
      <w:proofErr w:type="spellEnd"/>
      <w:r w:rsidRPr="00BD450A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, </w:t>
      </w:r>
      <w:r w:rsidRPr="00BD4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după cum urmează: </w:t>
      </w:r>
    </w:p>
    <w:p w14:paraId="246B0D1C" w14:textId="77777777" w:rsidR="0065642A" w:rsidRPr="00BD450A" w:rsidRDefault="0065642A" w:rsidP="005931B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39E2B520" w14:textId="77777777" w:rsidR="0065642A" w:rsidRPr="00B82D90" w:rsidRDefault="0065642A" w:rsidP="005931B5">
      <w:pPr>
        <w:spacing w:after="50" w:line="276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Principalii indicatori </w:t>
      </w:r>
      <w:proofErr w:type="spellStart"/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tehnico</w:t>
      </w:r>
      <w:proofErr w:type="spellEnd"/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-economici aferenți obiectului de investiții</w:t>
      </w:r>
    </w:p>
    <w:p w14:paraId="494B712E" w14:textId="77777777" w:rsidR="0065642A" w:rsidRPr="00B82D90" w:rsidRDefault="0065642A" w:rsidP="005931B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6E41C268" w14:textId="77777777" w:rsidR="0065642A" w:rsidRPr="00B82D90" w:rsidRDefault="0065642A" w:rsidP="005931B5">
      <w:pPr>
        <w:numPr>
          <w:ilvl w:val="0"/>
          <w:numId w:val="1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bookmarkStart w:id="25" w:name="_Hlk212791881"/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Valoarea totală a investiției cu detalierea pe structura devizului general</w:t>
      </w:r>
    </w:p>
    <w:p w14:paraId="6BCC01AB" w14:textId="50A02F55" w:rsidR="0065642A" w:rsidRPr="00B82D90" w:rsidRDefault="0065642A" w:rsidP="005931B5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Valoarea totală a investiției este de: 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1951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1.181.657,56</w:t>
      </w: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lei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fără  TVA</w:t>
      </w:r>
    </w:p>
    <w:p w14:paraId="0C6900EC" w14:textId="17B9C7F6" w:rsidR="0065642A" w:rsidRPr="00B82D90" w:rsidRDefault="0065642A" w:rsidP="005931B5">
      <w:pPr>
        <w:spacing w:after="0" w:line="276" w:lineRule="auto"/>
        <w:ind w:left="360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          </w:t>
      </w: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1951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1.427.966,56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TVA inclus</w:t>
      </w:r>
    </w:p>
    <w:p w14:paraId="646D74AA" w14:textId="77777777" w:rsidR="0065642A" w:rsidRPr="00B82D90" w:rsidRDefault="0065642A" w:rsidP="006B5D26">
      <w:pPr>
        <w:tabs>
          <w:tab w:val="left" w:pos="552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62179D8" w14:textId="28C39162" w:rsidR="0065642A" w:rsidRPr="00B82D90" w:rsidRDefault="0065642A" w:rsidP="005931B5">
      <w:pPr>
        <w:tabs>
          <w:tab w:val="left" w:pos="709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din care C+M :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1951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796.183,09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fără TVA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</w:t>
      </w:r>
    </w:p>
    <w:p w14:paraId="5D4C365F" w14:textId="0D35A84D" w:rsidR="0065642A" w:rsidRPr="00B82D90" w:rsidRDefault="0065642A" w:rsidP="005931B5">
      <w:pPr>
        <w:tabs>
          <w:tab w:val="left" w:pos="709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   </w:t>
      </w:r>
      <w:r w:rsidR="001951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963.381,53</w:t>
      </w: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lei 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TVA inclus  </w:t>
      </w:r>
      <w:bookmarkEnd w:id="25"/>
    </w:p>
    <w:p w14:paraId="4FCED1B9" w14:textId="77777777" w:rsidR="0065642A" w:rsidRPr="00B82D90" w:rsidRDefault="0065642A" w:rsidP="005931B5">
      <w:pPr>
        <w:tabs>
          <w:tab w:val="left" w:pos="709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4C507FAC" w14:textId="77777777" w:rsidR="0065642A" w:rsidRPr="00B82D90" w:rsidRDefault="0065642A" w:rsidP="005931B5">
      <w:pPr>
        <w:numPr>
          <w:ilvl w:val="0"/>
          <w:numId w:val="1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Capacități: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Obiectivul de investiții are următoarele caracteristici:</w:t>
      </w:r>
    </w:p>
    <w:p w14:paraId="1BCE1689" w14:textId="3D1325EE" w:rsidR="00195105" w:rsidRPr="00195105" w:rsidRDefault="00195105" w:rsidP="005931B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Pr="00195105">
        <w:rPr>
          <w:rFonts w:ascii="Times New Roman" w:hAnsi="Times New Roman" w:cs="Times New Roman"/>
        </w:rPr>
        <w:t>PEHD Pn10 SDR17 conducta De 110 mm – L=287 ml</w:t>
      </w:r>
    </w:p>
    <w:p w14:paraId="4C4346F5" w14:textId="77777777" w:rsidR="00195105" w:rsidRPr="00195105" w:rsidRDefault="00195105" w:rsidP="005931B5">
      <w:pPr>
        <w:tabs>
          <w:tab w:val="left" w:pos="1134"/>
        </w:tabs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195105">
        <w:rPr>
          <w:rFonts w:ascii="Times New Roman" w:hAnsi="Times New Roman" w:cs="Times New Roman"/>
        </w:rPr>
        <w:t>PEHD Pn10 SDR17 conducta De 225 mm – L=295 ml</w:t>
      </w:r>
    </w:p>
    <w:p w14:paraId="4C05FFE4" w14:textId="5F526F8E" w:rsidR="00195105" w:rsidRPr="00195105" w:rsidRDefault="00195105" w:rsidP="005931B5">
      <w:pPr>
        <w:tabs>
          <w:tab w:val="left" w:pos="1134"/>
        </w:tabs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195105">
        <w:rPr>
          <w:rFonts w:ascii="Times New Roman" w:hAnsi="Times New Roman" w:cs="Times New Roman"/>
        </w:rPr>
        <w:t>Bran</w:t>
      </w:r>
      <w:r w:rsidR="006B5D26">
        <w:rPr>
          <w:rFonts w:ascii="Times New Roman" w:hAnsi="Times New Roman" w:cs="Times New Roman"/>
        </w:rPr>
        <w:t>ș</w:t>
      </w:r>
      <w:r w:rsidRPr="00195105">
        <w:rPr>
          <w:rFonts w:ascii="Times New Roman" w:hAnsi="Times New Roman" w:cs="Times New Roman"/>
        </w:rPr>
        <w:t>amente de apa potabila – 38 buc</w:t>
      </w:r>
    </w:p>
    <w:p w14:paraId="1D36B455" w14:textId="0CE721D5" w:rsidR="00195105" w:rsidRPr="00195105" w:rsidRDefault="00195105" w:rsidP="005931B5">
      <w:pPr>
        <w:tabs>
          <w:tab w:val="left" w:pos="1134"/>
        </w:tabs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195105">
        <w:rPr>
          <w:rFonts w:ascii="Times New Roman" w:hAnsi="Times New Roman" w:cs="Times New Roman"/>
        </w:rPr>
        <w:t>Hidran</w:t>
      </w:r>
      <w:r w:rsidR="006B5D26">
        <w:rPr>
          <w:rFonts w:ascii="Times New Roman" w:hAnsi="Times New Roman" w:cs="Times New Roman"/>
        </w:rPr>
        <w:t>ț</w:t>
      </w:r>
      <w:r w:rsidRPr="00195105">
        <w:rPr>
          <w:rFonts w:ascii="Times New Roman" w:hAnsi="Times New Roman" w:cs="Times New Roman"/>
        </w:rPr>
        <w:t>i – 3 buc</w:t>
      </w:r>
    </w:p>
    <w:p w14:paraId="57ED77A6" w14:textId="77777777" w:rsidR="0065642A" w:rsidRPr="00195105" w:rsidRDefault="0065642A" w:rsidP="005931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4C140195" w14:textId="77777777" w:rsidR="0065642A" w:rsidRPr="00BD450A" w:rsidRDefault="0065642A" w:rsidP="005931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D.A.L.I. este prezentat în Anexa nr. 1, anexă care face parte integrantă din prezenta hotărâre.</w:t>
      </w:r>
    </w:p>
    <w:p w14:paraId="368D88A5" w14:textId="77777777" w:rsidR="0065642A" w:rsidRPr="00BD450A" w:rsidRDefault="0065642A" w:rsidP="005931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3FACFC4F" w14:textId="09CE898D" w:rsidR="0065642A" w:rsidRPr="00BD450A" w:rsidRDefault="0065642A" w:rsidP="005931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ab/>
      </w:r>
      <w:r w:rsidRPr="00BD450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Art.2.</w:t>
      </w:r>
      <w:r w:rsidRPr="00BD450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BD450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Se declară de utilitate publică de interes local obiectivul de investiții </w:t>
      </w:r>
      <w:r w:rsidRPr="00BD450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”</w:t>
      </w:r>
      <w:r w:rsidR="0041091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 w:rsidR="00410911" w:rsidRPr="00BD450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DALI </w:t>
      </w:r>
      <w:r w:rsidR="00410911"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pentru reabilitare conducta de apă strada Săvinești , Municipiul T</w:t>
      </w:r>
      <w:r w:rsidR="0041091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â</w:t>
      </w:r>
      <w:r w:rsidR="00410911"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rgu-Mureș</w:t>
      </w:r>
      <w:r w:rsidRPr="00BD450A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”</w:t>
      </w:r>
      <w:r w:rsidRPr="00BD450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29D5B027" w14:textId="134CF137" w:rsidR="006B5D26" w:rsidRPr="002375AB" w:rsidRDefault="0065642A" w:rsidP="006B5D2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D450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="006B5D26"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Art.3.</w:t>
      </w:r>
      <w:r w:rsidR="006B5D26" w:rsidRPr="002362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6B5D26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Lucrările vor fi executate în cadrul Acordului cadru nr. 176 din  01.10.2024 ”Lucrări de intervenții  și reparații străzi, trotuare, parcări și lucrări edilitare (apă- canal) în Municipiul Târgu-Mureș”. </w:t>
      </w:r>
    </w:p>
    <w:p w14:paraId="05D38BE8" w14:textId="77777777" w:rsidR="006B5D26" w:rsidRPr="00236261" w:rsidRDefault="006B5D26" w:rsidP="006B5D2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4</w:t>
      </w:r>
      <w:r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Cu aducere la îndeplinire a prevederilor prezentei hotărâri se încredințează Executivul Municipiului Târgu Mureș  prin  Serviciul Public Administrația Domeniului Public și Direcția Economică. </w:t>
      </w:r>
    </w:p>
    <w:p w14:paraId="7DF434B2" w14:textId="2ECF0B27" w:rsidR="006B5D26" w:rsidRPr="00236261" w:rsidRDefault="006B5D26" w:rsidP="006B5D2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  <w:t>Art.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5</w:t>
      </w:r>
      <w:r w:rsidRPr="00236261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.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Județului Mureș pentru exercitarea controlului de legalitate.</w:t>
      </w:r>
    </w:p>
    <w:p w14:paraId="1C9689D3" w14:textId="03FBB90E" w:rsidR="006B5D26" w:rsidRPr="00236261" w:rsidRDefault="006B5D26" w:rsidP="006B5D2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6" w:name="_Hlk80102638"/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</w:t>
      </w:r>
      <w:r w:rsidR="006E058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Prezenta hotărâre se comunică:</w:t>
      </w:r>
    </w:p>
    <w:p w14:paraId="5632328D" w14:textId="77777777" w:rsidR="006B5D26" w:rsidRPr="00236261" w:rsidRDefault="006B5D26" w:rsidP="006B5D2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Direcției Economice.</w:t>
      </w:r>
    </w:p>
    <w:p w14:paraId="5ECA2F53" w14:textId="77777777" w:rsidR="006B5D26" w:rsidRDefault="006B5D26" w:rsidP="006B5D2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- Serviciului Public Administrația Domeniului Public.</w:t>
      </w:r>
    </w:p>
    <w:p w14:paraId="207CA911" w14:textId="77777777" w:rsidR="006E0582" w:rsidRPr="00236261" w:rsidRDefault="006E0582" w:rsidP="006B5D2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bookmarkEnd w:id="26"/>
    <w:p w14:paraId="0D8676C5" w14:textId="77777777" w:rsidR="006B5D26" w:rsidRPr="00236261" w:rsidRDefault="006B5D26" w:rsidP="006B5D26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872174" w14:textId="77777777" w:rsidR="006B5D26" w:rsidRPr="00236261" w:rsidRDefault="006B5D26" w:rsidP="006B5D26">
      <w:pPr>
        <w:spacing w:after="100" w:afterAutospacing="1" w:line="276" w:lineRule="auto"/>
        <w:ind w:firstLine="54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Viză de legalitate</w:t>
      </w:r>
    </w:p>
    <w:p w14:paraId="2D1B60B1" w14:textId="77777777" w:rsidR="006B5D26" w:rsidRPr="00236261" w:rsidRDefault="006B5D26" w:rsidP="006B5D26">
      <w:pPr>
        <w:spacing w:after="100" w:afterAutospacing="1" w:line="276" w:lineRule="auto"/>
        <w:ind w:firstLine="540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</w:pPr>
      <w:proofErr w:type="spellStart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Secretarul</w:t>
      </w:r>
      <w:proofErr w:type="spellEnd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General al </w:t>
      </w:r>
      <w:proofErr w:type="spellStart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Municipiului</w:t>
      </w:r>
      <w:proofErr w:type="spellEnd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Mureş</w:t>
      </w:r>
    </w:p>
    <w:p w14:paraId="0E594264" w14:textId="77777777" w:rsidR="006B5D26" w:rsidRPr="00236261" w:rsidRDefault="006B5D26" w:rsidP="006B5D26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Bordi</w:t>
      </w:r>
      <w:proofErr w:type="spellEnd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Kinga</w:t>
      </w:r>
      <w:proofErr w:type="spellEnd"/>
    </w:p>
    <w:p w14:paraId="1154B2E0" w14:textId="77777777" w:rsidR="006B5D26" w:rsidRPr="00236261" w:rsidRDefault="006B5D26" w:rsidP="006B5D26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5EE5DB" w14:textId="77777777" w:rsidR="006B5D26" w:rsidRDefault="006B5D26" w:rsidP="006B5D26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D734B82" w14:textId="77777777" w:rsidR="00054012" w:rsidRPr="00054012" w:rsidRDefault="00054012" w:rsidP="006B5D26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1A64D96" w14:textId="77777777" w:rsidR="0065642A" w:rsidRPr="00410911" w:rsidRDefault="0065642A" w:rsidP="005931B5">
      <w:pPr>
        <w:spacing w:after="0" w:line="276" w:lineRule="auto"/>
        <w:ind w:left="170" w:firstLine="72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</w:pPr>
      <w:r w:rsidRPr="0041091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*Actele administrative sunt hotărârile de Consiliu local care intră în vigoare </w:t>
      </w:r>
      <w:proofErr w:type="spellStart"/>
      <w:r w:rsidRPr="0041091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>şi</w:t>
      </w:r>
      <w:proofErr w:type="spellEnd"/>
      <w:r w:rsidRPr="0041091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 produc efecte juridice după îndeplinirea </w:t>
      </w:r>
      <w:proofErr w:type="spellStart"/>
      <w:r w:rsidRPr="0041091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>condiţiilor</w:t>
      </w:r>
      <w:proofErr w:type="spellEnd"/>
      <w:r w:rsidRPr="0041091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 prevăzute de art. 129, art. 139 din O.U.G. nr. 57/2019 privind Codul Administrativ</w:t>
      </w:r>
    </w:p>
    <w:p w14:paraId="76B3DB82" w14:textId="77777777" w:rsidR="00E252EE" w:rsidRPr="00BD450A" w:rsidRDefault="00E252EE" w:rsidP="005931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2EE" w:rsidRPr="00BD450A" w:rsidSect="00195105">
      <w:pgSz w:w="11906" w:h="16838"/>
      <w:pgMar w:top="993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8958549A"/>
    <w:lvl w:ilvl="0">
      <w:start w:val="1"/>
      <w:numFmt w:val="decimal"/>
      <w:lvlText w:val="%1."/>
      <w:lvlJc w:val="left"/>
      <w:pPr>
        <w:tabs>
          <w:tab w:val="num" w:pos="-513"/>
        </w:tabs>
        <w:ind w:left="1134" w:hanging="1134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2214" w:hanging="1134"/>
      </w:pPr>
      <w:rPr>
        <w:rFonts w:hint="default"/>
      </w:rPr>
    </w:lvl>
    <w:lvl w:ilvl="2">
      <w:start w:val="1"/>
      <w:numFmt w:val="decimal"/>
      <w:lvlText w:val="%2.%3.4.1."/>
      <w:lvlJc w:val="left"/>
      <w:pPr>
        <w:tabs>
          <w:tab w:val="num" w:pos="851"/>
        </w:tabs>
        <w:ind w:left="229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64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" w15:restartNumberingAfterBreak="0">
    <w:nsid w:val="02CC7A62"/>
    <w:multiLevelType w:val="hybridMultilevel"/>
    <w:tmpl w:val="52560D18"/>
    <w:lvl w:ilvl="0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" w15:restartNumberingAfterBreak="0">
    <w:nsid w:val="136D7498"/>
    <w:multiLevelType w:val="multilevel"/>
    <w:tmpl w:val="6846DD30"/>
    <w:lvl w:ilvl="0">
      <w:start w:val="1"/>
      <w:numFmt w:val="decimal"/>
      <w:pStyle w:val="Titl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itlu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D087E16"/>
    <w:multiLevelType w:val="hybridMultilevel"/>
    <w:tmpl w:val="29BC68D0"/>
    <w:lvl w:ilvl="0" w:tplc="5674F056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A303F"/>
    <w:multiLevelType w:val="hybridMultilevel"/>
    <w:tmpl w:val="47200A64"/>
    <w:lvl w:ilvl="0" w:tplc="207ECAB8">
      <w:start w:val="1"/>
      <w:numFmt w:val="lowerLetter"/>
      <w:pStyle w:val="subsubTutlu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01FE5"/>
    <w:multiLevelType w:val="hybridMultilevel"/>
    <w:tmpl w:val="80084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853FB"/>
    <w:multiLevelType w:val="hybridMultilevel"/>
    <w:tmpl w:val="D6ECC2D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F4225"/>
    <w:multiLevelType w:val="hybridMultilevel"/>
    <w:tmpl w:val="B48C0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03441C5"/>
    <w:multiLevelType w:val="hybridMultilevel"/>
    <w:tmpl w:val="BD60B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96B44"/>
    <w:multiLevelType w:val="hybridMultilevel"/>
    <w:tmpl w:val="A552A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3F5DC9"/>
    <w:multiLevelType w:val="hybridMultilevel"/>
    <w:tmpl w:val="FACAA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55941"/>
    <w:multiLevelType w:val="multilevel"/>
    <w:tmpl w:val="DD500B26"/>
    <w:lvl w:ilvl="0">
      <w:start w:val="1"/>
      <w:numFmt w:val="bullet"/>
      <w:lvlText w:val="►"/>
      <w:lvlJc w:val="left"/>
      <w:pPr>
        <w:ind w:left="1277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0FF5F3E"/>
    <w:multiLevelType w:val="multilevel"/>
    <w:tmpl w:val="2DB2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C0AEE"/>
    <w:multiLevelType w:val="hybridMultilevel"/>
    <w:tmpl w:val="1F1CE97A"/>
    <w:lvl w:ilvl="0" w:tplc="71288FE8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C5946AA"/>
    <w:multiLevelType w:val="hybridMultilevel"/>
    <w:tmpl w:val="AC7A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74C43"/>
    <w:multiLevelType w:val="hybridMultilevel"/>
    <w:tmpl w:val="D6ECC2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775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897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817164">
    <w:abstractNumId w:val="10"/>
  </w:num>
  <w:num w:numId="4" w16cid:durableId="1818105933">
    <w:abstractNumId w:val="2"/>
  </w:num>
  <w:num w:numId="5" w16cid:durableId="1950627623">
    <w:abstractNumId w:val="3"/>
  </w:num>
  <w:num w:numId="6" w16cid:durableId="1076322823">
    <w:abstractNumId w:val="11"/>
  </w:num>
  <w:num w:numId="7" w16cid:durableId="180363325">
    <w:abstractNumId w:val="6"/>
  </w:num>
  <w:num w:numId="8" w16cid:durableId="632909955">
    <w:abstractNumId w:val="5"/>
  </w:num>
  <w:num w:numId="9" w16cid:durableId="1107776848">
    <w:abstractNumId w:val="5"/>
    <w:lvlOverride w:ilvl="0">
      <w:startOverride w:val="1"/>
    </w:lvlOverride>
  </w:num>
  <w:num w:numId="10" w16cid:durableId="1433554422">
    <w:abstractNumId w:val="1"/>
  </w:num>
  <w:num w:numId="11" w16cid:durableId="2068912764">
    <w:abstractNumId w:val="9"/>
  </w:num>
  <w:num w:numId="12" w16cid:durableId="231161941">
    <w:abstractNumId w:val="17"/>
  </w:num>
  <w:num w:numId="13" w16cid:durableId="6887979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537520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1950484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11794063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3831192">
    <w:abstractNumId w:val="0"/>
  </w:num>
  <w:num w:numId="18" w16cid:durableId="1347512769">
    <w:abstractNumId w:val="14"/>
  </w:num>
  <w:num w:numId="19" w16cid:durableId="533035995">
    <w:abstractNumId w:val="13"/>
  </w:num>
  <w:num w:numId="20" w16cid:durableId="75368831">
    <w:abstractNumId w:val="12"/>
  </w:num>
  <w:num w:numId="21" w16cid:durableId="867447395">
    <w:abstractNumId w:val="15"/>
  </w:num>
  <w:num w:numId="22" w16cid:durableId="1047801404">
    <w:abstractNumId w:val="18"/>
  </w:num>
  <w:num w:numId="23" w16cid:durableId="137843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2A"/>
    <w:rsid w:val="00054012"/>
    <w:rsid w:val="00195105"/>
    <w:rsid w:val="00410911"/>
    <w:rsid w:val="005931B5"/>
    <w:rsid w:val="00655076"/>
    <w:rsid w:val="0065642A"/>
    <w:rsid w:val="006B5D26"/>
    <w:rsid w:val="006E0582"/>
    <w:rsid w:val="00774726"/>
    <w:rsid w:val="008F38D9"/>
    <w:rsid w:val="00905157"/>
    <w:rsid w:val="00A56D2B"/>
    <w:rsid w:val="00A94FDA"/>
    <w:rsid w:val="00AB0164"/>
    <w:rsid w:val="00AB72D9"/>
    <w:rsid w:val="00BD450A"/>
    <w:rsid w:val="00E252EE"/>
    <w:rsid w:val="00E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51CD"/>
  <w15:chartTrackingRefBased/>
  <w15:docId w15:val="{1840C9AB-6B28-49AC-A2F3-9C1C3C18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42A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4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4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42A"/>
    <w:rPr>
      <w:i/>
      <w:iCs/>
      <w:color w:val="404040" w:themeColor="text1" w:themeTint="BF"/>
    </w:rPr>
  </w:style>
  <w:style w:type="paragraph" w:styleId="ListParagraph">
    <w:name w:val="List Paragraph"/>
    <w:aliases w:val="Forth level,Normal bullet 2"/>
    <w:basedOn w:val="Normal"/>
    <w:link w:val="ListParagraphChar"/>
    <w:uiPriority w:val="1"/>
    <w:qFormat/>
    <w:rsid w:val="00656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4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4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42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Forth level Char,Normal bullet 2 Char"/>
    <w:basedOn w:val="DefaultParagraphFont"/>
    <w:link w:val="ListParagraph"/>
    <w:uiPriority w:val="1"/>
    <w:qFormat/>
    <w:rsid w:val="0065642A"/>
  </w:style>
  <w:style w:type="paragraph" w:customStyle="1" w:styleId="Titlu">
    <w:name w:val="Titlu"/>
    <w:basedOn w:val="ListParagraph"/>
    <w:qFormat/>
    <w:rsid w:val="0065642A"/>
    <w:pPr>
      <w:numPr>
        <w:numId w:val="4"/>
      </w:numPr>
      <w:spacing w:after="0"/>
      <w:jc w:val="both"/>
    </w:pPr>
    <w:rPr>
      <w:rFonts w:ascii="Arial" w:hAnsi="Arial" w:cs="Arial"/>
      <w:b/>
      <w:kern w:val="0"/>
      <w:sz w:val="28"/>
      <w14:ligatures w14:val="none"/>
    </w:rPr>
  </w:style>
  <w:style w:type="paragraph" w:customStyle="1" w:styleId="Subtitlu">
    <w:name w:val="Subtitlu"/>
    <w:link w:val="SubtitluChar"/>
    <w:qFormat/>
    <w:rsid w:val="0065642A"/>
    <w:pPr>
      <w:numPr>
        <w:ilvl w:val="1"/>
        <w:numId w:val="4"/>
      </w:numPr>
      <w:spacing w:line="259" w:lineRule="auto"/>
      <w:ind w:left="720"/>
    </w:pPr>
    <w:rPr>
      <w:rFonts w:ascii="Arial" w:hAnsi="Arial" w:cs="Arial"/>
      <w:kern w:val="0"/>
      <w:lang w:val="en-US"/>
      <w14:ligatures w14:val="none"/>
    </w:rPr>
  </w:style>
  <w:style w:type="character" w:customStyle="1" w:styleId="SubtitluChar">
    <w:name w:val="Subtitlu Char"/>
    <w:basedOn w:val="DefaultParagraphFont"/>
    <w:link w:val="Subtitlu"/>
    <w:qFormat/>
    <w:rsid w:val="0065642A"/>
    <w:rPr>
      <w:rFonts w:ascii="Arial" w:hAnsi="Arial" w:cs="Arial"/>
      <w:kern w:val="0"/>
      <w:lang w:val="en-US"/>
      <w14:ligatures w14:val="none"/>
    </w:rPr>
  </w:style>
  <w:style w:type="paragraph" w:customStyle="1" w:styleId="subsubTutlu">
    <w:name w:val="sub_sub Tutlu"/>
    <w:basedOn w:val="Subtitlu"/>
    <w:link w:val="subsubTutluChar"/>
    <w:qFormat/>
    <w:rsid w:val="0065642A"/>
    <w:pPr>
      <w:numPr>
        <w:ilvl w:val="0"/>
        <w:numId w:val="8"/>
      </w:numPr>
      <w:spacing w:after="0"/>
      <w:ind w:left="720" w:hanging="540"/>
      <w:jc w:val="both"/>
    </w:pPr>
    <w:rPr>
      <w:lang w:val="ro-RO"/>
    </w:rPr>
  </w:style>
  <w:style w:type="character" w:customStyle="1" w:styleId="subsubTutluChar">
    <w:name w:val="sub_sub Tutlu Char"/>
    <w:basedOn w:val="SubtitluChar"/>
    <w:link w:val="subsubTutlu"/>
    <w:rsid w:val="0065642A"/>
    <w:rPr>
      <w:rFonts w:ascii="Arial" w:hAnsi="Arial" w:cs="Arial"/>
      <w:kern w:val="0"/>
      <w:lang w:val="ro-RO"/>
      <w14:ligatures w14:val="none"/>
    </w:rPr>
  </w:style>
  <w:style w:type="paragraph" w:customStyle="1" w:styleId="ListParagraph1">
    <w:name w:val="List Paragraph1"/>
    <w:basedOn w:val="Normal"/>
    <w:qFormat/>
    <w:rsid w:val="0065642A"/>
    <w:pPr>
      <w:spacing w:after="200" w:line="276" w:lineRule="auto"/>
      <w:ind w:left="720"/>
      <w:contextualSpacing/>
      <w:jc w:val="both"/>
    </w:pPr>
    <w:rPr>
      <w:rFonts w:ascii="Arial" w:eastAsia="Calibri" w:hAnsi="Arial" w:cs="Times New Roman"/>
      <w:kern w:val="0"/>
      <w:sz w:val="24"/>
      <w:lang w:val="en-US"/>
      <w14:ligatures w14:val="none"/>
    </w:rPr>
  </w:style>
  <w:style w:type="character" w:customStyle="1" w:styleId="Bodytext">
    <w:name w:val="Body text_"/>
    <w:link w:val="Bodytext1"/>
    <w:locked/>
    <w:rsid w:val="0065642A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65642A"/>
    <w:pPr>
      <w:shd w:val="clear" w:color="auto" w:fill="FFFFFF"/>
      <w:spacing w:before="240" w:after="0" w:line="442" w:lineRule="exact"/>
      <w:ind w:hanging="380"/>
      <w:jc w:val="both"/>
    </w:pPr>
    <w:rPr>
      <w:rFonts w:ascii="Arial" w:eastAsia="Arial" w:hAnsi="Arial" w:cs="Arial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rept.ro/DocumentView.aspx?DocumentId=00182860&amp;Info=RG9jSWQ9MTc3MDc4JkluZGV4PUQlM2ElMmYlNWZjYWJpbmV0JTJmbGVnaXNsYXRpZSUyZmluZGV4JkhpdENvdW50PTImaGl0cz0zZWIyKzNlYjM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drept.ro/DocumentView.aspx?DocumentId=00182860&amp;Info=RG9jSWQ9MTc3MDc4JkluZGV4PUQlM2ElMmYlNWZjYWJpbmV0JTJmbGVnaXNsYXRpZSUyZmluZGV4JkhpdENvdW50PTImaGl0cz0zZWIyKzNlYj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drept.ro/DocumentView.aspx?DocumentId=00182860&amp;Info=RG9jSWQ9MTc3MDc4JkluZGV4PUQlM2ElMmYlNWZjYWJpbmV0JTJmbGVnaXNsYXRpZSUyZmluZGV4JkhpdENvdW50PTImaGl0cz0zZWIyKzNlYjMr" TargetMode="External"/><Relationship Id="rId5" Type="http://schemas.openxmlformats.org/officeDocument/2006/relationships/hyperlink" Target="http://idrept.ro/DocumentView.aspx?DocumentId=00182860&amp;Info=RG9jSWQ9MTc3MDc4JkluZGV4PUQlM2ElMmYlNWZjYWJpbmV0JTJmbGVnaXNsYXRpZSUyZmluZGV4JkhpdENvdW50PTImaGl0cz0zZWIyKzNlYjM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7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2026-02-27T09:50:00Z</cp:lastPrinted>
  <dcterms:created xsi:type="dcterms:W3CDTF">2026-02-26T09:44:00Z</dcterms:created>
  <dcterms:modified xsi:type="dcterms:W3CDTF">2026-02-27T11:15:00Z</dcterms:modified>
</cp:coreProperties>
</file>