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433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B34B2A5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FB64B45" w14:textId="6BF98E0A" w:rsidR="005F4616" w:rsidRDefault="00D83F35" w:rsidP="00B32189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575CA56A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”Lucrări de consolidare seismică pentru clădirile rezidențiale multifamiliale din municipiul Târgu Mureș – </w:t>
      </w:r>
      <w:r w:rsidR="00970EED">
        <w:rPr>
          <w:rFonts w:ascii="Times New Roman" w:hAnsi="Times New Roman"/>
          <w:b/>
          <w:bCs/>
          <w:i/>
          <w:iCs/>
          <w:lang w:val="ro-RO"/>
        </w:rPr>
        <w:t>B-dul 1848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970EED">
        <w:rPr>
          <w:rFonts w:ascii="Times New Roman" w:hAnsi="Times New Roman"/>
          <w:b/>
          <w:bCs/>
          <w:i/>
          <w:iCs/>
          <w:lang w:val="ro-RO"/>
        </w:rPr>
        <w:t>5</w:t>
      </w:r>
      <w:r w:rsidRPr="00182430">
        <w:rPr>
          <w:rFonts w:ascii="Times New Roman" w:hAnsi="Times New Roman"/>
          <w:b/>
          <w:bCs/>
          <w:i/>
          <w:iCs/>
          <w:lang w:val="ro-RO"/>
        </w:rPr>
        <w:t>1</w:t>
      </w:r>
      <w:r w:rsidR="00970EED">
        <w:rPr>
          <w:rFonts w:ascii="Times New Roman" w:hAnsi="Times New Roman"/>
          <w:b/>
          <w:bCs/>
          <w:i/>
          <w:iCs/>
          <w:lang w:val="ro-RO"/>
        </w:rPr>
        <w:t xml:space="preserve"> - 53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309235D8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B32189">
        <w:rPr>
          <w:rFonts w:ascii="Times New Roman" w:hAnsi="Times New Roman"/>
        </w:rPr>
        <w:t xml:space="preserve">58/3636-2 </w:t>
      </w:r>
      <w:r w:rsidR="002B73D1" w:rsidRPr="00F242EB">
        <w:rPr>
          <w:rFonts w:ascii="Times New Roman" w:hAnsi="Times New Roman"/>
        </w:rPr>
        <w:t>din</w:t>
      </w:r>
      <w:r w:rsidR="00B32189">
        <w:rPr>
          <w:rFonts w:ascii="Times New Roman" w:hAnsi="Times New Roman"/>
        </w:rPr>
        <w:t xml:space="preserve"> 29.01.2016,</w:t>
      </w:r>
      <w:r w:rsidR="002B73D1" w:rsidRPr="00F242EB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 xml:space="preserve"> inițiat</w:t>
      </w:r>
      <w:r w:rsidR="00B32189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970EED">
        <w:rPr>
          <w:rFonts w:ascii="Times New Roman" w:hAnsi="Times New Roman"/>
          <w:b/>
          <w:bCs/>
          <w:i/>
          <w:color w:val="000000"/>
          <w:lang w:val="ro-RO"/>
        </w:rPr>
        <w:t>B-dul 1848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, nr. </w:t>
      </w:r>
      <w:r w:rsidR="00970EED">
        <w:rPr>
          <w:rFonts w:ascii="Times New Roman" w:hAnsi="Times New Roman"/>
          <w:b/>
          <w:bCs/>
          <w:i/>
          <w:color w:val="000000"/>
          <w:lang w:val="ro-RO"/>
        </w:rPr>
        <w:t>5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1</w:t>
      </w:r>
      <w:r w:rsidR="00970EED">
        <w:rPr>
          <w:rFonts w:ascii="Times New Roman" w:hAnsi="Times New Roman"/>
          <w:b/>
          <w:bCs/>
          <w:i/>
          <w:color w:val="000000"/>
          <w:lang w:val="ro-RO"/>
        </w:rPr>
        <w:t xml:space="preserve"> - 53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07E04A42" w14:textId="77777777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00DE8A51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</w:t>
      </w:r>
      <w:r w:rsidR="00182430" w:rsidRPr="00F242EB">
        <w:rPr>
          <w:rFonts w:ascii="Times New Roman" w:hAnsi="Times New Roman"/>
          <w:b/>
          <w:i/>
          <w:lang w:val="ro-RO"/>
        </w:rPr>
        <w:lastRenderedPageBreak/>
        <w:t xml:space="preserve">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municipiul Târgu Mureș – </w:t>
      </w:r>
      <w:r w:rsidR="00A537CC">
        <w:rPr>
          <w:rFonts w:ascii="Times New Roman" w:hAnsi="Times New Roman"/>
          <w:b/>
          <w:bCs/>
          <w:i/>
          <w:lang w:val="ro-RO"/>
        </w:rPr>
        <w:t>B-dul 1848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, nr. </w:t>
      </w:r>
      <w:r w:rsidR="00A537CC">
        <w:rPr>
          <w:rFonts w:ascii="Times New Roman" w:hAnsi="Times New Roman"/>
          <w:b/>
          <w:bCs/>
          <w:i/>
          <w:lang w:val="ro-RO"/>
        </w:rPr>
        <w:t>5</w:t>
      </w:r>
      <w:r w:rsidR="00182430" w:rsidRPr="00F242EB">
        <w:rPr>
          <w:rFonts w:ascii="Times New Roman" w:hAnsi="Times New Roman"/>
          <w:b/>
          <w:bCs/>
          <w:i/>
          <w:lang w:val="ro-RO"/>
        </w:rPr>
        <w:t>1</w:t>
      </w:r>
      <w:r w:rsidR="00A537CC">
        <w:rPr>
          <w:rFonts w:ascii="Times New Roman" w:hAnsi="Times New Roman"/>
          <w:b/>
          <w:bCs/>
          <w:i/>
          <w:lang w:val="ro-RO"/>
        </w:rPr>
        <w:t xml:space="preserve"> - 53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prezenta.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4BC3334A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 xml:space="preserve">Licitații şi Asociaţii de Proprietari.      </w:t>
      </w:r>
    </w:p>
    <w:p w14:paraId="47C13117" w14:textId="77777777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2E3357" w:rsidRPr="00F242EB">
        <w:rPr>
          <w:rFonts w:ascii="Times New Roman" w:hAnsi="Times New Roman"/>
        </w:rPr>
        <w:t>.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C47D6D5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1CBEBC3B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3D206748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1912F1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04AB7E98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A537CC">
        <w:rPr>
          <w:rFonts w:ascii="Times New Roman" w:hAnsi="Times New Roman"/>
          <w:b/>
          <w:bCs/>
          <w:i/>
          <w:color w:val="000000"/>
          <w:lang w:val="ro-RO"/>
        </w:rPr>
        <w:t>B-dul 1848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, nr. </w:t>
      </w:r>
      <w:r w:rsidR="00A537CC">
        <w:rPr>
          <w:rFonts w:ascii="Times New Roman" w:hAnsi="Times New Roman"/>
          <w:b/>
          <w:bCs/>
          <w:i/>
          <w:color w:val="000000"/>
          <w:lang w:val="ro-RO"/>
        </w:rPr>
        <w:t>5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1</w:t>
      </w:r>
      <w:r w:rsidR="00A537CC">
        <w:rPr>
          <w:rFonts w:ascii="Times New Roman" w:hAnsi="Times New Roman"/>
          <w:b/>
          <w:bCs/>
          <w:i/>
          <w:color w:val="000000"/>
          <w:lang w:val="ro-RO"/>
        </w:rPr>
        <w:t xml:space="preserve"> -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537CC">
        <w:rPr>
          <w:rFonts w:ascii="Times New Roman" w:hAnsi="Times New Roman"/>
          <w:b/>
          <w:bCs/>
          <w:i/>
          <w:color w:val="000000"/>
          <w:lang w:val="ro-RO"/>
        </w:rPr>
        <w:t>53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3C0584F2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Amplasament : Târgu Mureș, Str. </w:t>
      </w:r>
      <w:r w:rsidR="00A537CC">
        <w:rPr>
          <w:lang w:val="ro-RO" w:eastAsia="ro-RO"/>
        </w:rPr>
        <w:t>B-dul 1848</w:t>
      </w:r>
      <w:r>
        <w:rPr>
          <w:lang w:val="ro-RO" w:eastAsia="ro-RO"/>
        </w:rPr>
        <w:t xml:space="preserve">, nr. </w:t>
      </w:r>
      <w:r w:rsidR="00A537CC">
        <w:rPr>
          <w:lang w:val="ro-RO" w:eastAsia="ro-RO"/>
        </w:rPr>
        <w:t>5</w:t>
      </w:r>
      <w:r>
        <w:rPr>
          <w:lang w:val="ro-RO" w:eastAsia="ro-RO"/>
        </w:rPr>
        <w:t>1</w:t>
      </w:r>
      <w:r w:rsidR="00A537CC">
        <w:rPr>
          <w:lang w:val="ro-RO" w:eastAsia="ro-RO"/>
        </w:rPr>
        <w:t xml:space="preserve"> - 53</w:t>
      </w:r>
      <w:r>
        <w:rPr>
          <w:lang w:val="ro-RO" w:eastAsia="ro-RO"/>
        </w:rPr>
        <w:t xml:space="preserve"> ;</w:t>
      </w:r>
    </w:p>
    <w:p w14:paraId="370FEE1F" w14:textId="188EED89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A537CC">
        <w:rPr>
          <w:lang w:val="ro-RO" w:eastAsia="ro-RO"/>
        </w:rPr>
        <w:t>40</w:t>
      </w:r>
      <w:r w:rsidR="00923719">
        <w:rPr>
          <w:lang w:val="ro-RO" w:eastAsia="ro-RO"/>
        </w:rPr>
        <w:t xml:space="preserve"> ;</w:t>
      </w:r>
    </w:p>
    <w:p w14:paraId="666B641F" w14:textId="4B9C271E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A537CC">
        <w:rPr>
          <w:lang w:val="ro-RO" w:eastAsia="ro-RO"/>
        </w:rPr>
        <w:t>7.866.664,35</w:t>
      </w:r>
      <w:r w:rsidR="00923719">
        <w:rPr>
          <w:lang w:val="ro-RO" w:eastAsia="ro-RO"/>
        </w:rPr>
        <w:t xml:space="preserve"> ;</w:t>
      </w:r>
    </w:p>
    <w:p w14:paraId="1DE8B1E6" w14:textId="574B31F9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A537CC">
        <w:rPr>
          <w:lang w:val="ro-RO" w:eastAsia="ro-RO"/>
        </w:rPr>
        <w:t xml:space="preserve">9.518.663,86 </w:t>
      </w:r>
      <w:r w:rsidR="00923719">
        <w:rPr>
          <w:lang w:val="ro-RO" w:eastAsia="ro-RO"/>
        </w:rPr>
        <w:t>;</w:t>
      </w:r>
    </w:p>
    <w:p w14:paraId="6959668C" w14:textId="3C0A9148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A537CC">
        <w:rPr>
          <w:lang w:val="ro-RO" w:eastAsia="ro-RO"/>
        </w:rPr>
        <w:t>5.617.305,47</w:t>
      </w:r>
      <w:r w:rsidR="00923719">
        <w:rPr>
          <w:lang w:val="ro-RO" w:eastAsia="ro-RO"/>
        </w:rPr>
        <w:t xml:space="preserve"> ;</w:t>
      </w:r>
    </w:p>
    <w:p w14:paraId="7A567599" w14:textId="550A132F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A537CC">
        <w:rPr>
          <w:lang w:val="ro-RO" w:eastAsia="ro-RO"/>
        </w:rPr>
        <w:t>6.796.939,62</w:t>
      </w:r>
      <w:r w:rsidR="00923719">
        <w:rPr>
          <w:lang w:val="ro-RO" w:eastAsia="ro-RO"/>
        </w:rPr>
        <w:t xml:space="preserve"> ;</w:t>
      </w:r>
    </w:p>
    <w:p w14:paraId="72C0C04A" w14:textId="251A3875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De la bugetul de stat, cu TVA (lei) : </w:t>
      </w:r>
      <w:r w:rsidR="00A537CC">
        <w:rPr>
          <w:lang w:val="ro-RO" w:eastAsia="ro-RO"/>
        </w:rPr>
        <w:t>7.712.320,79</w:t>
      </w:r>
      <w:r w:rsidR="00610A2C">
        <w:rPr>
          <w:lang w:val="ro-RO" w:eastAsia="ro-RO"/>
        </w:rPr>
        <w:t xml:space="preserve"> ;</w:t>
      </w:r>
    </w:p>
    <w:p w14:paraId="39DF424B" w14:textId="4642B1EB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A537CC">
        <w:rPr>
          <w:lang w:val="ro-RO" w:eastAsia="ro-RO"/>
        </w:rPr>
        <w:t>1.806.</w:t>
      </w:r>
      <w:r w:rsidR="00131655">
        <w:rPr>
          <w:lang w:val="ro-RO" w:eastAsia="ro-RO"/>
        </w:rPr>
        <w:t>343,08</w:t>
      </w:r>
      <w:r w:rsidR="00610A2C">
        <w:rPr>
          <w:lang w:val="ro-RO" w:eastAsia="ro-RO"/>
        </w:rPr>
        <w:t xml:space="preserve"> ;</w:t>
      </w:r>
    </w:p>
    <w:p w14:paraId="7BE7E19F" w14:textId="19D3840F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2.</w:t>
      </w:r>
      <w:r w:rsidR="00131655">
        <w:rPr>
          <w:lang w:val="ro-RO" w:eastAsia="ro-RO"/>
        </w:rPr>
        <w:t>138,85</w:t>
      </w:r>
      <w:r w:rsidR="00610A2C">
        <w:rPr>
          <w:lang w:val="ro-RO" w:eastAsia="ro-RO"/>
        </w:rPr>
        <w:t xml:space="preserve"> ;</w:t>
      </w:r>
    </w:p>
    <w:p w14:paraId="24D8FB6B" w14:textId="193BD825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131655">
        <w:rPr>
          <w:lang w:val="ro-RO" w:eastAsia="ro-RO"/>
        </w:rPr>
        <w:t>2.588,01</w:t>
      </w:r>
      <w:r w:rsidR="00610A2C">
        <w:rPr>
          <w:lang w:val="ro-RO" w:eastAsia="ro-RO"/>
        </w:rPr>
        <w:t xml:space="preserve"> ;</w:t>
      </w:r>
    </w:p>
    <w:p w14:paraId="5B73532E" w14:textId="75E34007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131655">
        <w:rPr>
          <w:lang w:val="ro-RO" w:eastAsia="ro-RO"/>
        </w:rPr>
        <w:t>2.626,32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D904CA">
      <w:footerReference w:type="default" r:id="rId10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A2CF" w14:textId="77777777" w:rsidR="007A297E" w:rsidRDefault="007A297E" w:rsidP="00083734">
      <w:pPr>
        <w:spacing w:after="0" w:line="240" w:lineRule="auto"/>
      </w:pPr>
      <w:r>
        <w:separator/>
      </w:r>
    </w:p>
  </w:endnote>
  <w:endnote w:type="continuationSeparator" w:id="0">
    <w:p w14:paraId="70E1E176" w14:textId="77777777" w:rsidR="007A297E" w:rsidRDefault="007A297E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4BE6" w14:textId="77777777" w:rsidR="007A297E" w:rsidRDefault="007A297E" w:rsidP="00083734">
      <w:pPr>
        <w:spacing w:after="0" w:line="240" w:lineRule="auto"/>
      </w:pPr>
      <w:r>
        <w:separator/>
      </w:r>
    </w:p>
  </w:footnote>
  <w:footnote w:type="continuationSeparator" w:id="0">
    <w:p w14:paraId="473D4D90" w14:textId="77777777" w:rsidR="007A297E" w:rsidRDefault="007A297E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12F1"/>
    <w:rsid w:val="00197EFD"/>
    <w:rsid w:val="001A049E"/>
    <w:rsid w:val="001A2402"/>
    <w:rsid w:val="001A5B19"/>
    <w:rsid w:val="001A6588"/>
    <w:rsid w:val="001F09C1"/>
    <w:rsid w:val="00213BC5"/>
    <w:rsid w:val="0021414A"/>
    <w:rsid w:val="002239D6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3D1"/>
    <w:rsid w:val="002C57C6"/>
    <w:rsid w:val="002C64EA"/>
    <w:rsid w:val="002D1B35"/>
    <w:rsid w:val="002D4AB2"/>
    <w:rsid w:val="002D4C15"/>
    <w:rsid w:val="002E3357"/>
    <w:rsid w:val="002F0F80"/>
    <w:rsid w:val="003037F4"/>
    <w:rsid w:val="00313631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60FE4"/>
    <w:rsid w:val="00466C62"/>
    <w:rsid w:val="0047139F"/>
    <w:rsid w:val="0047146F"/>
    <w:rsid w:val="00474B2C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74936"/>
    <w:rsid w:val="005835D6"/>
    <w:rsid w:val="00592361"/>
    <w:rsid w:val="005A7D13"/>
    <w:rsid w:val="005B18EB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80845"/>
    <w:rsid w:val="00795CAC"/>
    <w:rsid w:val="007A107B"/>
    <w:rsid w:val="007A297E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56449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22C"/>
    <w:rsid w:val="00B02D43"/>
    <w:rsid w:val="00B0793F"/>
    <w:rsid w:val="00B11749"/>
    <w:rsid w:val="00B1217A"/>
    <w:rsid w:val="00B20CA9"/>
    <w:rsid w:val="00B21E15"/>
    <w:rsid w:val="00B32189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717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55</cp:revision>
  <cp:lastPrinted>2024-08-28T08:50:00Z</cp:lastPrinted>
  <dcterms:created xsi:type="dcterms:W3CDTF">2023-07-06T09:31:00Z</dcterms:created>
  <dcterms:modified xsi:type="dcterms:W3CDTF">2026-02-04T05:48:00Z</dcterms:modified>
</cp:coreProperties>
</file>