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46566750" w14:textId="62DBCD64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A1AEB">
        <w:rPr>
          <w:rFonts w:ascii="Times New Roman" w:eastAsia="Times New Roman" w:hAnsi="Times New Roman"/>
          <w:b/>
          <w:color w:val="000000"/>
          <w:lang w:val="ro-RO"/>
        </w:rPr>
        <w:t xml:space="preserve"> 60357/3196/DT/15.11.2024</w:t>
      </w:r>
      <w:r w:rsidRPr="00515F2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</w:t>
      </w:r>
      <w:r w:rsidR="00BA1AE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77777777" w:rsidR="005740C2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0018CCC0" w14:textId="3FAB8CE6" w:rsidR="005E4ADF" w:rsidRDefault="005740C2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0F2F00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0" w:name="_Hlk147906277"/>
      <w:proofErr w:type="spellStart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și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446B4618" w14:textId="17877036" w:rsidR="003F3C31" w:rsidRPr="005E4ADF" w:rsidRDefault="003F3C31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1" w:name="_Hlk137798536"/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4D4FCF4B" w14:textId="437D5AEB" w:rsidR="005740C2" w:rsidRDefault="003F3C31" w:rsidP="005E4ADF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Decembrie 1989, deservit de transportul public”, </w:t>
      </w:r>
      <w:bookmarkEnd w:id="0"/>
      <w:r w:rsidR="0035760C"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</w:p>
    <w:bookmarkEnd w:id="1"/>
    <w:p w14:paraId="5613CB32" w14:textId="77777777" w:rsidR="00685539" w:rsidRPr="005E4ADF" w:rsidRDefault="00685539" w:rsidP="00685539">
      <w:pPr>
        <w:spacing w:after="0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6B8AFC7" w14:textId="6D4D6481" w:rsidR="003746A0" w:rsidRDefault="003746A0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</w:t>
      </w:r>
      <w:r w:rsidR="005740C2" w:rsidRPr="00E4646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Start w:id="2" w:name="_Hlk147905398"/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Decembrie 1989, deservit de transportul public”, </w:t>
      </w:r>
      <w:bookmarkEnd w:id="2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este un proiect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prioritizat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în lista proiectelor</w:t>
      </w:r>
      <w:r w:rsidR="001C5F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transmise la A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genția pentru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ezvoltare </w:t>
      </w:r>
      <w:r>
        <w:rPr>
          <w:rFonts w:ascii="Times New Roman" w:eastAsia="Times New Roman" w:hAnsi="Times New Roman"/>
          <w:sz w:val="24"/>
          <w:szCs w:val="24"/>
          <w:lang w:val="ro-RO"/>
        </w:rPr>
        <w:t>R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>egionala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Centru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aferentă Strategiei Integrate de Dezvoltare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Urbană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a Municipiului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Mures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>-orizont 2030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 xml:space="preserve"> si Planul de mobilitate urbană -orizont 2030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pentru care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Municipiul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71537">
        <w:rPr>
          <w:rFonts w:ascii="Times New Roman" w:eastAsia="Times New Roman" w:hAnsi="Times New Roman"/>
          <w:sz w:val="24"/>
          <w:szCs w:val="24"/>
          <w:lang w:val="ro-RO"/>
        </w:rPr>
        <w:t>Mures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intenționează să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aplice pentru finanțare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în vederea executării lucrărilor prin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programul </w:t>
      </w: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>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E71537">
        <w:rPr>
          <w:rFonts w:ascii="Times New Roman" w:eastAsia="Times New Roman" w:hAnsi="Times New Roman"/>
          <w:sz w:val="24"/>
          <w:szCs w:val="24"/>
          <w:lang w:val="ro-RO"/>
        </w:rPr>
        <w:t xml:space="preserve"> Centru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2021-2027, unde Municipiul Târgu Mureș are 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o alocare</w:t>
      </w:r>
      <w:r w:rsidR="001E722D" w:rsidRPr="001E722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FEDR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 41.019.272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 xml:space="preserve"> euro,  din care pentru mobilitate urbană un procent de 43,83%, iar pentru regenerare urbană și infrastructura de turism, patrimoniu și cultură din zonele urbane, un procent de 34,75%. Sumele reprezintă fonduri FE</w:t>
      </w:r>
      <w:r w:rsidR="001C5F05">
        <w:rPr>
          <w:rFonts w:ascii="Times New Roman" w:eastAsia="Times New Roman" w:hAnsi="Times New Roman"/>
          <w:sz w:val="24"/>
          <w:szCs w:val="24"/>
          <w:lang w:val="ro-RO"/>
        </w:rPr>
        <w:t>D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R, la care se adaugă fonduri de la Bugetul de stat (13%) și din bugetul propriu (2%).</w:t>
      </w:r>
    </w:p>
    <w:p w14:paraId="1A2B2F4A" w14:textId="5E4D0829" w:rsidR="003510E9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 xml:space="preserve">cest proiect </w:t>
      </w:r>
      <w:r>
        <w:rPr>
          <w:rFonts w:ascii="Times New Roman" w:eastAsia="Times New Roman" w:hAnsi="Times New Roman"/>
          <w:sz w:val="24"/>
          <w:szCs w:val="24"/>
          <w:lang w:val="ro-RO"/>
        </w:rPr>
        <w:t>a beneficiat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anterior, de o finanțare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neramburabilă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pentru </w:t>
      </w:r>
      <w:r w:rsidR="001E722D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>partea de servicii de proiectare prin</w:t>
      </w:r>
      <w:r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 xml:space="preserve"> programul</w:t>
      </w:r>
      <w:r w:rsidR="001E722D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 xml:space="preserve"> POAT 2014-2021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, potrivit Contractului de finanțare nr. 1145/05.10.2021  derulat în parteneriat cu ADR Centru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, în calitate de lider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al asocierii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În baza HCL nr. 179/09.10.2020, precum și a prevederilor OUG nr. 88/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>27.05.</w:t>
      </w:r>
      <w:r w:rsidR="001E722D">
        <w:rPr>
          <w:rFonts w:ascii="Times New Roman" w:eastAsia="Times New Roman" w:hAnsi="Times New Roman"/>
          <w:sz w:val="24"/>
          <w:szCs w:val="24"/>
          <w:lang w:val="ro-RO"/>
        </w:rPr>
        <w:t>2020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a fost încheiat Acordul de parteneriat nr. 33045/18.09.2020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cu </w:t>
      </w:r>
      <w:proofErr w:type="spellStart"/>
      <w:r w:rsidR="00451598">
        <w:rPr>
          <w:rFonts w:ascii="Times New Roman" w:eastAsia="Times New Roman" w:hAnsi="Times New Roman"/>
          <w:sz w:val="24"/>
          <w:szCs w:val="24"/>
          <w:lang w:val="ro-RO"/>
        </w:rPr>
        <w:t>Agentia</w:t>
      </w:r>
      <w:proofErr w:type="spellEnd"/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pentru Dezvoltare Regionala Centru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în vederea implementării </w:t>
      </w:r>
      <w:r>
        <w:rPr>
          <w:rFonts w:ascii="Times New Roman" w:eastAsia="Times New Roman" w:hAnsi="Times New Roman"/>
          <w:sz w:val="24"/>
          <w:szCs w:val="24"/>
          <w:lang w:val="ro-RO"/>
        </w:rPr>
        <w:t>serviciilor de proiectare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. În prezent </w:t>
      </w:r>
      <w:r w:rsidR="003510E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fiind finalizată documentația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tehnică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aferentă SF+PT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, recepționat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, transmis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la finanțator pentru decontare și încasate sumele aferente </w:t>
      </w:r>
      <w:r w:rsidR="005D54D4">
        <w:rPr>
          <w:rFonts w:ascii="Times New Roman" w:eastAsia="Times New Roman" w:hAnsi="Times New Roman"/>
          <w:sz w:val="24"/>
          <w:szCs w:val="24"/>
          <w:lang w:val="ro-RO"/>
        </w:rPr>
        <w:t>finanțării acordate conform contractelor de servicii încheiate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289B7DCE" w14:textId="79FA32DB" w:rsidR="00EE2DA3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 xml:space="preserve">rin art. 8 alin.(11) din Acordul de finanțare nr. 33045/18.09.2020, Municipiul Târgu Mureș s-a obligat să depună la finanțare </w:t>
      </w:r>
      <w:r w:rsidR="00EE2DA3" w:rsidRPr="00120811">
        <w:rPr>
          <w:rFonts w:ascii="Times New Roman" w:eastAsia="Times New Roman" w:hAnsi="Times New Roman"/>
          <w:i/>
          <w:iCs/>
          <w:sz w:val="24"/>
          <w:szCs w:val="24"/>
          <w:u w:val="single"/>
          <w:lang w:val="ro-RO"/>
        </w:rPr>
        <w:t>execuția lucrărilor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aferente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acestui proiect, 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prin Programul PR Centru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 xml:space="preserve"> 2021-2027, în caz contrar suma alocată finanțării serviciilor de proiectare și verificare tehnică </w:t>
      </w:r>
      <w:r w:rsidR="00927890">
        <w:rPr>
          <w:rFonts w:ascii="Times New Roman" w:eastAsia="Times New Roman" w:hAnsi="Times New Roman"/>
          <w:sz w:val="24"/>
          <w:szCs w:val="24"/>
          <w:lang w:val="ro-RO"/>
        </w:rPr>
        <w:t>v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a trebui returnată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finanțatorului</w:t>
      </w:r>
      <w:r w:rsidR="00EE2DA3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440582A8" w14:textId="2952FF16" w:rsidR="00120811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poate beneficia de o finanțare nerambursabilă pentru execuția lucrărilor prin programul PR Centru 2021-2027, pe două priorități </w:t>
      </w:r>
      <w:r w:rsidR="00967E50">
        <w:rPr>
          <w:rFonts w:ascii="Times New Roman" w:eastAsia="Times New Roman" w:hAnsi="Times New Roman"/>
          <w:sz w:val="24"/>
          <w:szCs w:val="24"/>
          <w:lang w:val="ro-RO"/>
        </w:rPr>
        <w:t xml:space="preserve">distincte </w:t>
      </w:r>
      <w:r>
        <w:rPr>
          <w:rFonts w:ascii="Times New Roman" w:eastAsia="Times New Roman" w:hAnsi="Times New Roman"/>
          <w:sz w:val="24"/>
          <w:szCs w:val="24"/>
          <w:lang w:val="ro-RO"/>
        </w:rPr>
        <w:t>ale programului de finanțare:</w:t>
      </w:r>
    </w:p>
    <w:p w14:paraId="738FD7E7" w14:textId="40AD98F7" w:rsidR="00120811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- Priori</w:t>
      </w:r>
      <w:r w:rsidR="000E2DF0"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tatea</w:t>
      </w:r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4 - O Regiune cu mobilitate urbană durabilă, acțiunea 4.1-Dezvoltarea mobilității urbane în Municipiile Regiunii Centru-</w:t>
      </w:r>
      <w:r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pentru partea de</w:t>
      </w:r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lucrări care privesc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mobilitate</w:t>
      </w:r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a</w:t>
      </w:r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urbană ( benzi dedicate pentru autobuze, piste de biciclete, partea de infrastructură </w:t>
      </w:r>
      <w:proofErr w:type="spellStart"/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pietonală,etc</w:t>
      </w:r>
      <w:proofErr w:type="spellEnd"/>
      <w:r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)</w:t>
      </w:r>
    </w:p>
    <w:p w14:paraId="212D1E53" w14:textId="7B58720E" w:rsidR="00120811" w:rsidRPr="000E2DF0" w:rsidRDefault="00120811" w:rsidP="00120811">
      <w:pPr>
        <w:pStyle w:val="FootnoteText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- </w:t>
      </w:r>
      <w:r w:rsidR="000E2DF0"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Prioritatea</w:t>
      </w:r>
      <w:r w:rsidR="000E2DF0"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8: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E2DF0"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 Regiune atractivă,</w:t>
      </w:r>
      <w:r w:rsidR="000E2DF0" w:rsidRPr="000E2DF0">
        <w:rPr>
          <w:b/>
          <w:bCs/>
        </w:rPr>
        <w:t xml:space="preserve"> </w:t>
      </w:r>
      <w:r w:rsidR="000E2DF0" w:rsidRP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Acțiunea 8.1 - Dezvoltare urbană integrată prin regenerarea spațiilor publice, punerea în valoare a patrimoniului, infrastructurii culturale și a potențialului turistic din municipiile Regiunii Centru </w:t>
      </w:r>
      <w:r w:rsidR="000E2DF0" w:rsidRPr="000E2DF0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 xml:space="preserve">– </w:t>
      </w:r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pentru partea de execuție a lucrărilor de regenerare urbană a zonei centrale a Municipiului </w:t>
      </w:r>
      <w:proofErr w:type="spellStart"/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Targu</w:t>
      </w:r>
      <w:proofErr w:type="spellEnd"/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Mureș</w:t>
      </w:r>
      <w:r w:rsidR="000E2DF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.</w:t>
      </w:r>
    </w:p>
    <w:p w14:paraId="2E306B88" w14:textId="6913CBAA" w:rsidR="00E71537" w:rsidRDefault="00120811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rin Ghidul Solicitantului aferent </w:t>
      </w:r>
      <w:r w:rsidR="00451598" w:rsidRPr="008C225F">
        <w:rPr>
          <w:rFonts w:ascii="Times New Roman" w:eastAsia="Times New Roman" w:hAnsi="Times New Roman"/>
          <w:b/>
          <w:bCs/>
          <w:i/>
          <w:iCs/>
          <w:sz w:val="24"/>
          <w:szCs w:val="24"/>
          <w:lang w:val="ro-RO"/>
        </w:rPr>
        <w:t>Priorității 4 - O Regiune cu mobilitate urbană durabilă, acțiunea 4.1-Dezvoltarea mobilității urbane în Municipiile Regiunii Centru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pentru care intenționăm să depunem prima cerere de finanțare pentru Tronsonul I </w:t>
      </w:r>
      <w:r w:rsidR="000E2DF0" w:rsidRPr="000E2DF0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</w:t>
      </w:r>
      <w:r w:rsidR="000E2DF0" w:rsidRPr="000E2DF0">
        <w:rPr>
          <w:rFonts w:ascii="Times New Roman" w:eastAsia="Times New Roman" w:hAnsi="Times New Roman"/>
          <w:sz w:val="24"/>
          <w:szCs w:val="24"/>
          <w:lang w:val="ro-RO"/>
        </w:rPr>
        <w:t xml:space="preserve">de la intersecția B-dul 1 Dec.1918 cu B-dul Pandurilor-până la  intersecția  B-dul 1 Decembrie 1918 cu P-ța Victoriei) </w:t>
      </w:r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se solicită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 xml:space="preserve">inclusiv transmiterea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unei </w:t>
      </w:r>
      <w:proofErr w:type="spellStart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Hotarari</w:t>
      </w:r>
      <w:proofErr w:type="spellEnd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de aprobare a indicatorilor </w:t>
      </w:r>
      <w:proofErr w:type="spellStart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Pr="00120811">
        <w:rPr>
          <w:rFonts w:ascii="Times New Roman" w:eastAsia="Times New Roman" w:hAnsi="Times New Roman"/>
          <w:sz w:val="24"/>
          <w:szCs w:val="24"/>
          <w:lang w:val="ro-RO"/>
        </w:rPr>
        <w:t>-</w:t>
      </w:r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economici la faza PT</w:t>
      </w:r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 din partea Consiliului Local al municipiului </w:t>
      </w:r>
      <w:proofErr w:type="spellStart"/>
      <w:r w:rsidR="000E2DF0">
        <w:rPr>
          <w:rFonts w:ascii="Times New Roman" w:eastAsia="Times New Roman" w:hAnsi="Times New Roman"/>
          <w:sz w:val="24"/>
          <w:szCs w:val="24"/>
          <w:lang w:val="ro-RO"/>
        </w:rPr>
        <w:t>Targu</w:t>
      </w:r>
      <w:proofErr w:type="spellEnd"/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 Mureș.</w:t>
      </w:r>
    </w:p>
    <w:p w14:paraId="4DF215B4" w14:textId="6341553B" w:rsidR="00120811" w:rsidRPr="00120811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Mentionam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faptul ca </w:t>
      </w:r>
      <w:r w:rsidR="008C225F" w:rsidRPr="008C225F">
        <w:rPr>
          <w:rFonts w:ascii="Times New Roman" w:eastAsia="Times New Roman" w:hAnsi="Times New Roman"/>
          <w:sz w:val="24"/>
          <w:szCs w:val="24"/>
          <w:lang w:val="ro-RO"/>
        </w:rPr>
        <w:t>Studiul de fezabilitate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aferent 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acestei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investiti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i</w:t>
      </w:r>
      <w:proofErr w:type="spellEnd"/>
      <w:r w:rsidR="006F5BD6">
        <w:rPr>
          <w:rFonts w:ascii="Times New Roman" w:eastAsia="Times New Roman" w:hAnsi="Times New Roman"/>
          <w:sz w:val="24"/>
          <w:szCs w:val="24"/>
          <w:lang w:val="ro-RO"/>
        </w:rPr>
        <w:t xml:space="preserve"> a fost </w:t>
      </w:r>
      <w:r>
        <w:rPr>
          <w:rFonts w:ascii="Times New Roman" w:eastAsia="Times New Roman" w:hAnsi="Times New Roman"/>
          <w:sz w:val="24"/>
          <w:szCs w:val="24"/>
          <w:lang w:val="ro-RO"/>
        </w:rPr>
        <w:t>aprobat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anterior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in Consiliul Local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prin HCL 345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val="ro-RO"/>
        </w:rPr>
        <w:t>17 octombrie 2023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14:paraId="02161048" w14:textId="3556BF40" w:rsidR="005740C2" w:rsidRPr="003523FF" w:rsidRDefault="00CB7321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E46469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4F2B9EEC" w14:textId="019F9A38" w:rsidR="00322FDF" w:rsidRPr="007974F1" w:rsidRDefault="005740C2" w:rsidP="00EE2DA3">
      <w:pPr>
        <w:spacing w:after="0"/>
        <w:ind w:firstLine="851"/>
        <w:jc w:val="both"/>
        <w:rPr>
          <w:rFonts w:ascii="Times New Roman" w:eastAsia="Times New Roman" w:hAnsi="Times New Roman"/>
          <w:b/>
          <w:bCs/>
          <w:lang w:val="ro-RO"/>
        </w:rPr>
      </w:pPr>
      <w:r w:rsidRPr="007974F1">
        <w:rPr>
          <w:rFonts w:ascii="Times New Roman" w:eastAsia="Times New Roman" w:hAnsi="Times New Roman"/>
          <w:lang w:val="ro-RO"/>
        </w:rPr>
        <w:t xml:space="preserve">      </w:t>
      </w:r>
      <w:r w:rsidRPr="007974F1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3EF87862" w14:textId="77777777" w:rsidR="000E2DF0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Realizarea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unor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culoare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dedicate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transportul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public de </w:t>
      </w:r>
      <w:proofErr w:type="spellStart"/>
      <w:proofErr w:type="gramStart"/>
      <w:r w:rsidRPr="007974F1">
        <w:rPr>
          <w:rFonts w:ascii="Times New Roman" w:eastAsia="Times New Roman" w:hAnsi="Times New Roman"/>
          <w:bCs/>
          <w:lang w:val="en-SG"/>
        </w:rPr>
        <w:t>călători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,</w:t>
      </w:r>
      <w:proofErr w:type="gram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piste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biciclete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/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infrastructura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pietonală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, pe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traseul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: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limita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administrativă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municipiului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Târgu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Mureș cu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localitatea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Corunca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-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Bulevardul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1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Decembrie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1918 –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Piața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Victoriei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-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Piața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Trandafirilor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-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str.Revoluției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-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str.Republicii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–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strada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22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Decembrie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1989 -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limita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administrativă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 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municipiului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Târgu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Mureș cu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localitatea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Sângeorgiu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Mureș.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Proiectul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face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legătura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dintre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2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cartiere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cu o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populație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numeroasă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Cartier Tudor Vladimirescu și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Cartierul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22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Decembrie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1989 și zona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centrală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municipiului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.  </w:t>
      </w:r>
    </w:p>
    <w:p w14:paraId="7E773EF5" w14:textId="32018E8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Lungimea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traseului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propus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este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gramStart"/>
      <w:r w:rsidRPr="007974F1">
        <w:rPr>
          <w:rFonts w:ascii="Times New Roman" w:eastAsia="Times New Roman" w:hAnsi="Times New Roman"/>
          <w:bCs/>
          <w:lang w:val="en-SG"/>
        </w:rPr>
        <w:t xml:space="preserve">de 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cca</w:t>
      </w:r>
      <w:proofErr w:type="spellEnd"/>
      <w:proofErr w:type="gramEnd"/>
      <w:r w:rsidRPr="007974F1">
        <w:rPr>
          <w:rFonts w:ascii="Times New Roman" w:eastAsia="Times New Roman" w:hAnsi="Times New Roman"/>
          <w:bCs/>
          <w:lang w:val="en-SG"/>
        </w:rPr>
        <w:t xml:space="preserve"> 7,8 km</w:t>
      </w:r>
      <w:r w:rsidR="000E2DF0">
        <w:rPr>
          <w:rFonts w:ascii="Times New Roman" w:eastAsia="Times New Roman" w:hAnsi="Times New Roman"/>
          <w:bCs/>
          <w:lang w:val="en-SG"/>
        </w:rPr>
        <w:t>,</w:t>
      </w:r>
      <w:r w:rsidR="00E87F30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="00E87F30">
        <w:rPr>
          <w:rFonts w:ascii="Times New Roman" w:eastAsia="Times New Roman" w:hAnsi="Times New Roman"/>
          <w:bCs/>
          <w:lang w:val="en-SG"/>
        </w:rPr>
        <w:t>fiind</w:t>
      </w:r>
      <w:proofErr w:type="spellEnd"/>
      <w:r w:rsidR="00E87F30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="00E87F30">
        <w:rPr>
          <w:rFonts w:ascii="Times New Roman" w:eastAsia="Times New Roman" w:hAnsi="Times New Roman"/>
          <w:bCs/>
          <w:lang w:val="en-SG"/>
        </w:rPr>
        <w:t>împărțit</w:t>
      </w:r>
      <w:proofErr w:type="spellEnd"/>
      <w:r w:rsidR="000E2DF0">
        <w:rPr>
          <w:rFonts w:ascii="Times New Roman" w:eastAsia="Times New Roman" w:hAnsi="Times New Roman"/>
          <w:bCs/>
          <w:lang w:val="en-SG"/>
        </w:rPr>
        <w:t xml:space="preserve"> pe IV TRONSOANE conform </w:t>
      </w:r>
      <w:proofErr w:type="spellStart"/>
      <w:r w:rsidR="000E2DF0">
        <w:rPr>
          <w:rFonts w:ascii="Times New Roman" w:eastAsia="Times New Roman" w:hAnsi="Times New Roman"/>
          <w:bCs/>
          <w:lang w:val="en-SG"/>
        </w:rPr>
        <w:t>planșă</w:t>
      </w:r>
      <w:proofErr w:type="spellEnd"/>
      <w:r w:rsidR="000E2DF0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="000E2DF0">
        <w:rPr>
          <w:rFonts w:ascii="Times New Roman" w:eastAsia="Times New Roman" w:hAnsi="Times New Roman"/>
          <w:bCs/>
          <w:lang w:val="en-SG"/>
        </w:rPr>
        <w:t>atașată</w:t>
      </w:r>
      <w:proofErr w:type="spellEnd"/>
      <w:r w:rsidR="00E87F30">
        <w:rPr>
          <w:rFonts w:ascii="Times New Roman" w:eastAsia="Times New Roman" w:hAnsi="Times New Roman"/>
          <w:bCs/>
          <w:lang w:val="en-SG"/>
        </w:rPr>
        <w:t>.</w:t>
      </w:r>
    </w:p>
    <w:p w14:paraId="3FB731BE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Reabilitarea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infrastructurii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proofErr w:type="gramStart"/>
      <w:r w:rsidRPr="007974F1">
        <w:rPr>
          <w:rFonts w:ascii="Times New Roman" w:eastAsia="Times New Roman" w:hAnsi="Times New Roman"/>
          <w:bCs/>
          <w:lang w:val="en-SG"/>
        </w:rPr>
        <w:t>rutiere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,</w:t>
      </w:r>
      <w:proofErr w:type="gram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prin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separarea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benzilor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pentru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autoturisme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benzile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destinate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transportului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public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călători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.</w:t>
      </w:r>
    </w:p>
    <w:p w14:paraId="71FC1FDC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Amenajarea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/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reconfigurarea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zonei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centrale 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municipiului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Targu Mures (Piata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Victoriei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, Piata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Trandafirilor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)</w:t>
      </w:r>
    </w:p>
    <w:p w14:paraId="705F32F4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bookmarkStart w:id="3" w:name="_Hlk58237241"/>
      <w:proofErr w:type="spellStart"/>
      <w:r w:rsidRPr="007974F1">
        <w:rPr>
          <w:rFonts w:ascii="Times New Roman" w:eastAsia="Times New Roman" w:hAnsi="Times New Roman"/>
          <w:bCs/>
          <w:lang w:val="en-SG"/>
        </w:rPr>
        <w:t>Construirea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puncte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/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stații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bike-sharing pentru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închiriere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biciclete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,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încărcare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electrică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biciclete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/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trotinete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, pe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traseul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propus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.</w:t>
      </w:r>
    </w:p>
    <w:bookmarkEnd w:id="3"/>
    <w:p w14:paraId="0F32BA8C" w14:textId="26A61E11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Achiziționarea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biciclete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.</w:t>
      </w:r>
    </w:p>
    <w:p w14:paraId="282B42BC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Plantarea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arbori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și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arbuști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de-a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lungul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traseului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propus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,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refacerea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zonelor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verzi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adiacente</w:t>
      </w:r>
      <w:proofErr w:type="spellEnd"/>
    </w:p>
    <w:p w14:paraId="1EABF0C7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Iluminat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public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adiacent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</w:p>
    <w:p w14:paraId="4540CAE6" w14:textId="77777777" w:rsidR="007974F1" w:rsidRPr="007974F1" w:rsidRDefault="007974F1" w:rsidP="005A31C5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bCs/>
          <w:lang w:val="en-SG"/>
        </w:rPr>
      </w:pP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Reabilitare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retele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edilitare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ap</w:t>
      </w:r>
      <w:r w:rsidRPr="007974F1">
        <w:rPr>
          <w:rFonts w:ascii="Times New Roman" w:eastAsia="Times New Roman" w:hAnsi="Times New Roman"/>
          <w:bCs/>
          <w:lang w:val="ro-RO"/>
        </w:rPr>
        <w:t>ă și canalizare pe traseul propus, dacă este cazul (dacă sunt solicitări în urma realizării expertizei tehnice)</w:t>
      </w:r>
    </w:p>
    <w:p w14:paraId="6F448A2A" w14:textId="5F811622" w:rsidR="0083604A" w:rsidRDefault="007974F1" w:rsidP="00927890">
      <w:pPr>
        <w:numPr>
          <w:ilvl w:val="0"/>
          <w:numId w:val="11"/>
        </w:numPr>
        <w:spacing w:after="0"/>
        <w:ind w:left="0" w:firstLine="1134"/>
        <w:jc w:val="both"/>
        <w:rPr>
          <w:rFonts w:ascii="Times New Roman" w:eastAsia="Times New Roman" w:hAnsi="Times New Roman"/>
          <w:lang w:val="ro-RO"/>
        </w:rPr>
      </w:pPr>
      <w:r w:rsidRPr="007974F1">
        <w:rPr>
          <w:rFonts w:ascii="Times New Roman" w:eastAsia="Times New Roman" w:hAnsi="Times New Roman"/>
          <w:bCs/>
          <w:lang w:val="en-SG"/>
        </w:rPr>
        <w:t xml:space="preserve">Mobilier urban: </w:t>
      </w:r>
      <w:proofErr w:type="spellStart"/>
      <w:proofErr w:type="gramStart"/>
      <w:r w:rsidRPr="007974F1">
        <w:rPr>
          <w:rFonts w:ascii="Times New Roman" w:eastAsia="Times New Roman" w:hAnsi="Times New Roman"/>
          <w:bCs/>
          <w:lang w:val="en-SG"/>
        </w:rPr>
        <w:t>bănci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,</w:t>
      </w:r>
      <w:proofErr w:type="gramEnd"/>
      <w:r w:rsidRPr="007974F1">
        <w:rPr>
          <w:rFonts w:ascii="Times New Roman" w:eastAsia="Times New Roman" w:hAnsi="Times New Roman"/>
          <w:bCs/>
          <w:lang w:val="en-SG"/>
        </w:rPr>
        <w:t xml:space="preserve">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coșuri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 xml:space="preserve"> de </w:t>
      </w:r>
      <w:proofErr w:type="spellStart"/>
      <w:r w:rsidRPr="007974F1">
        <w:rPr>
          <w:rFonts w:ascii="Times New Roman" w:eastAsia="Times New Roman" w:hAnsi="Times New Roman"/>
          <w:bCs/>
          <w:lang w:val="en-SG"/>
        </w:rPr>
        <w:t>gunoi,etc</w:t>
      </w:r>
      <w:proofErr w:type="spellEnd"/>
      <w:r w:rsidRPr="007974F1">
        <w:rPr>
          <w:rFonts w:ascii="Times New Roman" w:eastAsia="Times New Roman" w:hAnsi="Times New Roman"/>
          <w:bCs/>
          <w:lang w:val="en-SG"/>
        </w:rPr>
        <w:t>.</w:t>
      </w:r>
    </w:p>
    <w:p w14:paraId="520E4C14" w14:textId="77777777" w:rsidR="00927890" w:rsidRPr="00927890" w:rsidRDefault="00927890" w:rsidP="000E2DF0">
      <w:pPr>
        <w:spacing w:after="0"/>
        <w:ind w:left="1134"/>
        <w:jc w:val="both"/>
        <w:rPr>
          <w:rFonts w:ascii="Times New Roman" w:eastAsia="Times New Roman" w:hAnsi="Times New Roman"/>
          <w:lang w:val="ro-RO"/>
        </w:rPr>
      </w:pPr>
    </w:p>
    <w:p w14:paraId="3DD2E1EA" w14:textId="5B37FA49" w:rsidR="00927890" w:rsidRPr="00927890" w:rsidRDefault="003F7069" w:rsidP="00FC02A9">
      <w:pPr>
        <w:ind w:right="-22" w:firstLine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Pentru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>atingerea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>obiectivelor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>propuse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au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>fost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0E2DF0">
        <w:rPr>
          <w:rFonts w:ascii="Times New Roman" w:hAnsi="Times New Roman"/>
          <w:color w:val="000000" w:themeColor="text1"/>
          <w:sz w:val="24"/>
          <w:szCs w:val="24"/>
          <w:lang w:val="fr-FR"/>
        </w:rPr>
        <w:t>realizate</w:t>
      </w:r>
      <w:proofErr w:type="spellEnd"/>
      <w:r w:rsidR="000E2DF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="000E2DF0">
        <w:rPr>
          <w:rFonts w:ascii="Times New Roman" w:hAnsi="Times New Roman"/>
          <w:color w:val="000000" w:themeColor="text1"/>
          <w:sz w:val="24"/>
          <w:szCs w:val="24"/>
          <w:lang w:val="fr-FR"/>
        </w:rPr>
        <w:t>faza</w:t>
      </w:r>
      <w:proofErr w:type="spellEnd"/>
      <w:r w:rsidR="000E2DF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="000E2DF0">
        <w:rPr>
          <w:rFonts w:ascii="Times New Roman" w:hAnsi="Times New Roman"/>
          <w:color w:val="000000" w:themeColor="text1"/>
          <w:sz w:val="24"/>
          <w:szCs w:val="24"/>
          <w:lang w:val="fr-FR"/>
        </w:rPr>
        <w:t>PT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 </w:t>
      </w:r>
      <w:proofErr w:type="spellStart"/>
      <w:r w:rsidR="00FC02A9">
        <w:rPr>
          <w:rFonts w:ascii="Times New Roman" w:hAnsi="Times New Roman"/>
          <w:color w:val="000000" w:themeColor="text1"/>
          <w:sz w:val="24"/>
          <w:szCs w:val="24"/>
          <w:lang w:val="fr-FR"/>
        </w:rPr>
        <w:t>documentațiile</w:t>
      </w:r>
      <w:proofErr w:type="spellEnd"/>
      <w:proofErr w:type="gramEnd"/>
      <w:r w:rsidR="00FC02A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FC02A9">
        <w:rPr>
          <w:rFonts w:ascii="Times New Roman" w:hAnsi="Times New Roman"/>
          <w:color w:val="000000" w:themeColor="text1"/>
          <w:sz w:val="24"/>
          <w:szCs w:val="24"/>
          <w:lang w:val="fr-FR"/>
        </w:rPr>
        <w:t>tehnice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>aferente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>conform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>soluțiilor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="00FC02A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S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>tudiului de Fezabilitate aprobat.</w:t>
      </w:r>
    </w:p>
    <w:p w14:paraId="1136A9D6" w14:textId="40C1DBA6" w:rsidR="00685539" w:rsidRDefault="00685539" w:rsidP="005D54D4">
      <w:pPr>
        <w:spacing w:before="240"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Valoarea totală a </w:t>
      </w:r>
      <w:proofErr w:type="spellStart"/>
      <w:r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>investitiei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aferentă proiectului este de </w:t>
      </w:r>
      <w:r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325.987.884,78 lei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</w:t>
      </w:r>
      <w:r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inclusiv TVA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>)</w:t>
      </w:r>
      <w:r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>, reprezentând 65.950.734,34 euro (curs PR Centru 1 euro = 4.9429 lei)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>, din care C+M (inclusiv TVA)</w:t>
      </w:r>
      <w:r w:rsidR="00E87F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-246.087.587,67 lei.</w:t>
      </w:r>
    </w:p>
    <w:p w14:paraId="054D061E" w14:textId="725491B2" w:rsidR="005D54D4" w:rsidRDefault="00927890" w:rsidP="005D54D4">
      <w:pPr>
        <w:spacing w:after="0"/>
        <w:ind w:right="-2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Se propune ca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o parte din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finanțare</w:t>
      </w:r>
      <w:r w:rsidR="00FC02A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să fie asigurată</w:t>
      </w:r>
      <w:r w:rsidR="00685539"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prin fonduri europene nerambursabile prealocate pentru municipiul Târgu Mureș prin Programul Regional Centru 2021-2027</w:t>
      </w:r>
      <w:r w:rsidR="00E87F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(FEDR)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și </w:t>
      </w:r>
      <w:r w:rsidR="00E87F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buget de stat (BS)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E87F30">
        <w:rPr>
          <w:rFonts w:ascii="Times New Roman" w:hAnsi="Times New Roman"/>
          <w:color w:val="000000" w:themeColor="text1"/>
          <w:sz w:val="24"/>
          <w:szCs w:val="24"/>
          <w:lang w:val="ro-RO"/>
        </w:rPr>
        <w:t>iar diferența prin bugetul local.</w:t>
      </w:r>
    </w:p>
    <w:p w14:paraId="791E3D06" w14:textId="31665213" w:rsidR="00685539" w:rsidRPr="003523FF" w:rsidRDefault="00E87F30" w:rsidP="005D54D4">
      <w:pPr>
        <w:spacing w:after="0"/>
        <w:ind w:right="-2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Valorile finanțărilor nerambursabile pentru fiecare prioritate de investiții,  vor fi stabilite distinct pentru fiecare proiect în parte solicitat la finanțare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funcție de cheltuielile eligibile aprobate,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care vor fi supuse spre aprobarea Consiliului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o dată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ulterio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r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249B3687" w14:textId="2687EFBE" w:rsidR="00FC02A9" w:rsidRDefault="00E87F30" w:rsidP="005D54D4">
      <w:pPr>
        <w:spacing w:after="0"/>
        <w:ind w:right="-22"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prezent, Municipiul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Targu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Mures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dispune de o prealocare</w:t>
      </w:r>
      <w:r w:rsidR="00DE655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predefinită la nivelul PR Centru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2021-2027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 în valoare de:</w:t>
      </w:r>
      <w:r w:rsidR="00DE655F">
        <w:rPr>
          <w:rFonts w:ascii="Times New Roman" w:hAnsi="Times New Roman"/>
          <w:color w:val="000000" w:themeColor="text1"/>
          <w:sz w:val="24"/>
          <w:szCs w:val="24"/>
          <w:lang w:val="ro-RO"/>
        </w:rPr>
        <w:t>41.019.272 Euro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 din care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procentual pentru</w:t>
      </w:r>
      <w:r w:rsidR="00DE655F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14:paraId="1817F78F" w14:textId="22DCF555" w:rsidR="00685539" w:rsidRDefault="00DE655F" w:rsidP="005D54D4">
      <w:pPr>
        <w:spacing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-</w:t>
      </w:r>
      <w:r w:rsidR="00685539" w:rsidRPr="003523F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Mobilitate Durabilă: </w:t>
      </w:r>
      <w:bookmarkStart w:id="4" w:name="_Hlk148082149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43,83%</w:t>
      </w:r>
    </w:p>
    <w:p w14:paraId="07E7C41E" w14:textId="0E056127" w:rsidR="00DE655F" w:rsidRDefault="00DE655F" w:rsidP="005D54D4">
      <w:pPr>
        <w:spacing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-Regenerare urbană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>si infrastructura de turism, patrimoniu si cultură din zonele urbane-34,75%</w:t>
      </w:r>
    </w:p>
    <w:p w14:paraId="0EA46DB9" w14:textId="305071EF" w:rsidR="005D54D4" w:rsidRDefault="005D54D4" w:rsidP="005D54D4">
      <w:pPr>
        <w:spacing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-Infrastructura verde-21,42%</w:t>
      </w:r>
    </w:p>
    <w:bookmarkEnd w:id="4"/>
    <w:p w14:paraId="6CBD5175" w14:textId="77777777" w:rsidR="00685539" w:rsidRPr="003523FF" w:rsidRDefault="00685539" w:rsidP="005D54D4">
      <w:pPr>
        <w:spacing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14:paraId="5E3FE95E" w14:textId="77777777" w:rsidR="009D3A49" w:rsidRPr="00685539" w:rsidRDefault="009D3A49" w:rsidP="005D54D4">
      <w:pPr>
        <w:spacing w:after="0"/>
        <w:ind w:right="-360"/>
        <w:jc w:val="both"/>
        <w:rPr>
          <w:rFonts w:ascii="Times New Roman" w:eastAsia="Times New Roman" w:hAnsi="Times New Roman"/>
          <w:color w:val="000000" w:themeColor="text1"/>
          <w:lang w:val="ro-RO"/>
        </w:rPr>
      </w:pPr>
    </w:p>
    <w:p w14:paraId="75D89475" w14:textId="77777777" w:rsidR="005740C2" w:rsidRPr="00685539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</w:p>
    <w:p w14:paraId="6AD4311F" w14:textId="77777777" w:rsidR="00072FA3" w:rsidRPr="00685539" w:rsidRDefault="00072FA3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</w:p>
    <w:p w14:paraId="559A2F41" w14:textId="4E9D4EDB" w:rsidR="005740C2" w:rsidRPr="00685539" w:rsidRDefault="005740C2" w:rsidP="005D54D4">
      <w:pPr>
        <w:pStyle w:val="p2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ab/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Având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spre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EB2922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a</w:t>
      </w:r>
      <w:proofErr w:type="gram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Proiectului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tehnic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și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 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tehnico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-economici pentru obiectivul de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investiţii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„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Reabilitare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infrastructură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rutieră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pe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coridorul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: cartier Tudor Vladimirescu – cartier 22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Decembrie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1989,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deservit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transportul</w:t>
      </w:r>
      <w:proofErr w:type="spellEnd"/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 xml:space="preserve"> public”,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</w:rPr>
        <w:t>faza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</w:rPr>
        <w:t xml:space="preserve"> PT</w:t>
      </w:r>
      <w:r w:rsidR="005E4ADF" w:rsidRPr="0068553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C99615A" w14:textId="221A2519" w:rsidR="00680CCD" w:rsidRPr="000B431D" w:rsidRDefault="005740C2" w:rsidP="007D461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0B431D"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0B431D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     </w:t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3B681C" w14:textId="6A2F8495" w:rsidR="00E46469" w:rsidRPr="00967E50" w:rsidRDefault="00967E50" w:rsidP="007D4611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lang w:val="es-ES"/>
        </w:rPr>
      </w:pPr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Direcția</w:t>
      </w:r>
      <w:proofErr w:type="spellEnd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tehnică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                                                                                                      DPFIRURPL</w:t>
      </w:r>
    </w:p>
    <w:p w14:paraId="6CCBE447" w14:textId="4ADE1297" w:rsidR="005740C2" w:rsidRPr="00BE0B9D" w:rsidRDefault="00515F28" w:rsidP="00515F2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exec. </w:t>
      </w:r>
      <w:r w:rsidR="005D54D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a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dj.,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Director </w:t>
      </w:r>
      <w:proofErr w:type="spellStart"/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executiv</w:t>
      </w:r>
      <w:proofErr w:type="spellEnd"/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</w:t>
      </w:r>
    </w:p>
    <w:p w14:paraId="18A580C3" w14:textId="77777777" w:rsidR="00967E50" w:rsidRDefault="005740C2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680CCD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ing. Popistan </w:t>
      </w:r>
      <w:proofErr w:type="spellStart"/>
      <w:r w:rsidR="00680CCD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Dorin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</w:t>
      </w:r>
      <w:r w:rsidR="00967E50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="00967E50" w:rsidRPr="00603E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Costașuc Irma</w:t>
      </w:r>
    </w:p>
    <w:p w14:paraId="40145FD3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7B5FBCD5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4F91FE70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25A6D6F7" w14:textId="77777777" w:rsidR="00967E50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Sef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Serviciu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SPFI</w:t>
      </w:r>
    </w:p>
    <w:p w14:paraId="3D202EA8" w14:textId="408162AA" w:rsidR="005740C2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n-US"/>
        </w:rPr>
      </w:pPr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Dana Ijac</w:t>
      </w:r>
      <w:r w:rsidR="005740C2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</w:t>
      </w:r>
    </w:p>
    <w:p w14:paraId="0AEC6073" w14:textId="77777777" w:rsidR="00967E50" w:rsidRDefault="005740C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</w:t>
      </w:r>
    </w:p>
    <w:p w14:paraId="38377F19" w14:textId="77777777" w:rsidR="00603E22" w:rsidRDefault="00603E2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22716C" w14:textId="77777777" w:rsidR="00967E50" w:rsidRP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Aviz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favorabil</w:t>
      </w:r>
      <w:proofErr w:type="spellEnd"/>
    </w:p>
    <w:p w14:paraId="653A65A2" w14:textId="77777777" w:rsid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Direcția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Arhitect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Sef</w:t>
      </w:r>
      <w:proofErr w:type="spellEnd"/>
      <w:r w:rsidR="005740C2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</w:t>
      </w:r>
    </w:p>
    <w:p w14:paraId="1A296999" w14:textId="4AE59C80" w:rsidR="001C5F05" w:rsidRP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Arh.Miheț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Daniela Florina</w:t>
      </w:r>
      <w:r w:rsidR="005740C2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</w:t>
      </w:r>
    </w:p>
    <w:p w14:paraId="360B9252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2A0D5F8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BB1480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0F3D39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15B3DDE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D56587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BA34107" w14:textId="77777777" w:rsidR="00515F28" w:rsidRDefault="00515F28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7577B71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C4DC49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D811B8D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1E860F4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B2E65B9" w14:textId="77777777" w:rsidR="00685539" w:rsidRDefault="0068553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556B526" w14:textId="77777777" w:rsidR="00603E22" w:rsidRDefault="00603E22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07C97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72178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3CFB3" w14:textId="16CCBAA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lastRenderedPageBreak/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4E475EA7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1E899E51" w14:textId="2C8FFF4C" w:rsidR="001C5F05" w:rsidRDefault="001C5F05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720B0D32" w14:textId="77777777" w:rsidR="00310972" w:rsidRPr="00A84787" w:rsidRDefault="00310972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</w:p>
    <w:p w14:paraId="208B570E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137EBDCA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9E1F2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4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1A7069A5" w14:textId="77777777" w:rsidR="00603E22" w:rsidRDefault="00603E22" w:rsidP="00603E2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5" w:name="_Hlk182563840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6" w:name="_Hlk182564189"/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și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659195B6" w14:textId="77777777" w:rsidR="00603E22" w:rsidRPr="005E4ADF" w:rsidRDefault="00603E22" w:rsidP="00603E2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1D295EDB" w14:textId="77777777" w:rsidR="00603E22" w:rsidRDefault="00603E22" w:rsidP="00603E22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Decembrie 1989, deservit de transportul public”, </w:t>
      </w:r>
      <w:r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</w:p>
    <w:bookmarkEnd w:id="5"/>
    <w:bookmarkEnd w:id="6"/>
    <w:p w14:paraId="4396F8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11C6880F" w14:textId="02656E0F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7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8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7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EB3752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extra</w:t>
      </w: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085E5BF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26FB45F6" w14:textId="77777777" w:rsidR="001C5F05" w:rsidRPr="00326A6B" w:rsidRDefault="001C5F05" w:rsidP="001C5F05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61925322" w14:textId="4F381EF8" w:rsidR="00DD6F09" w:rsidRDefault="001C5F05" w:rsidP="00DD6F09">
      <w:pPr>
        <w:widowControl w:val="0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603E22">
        <w:rPr>
          <w:rFonts w:ascii="Times New Roman" w:hAnsi="Times New Roman"/>
          <w:spacing w:val="-2"/>
          <w:sz w:val="24"/>
          <w:szCs w:val="24"/>
          <w:lang w:val="ro-RO"/>
        </w:rPr>
        <w:t>referatul de aprobare nr.</w:t>
      </w:r>
      <w:r w:rsidR="00B62376" w:rsidRPr="00B62376">
        <w:t xml:space="preserve"> </w:t>
      </w:r>
      <w:r w:rsidR="00BA1AEB">
        <w:rPr>
          <w:rFonts w:ascii="Times New Roman" w:hAnsi="Times New Roman"/>
          <w:spacing w:val="-2"/>
          <w:sz w:val="24"/>
          <w:szCs w:val="24"/>
          <w:lang w:val="ro-RO"/>
        </w:rPr>
        <w:t>60357</w:t>
      </w:r>
      <w:r w:rsidR="00603E22" w:rsidRPr="00603E22">
        <w:rPr>
          <w:rFonts w:ascii="Times New Roman" w:hAnsi="Times New Roman"/>
          <w:spacing w:val="-2"/>
          <w:sz w:val="24"/>
          <w:szCs w:val="24"/>
          <w:lang w:val="ro-RO"/>
        </w:rPr>
        <w:t>/</w:t>
      </w:r>
      <w:r w:rsidR="00BA1AEB">
        <w:rPr>
          <w:rFonts w:ascii="Times New Roman" w:hAnsi="Times New Roman"/>
          <w:spacing w:val="-2"/>
          <w:sz w:val="24"/>
          <w:szCs w:val="24"/>
          <w:lang w:val="ro-RO"/>
        </w:rPr>
        <w:t>3196/DT/15.11.2024</w:t>
      </w:r>
      <w:r w:rsidRPr="00603E22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Pr="00603E22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Pr="00603E22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Pr="00603E22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9" w:name="_Hlk2852973"/>
      <w:r w:rsidR="00603E22" w:rsidRPr="00603E22">
        <w:rPr>
          <w:rFonts w:ascii="Times New Roman" w:hAnsi="Times New Roman"/>
          <w:spacing w:val="-2"/>
          <w:sz w:val="24"/>
          <w:szCs w:val="24"/>
          <w:lang w:val="ro-RO"/>
        </w:rPr>
        <w:t xml:space="preserve"> si Serviciul proiecte cu Finanțare Internațională</w:t>
      </w:r>
      <w:r w:rsidRPr="00603E22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r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privind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și a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603E22" w:rsidRP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603E22" w:rsidRPr="00603E2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 w:rsidR="00603E22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="00603E22" w:rsidRPr="00603E2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Decembrie 1989, deservit de transportul public”, </w:t>
      </w:r>
      <w:r w:rsidR="00603E22" w:rsidRPr="00603E22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faza PT</w:t>
      </w:r>
      <w:bookmarkEnd w:id="9"/>
    </w:p>
    <w:p w14:paraId="7B30DB6B" w14:textId="2DE2799E" w:rsidR="001C5F05" w:rsidRPr="00A21035" w:rsidRDefault="001C5F05" w:rsidP="00DD6F09">
      <w:pPr>
        <w:widowControl w:val="0"/>
        <w:tabs>
          <w:tab w:val="left" w:pos="-720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DD6F09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conformitate cu prevederile:</w:t>
      </w:r>
      <w:bookmarkStart w:id="10" w:name="_Hlk80172456"/>
    </w:p>
    <w:p w14:paraId="1C5EA4AA" w14:textId="77777777" w:rsidR="001C5F05" w:rsidRPr="007E2047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E2047">
        <w:rPr>
          <w:rFonts w:ascii="Times New Roman" w:hAnsi="Times New Roman"/>
          <w:b/>
          <w:bCs/>
          <w:sz w:val="24"/>
          <w:szCs w:val="24"/>
          <w:lang w:val="ro-RO"/>
        </w:rPr>
        <w:t>HCL nr.179/09 octombrie 2020</w:t>
      </w:r>
      <w:r w:rsidRPr="007E2047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11" w:name="_Hlk51579089"/>
      <w:bookmarkStart w:id="12" w:name="_Hlk52961921"/>
      <w:r w:rsidRPr="007E2047">
        <w:rPr>
          <w:rFonts w:ascii="Times New Roman" w:hAnsi="Times New Roman"/>
          <w:iCs/>
          <w:sz w:val="24"/>
          <w:szCs w:val="24"/>
        </w:rPr>
        <w:t xml:space="preserve">privind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aprobarea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bookmarkEnd w:id="11"/>
      <w:r w:rsidRPr="007E2047">
        <w:rPr>
          <w:rFonts w:ascii="Times New Roman" w:hAnsi="Times New Roman"/>
          <w:iCs/>
          <w:sz w:val="24"/>
          <w:szCs w:val="24"/>
          <w:lang w:val="ro-RO"/>
        </w:rPr>
        <w:t xml:space="preserve">încheierii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Acordului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parteneriat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r w:rsidRPr="007E2047">
        <w:rPr>
          <w:rFonts w:ascii="Times New Roman" w:hAnsi="Times New Roman"/>
          <w:iCs/>
          <w:sz w:val="24"/>
          <w:szCs w:val="24"/>
          <w:lang w:val="ro-RO"/>
        </w:rPr>
        <w:t>între</w:t>
      </w:r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Agenția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pentru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Dezvoltare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Regională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Centru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și </w:t>
      </w:r>
      <w:r w:rsidRPr="007E2047">
        <w:rPr>
          <w:rFonts w:ascii="Times New Roman" w:hAnsi="Times New Roman"/>
          <w:iCs/>
          <w:sz w:val="24"/>
          <w:szCs w:val="24"/>
          <w:lang w:val="ro-RO"/>
        </w:rPr>
        <w:t xml:space="preserve"> U.A.T. Municipiul Târgu Mureș</w:t>
      </w:r>
      <w:r w:rsidRPr="007E2047">
        <w:rPr>
          <w:rFonts w:ascii="Times New Roman" w:hAnsi="Times New Roman"/>
          <w:iCs/>
          <w:sz w:val="24"/>
          <w:szCs w:val="24"/>
        </w:rPr>
        <w:t xml:space="preserve">, pentru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realizarea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Documentației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tehnico-economice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aferentă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proiectului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: </w:t>
      </w:r>
      <w:r w:rsidRPr="007E2047">
        <w:rPr>
          <w:rFonts w:ascii="Times New Roman" w:hAnsi="Times New Roman"/>
          <w:i/>
          <w:iCs/>
          <w:sz w:val="24"/>
          <w:szCs w:val="24"/>
        </w:rPr>
        <w:t>,,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Reabilitare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infrastructură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rutieră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pe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coridorul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: cartier Tudor Vladimirescu-cartier 22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Decembrie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1989,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deservit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i/>
          <w:iCs/>
          <w:sz w:val="24"/>
          <w:szCs w:val="24"/>
        </w:rPr>
        <w:t>transportul</w:t>
      </w:r>
      <w:proofErr w:type="spellEnd"/>
      <w:r w:rsidRPr="007E2047">
        <w:rPr>
          <w:rFonts w:ascii="Times New Roman" w:hAnsi="Times New Roman"/>
          <w:i/>
          <w:iCs/>
          <w:sz w:val="24"/>
          <w:szCs w:val="24"/>
        </w:rPr>
        <w:t xml:space="preserve"> public,,</w:t>
      </w:r>
      <w:r w:rsidRPr="007E2047">
        <w:rPr>
          <w:rFonts w:ascii="Times New Roman" w:hAnsi="Times New Roman"/>
          <w:iCs/>
          <w:sz w:val="24"/>
          <w:szCs w:val="24"/>
        </w:rPr>
        <w:t xml:space="preserve">  care face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parte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7E2047">
        <w:rPr>
          <w:rFonts w:ascii="Times New Roman" w:hAnsi="Times New Roman"/>
          <w:iCs/>
          <w:sz w:val="24"/>
          <w:szCs w:val="24"/>
        </w:rPr>
        <w:t>proiectul</w:t>
      </w:r>
      <w:proofErr w:type="spellEnd"/>
      <w:r w:rsidRPr="007E2047">
        <w:rPr>
          <w:rFonts w:ascii="Times New Roman" w:hAnsi="Times New Roman"/>
          <w:iCs/>
          <w:sz w:val="24"/>
          <w:szCs w:val="24"/>
        </w:rPr>
        <w:t>:</w:t>
      </w:r>
      <w:r w:rsidRPr="007E2047">
        <w:rPr>
          <w:rFonts w:ascii="Times New Roman" w:hAnsi="Times New Roman"/>
          <w:i/>
          <w:iCs/>
          <w:sz w:val="24"/>
          <w:szCs w:val="24"/>
          <w:lang w:val="ro-RO"/>
        </w:rPr>
        <w:t xml:space="preserve">”Sprijin la nivelul Regiunii Centru pentru pregătirea de proiecte finanțate din perioada de programare 2021-2027 pe domeniile mobilitate urbană, regenerare urbană, centre de agrement/baze turistice (tabere școlare), infrastructură și servicii publice de turism, inclusiv obiectivele de patrimoniu cu potențial turistic și infrastructură rutieră de interes județean, inclusiv variante ocolitoare și/sau drumuri de </w:t>
      </w:r>
    </w:p>
    <w:p w14:paraId="75DFCCEB" w14:textId="77777777" w:rsidR="001C5F05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7E2047">
        <w:rPr>
          <w:rFonts w:ascii="Times New Roman" w:hAnsi="Times New Roman"/>
          <w:i/>
          <w:iCs/>
          <w:sz w:val="24"/>
          <w:szCs w:val="24"/>
          <w:lang w:val="ro-RO"/>
        </w:rPr>
        <w:t>legătură”</w:t>
      </w:r>
      <w:r w:rsidRPr="007E2047">
        <w:rPr>
          <w:rFonts w:ascii="Times New Roman" w:hAnsi="Times New Roman"/>
          <w:iCs/>
          <w:sz w:val="24"/>
          <w:szCs w:val="24"/>
          <w:lang w:val="ro-RO"/>
        </w:rPr>
        <w:t xml:space="preserve">,  ce va fi depus la finanțare în cadrul Programului </w:t>
      </w:r>
      <w:proofErr w:type="spellStart"/>
      <w:r w:rsidRPr="007E2047">
        <w:rPr>
          <w:rFonts w:ascii="Times New Roman" w:hAnsi="Times New Roman"/>
          <w:iCs/>
          <w:sz w:val="24"/>
          <w:szCs w:val="24"/>
          <w:lang w:val="ro-RO"/>
        </w:rPr>
        <w:t>Operaţional</w:t>
      </w:r>
      <w:proofErr w:type="spellEnd"/>
      <w:r w:rsidRPr="007E2047">
        <w:rPr>
          <w:rFonts w:ascii="Times New Roman" w:hAnsi="Times New Roman"/>
          <w:iCs/>
          <w:sz w:val="24"/>
          <w:szCs w:val="24"/>
          <w:lang w:val="ro-RO"/>
        </w:rPr>
        <w:t xml:space="preserve"> Asistență Tehnică 2014 – 2020</w:t>
      </w:r>
    </w:p>
    <w:p w14:paraId="25C5584C" w14:textId="77777777" w:rsidR="001C5F05" w:rsidRPr="007E2047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bookmarkEnd w:id="12"/>
    <w:p w14:paraId="1ED91814" w14:textId="53787558" w:rsidR="001C5F05" w:rsidRPr="009E1F2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E2047">
        <w:rPr>
          <w:rFonts w:ascii="Times New Roman" w:hAnsi="Times New Roman"/>
          <w:b/>
          <w:bCs/>
          <w:sz w:val="24"/>
          <w:szCs w:val="24"/>
        </w:rPr>
        <w:t>ACORD</w:t>
      </w:r>
      <w:r w:rsidR="009E1F2B">
        <w:rPr>
          <w:rFonts w:ascii="Times New Roman" w:hAnsi="Times New Roman"/>
          <w:b/>
          <w:bCs/>
          <w:sz w:val="24"/>
          <w:szCs w:val="24"/>
        </w:rPr>
        <w:t>UL</w:t>
      </w:r>
      <w:r w:rsidRPr="007E2047">
        <w:rPr>
          <w:rFonts w:ascii="Times New Roman" w:hAnsi="Times New Roman"/>
          <w:b/>
          <w:bCs/>
          <w:sz w:val="24"/>
          <w:szCs w:val="24"/>
        </w:rPr>
        <w:t xml:space="preserve"> DE PARTENERIAT nr. 33045/18.09.</w:t>
      </w:r>
      <w:proofErr w:type="gramStart"/>
      <w:r w:rsidRPr="007E2047">
        <w:rPr>
          <w:rFonts w:ascii="Times New Roman" w:hAnsi="Times New Roman"/>
          <w:b/>
          <w:bCs/>
          <w:sz w:val="24"/>
          <w:szCs w:val="24"/>
        </w:rPr>
        <w:t>2020</w:t>
      </w:r>
      <w:r w:rsidRPr="007E204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E2047">
        <w:rPr>
          <w:rFonts w:ascii="Times New Roman" w:hAnsi="Times New Roman"/>
          <w:sz w:val="24"/>
          <w:szCs w:val="24"/>
        </w:rPr>
        <w:t>respectiv</w:t>
      </w:r>
      <w:proofErr w:type="spellEnd"/>
      <w:proofErr w:type="gramEnd"/>
      <w:r w:rsidRPr="007E20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2047">
        <w:rPr>
          <w:rFonts w:ascii="Times New Roman" w:hAnsi="Times New Roman"/>
          <w:sz w:val="24"/>
          <w:szCs w:val="24"/>
        </w:rPr>
        <w:t>modificarea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acordului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cu </w:t>
      </w:r>
      <w:r w:rsidRPr="007E2047">
        <w:rPr>
          <w:rFonts w:ascii="Times New Roman" w:hAnsi="Times New Roman"/>
          <w:b/>
          <w:bCs/>
          <w:sz w:val="24"/>
          <w:szCs w:val="24"/>
        </w:rPr>
        <w:t>nr.</w:t>
      </w:r>
      <w:r w:rsidRPr="007E2047">
        <w:rPr>
          <w:rFonts w:ascii="Times New Roman" w:hAnsi="Times New Roman"/>
          <w:sz w:val="24"/>
          <w:szCs w:val="24"/>
        </w:rPr>
        <w:t xml:space="preserve"> </w:t>
      </w:r>
      <w:r w:rsidRPr="007E2047">
        <w:rPr>
          <w:rFonts w:ascii="Times New Roman" w:hAnsi="Times New Roman"/>
          <w:b/>
          <w:bCs/>
          <w:sz w:val="24"/>
          <w:szCs w:val="24"/>
        </w:rPr>
        <w:t xml:space="preserve">33045/08.02.2023 </w:t>
      </w:r>
      <w:proofErr w:type="spellStart"/>
      <w:r w:rsidRPr="007E2047">
        <w:rPr>
          <w:rFonts w:ascii="Times New Roman" w:hAnsi="Times New Roman"/>
          <w:b/>
          <w:bCs/>
          <w:sz w:val="24"/>
          <w:szCs w:val="24"/>
        </w:rPr>
        <w:t>încheiat</w:t>
      </w:r>
      <w:proofErr w:type="spellEnd"/>
      <w:r w:rsidRPr="007E2047">
        <w:rPr>
          <w:rFonts w:ascii="Times New Roman" w:hAnsi="Times New Roman"/>
          <w:b/>
          <w:bCs/>
          <w:sz w:val="24"/>
          <w:szCs w:val="24"/>
        </w:rPr>
        <w:t xml:space="preserve"> cu ADR </w:t>
      </w:r>
      <w:proofErr w:type="spellStart"/>
      <w:r w:rsidRPr="007E2047">
        <w:rPr>
          <w:rFonts w:ascii="Times New Roman" w:hAnsi="Times New Roman"/>
          <w:b/>
          <w:bCs/>
          <w:sz w:val="24"/>
          <w:szCs w:val="24"/>
        </w:rPr>
        <w:t>Centru</w:t>
      </w:r>
      <w:proofErr w:type="spellEnd"/>
      <w:r w:rsidRPr="007E204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E2047">
        <w:rPr>
          <w:rFonts w:ascii="Times New Roman" w:hAnsi="Times New Roman"/>
          <w:sz w:val="24"/>
          <w:szCs w:val="24"/>
        </w:rPr>
        <w:t xml:space="preserve">pentru </w:t>
      </w:r>
      <w:proofErr w:type="spellStart"/>
      <w:r w:rsidRPr="007E2047">
        <w:rPr>
          <w:rFonts w:ascii="Times New Roman" w:hAnsi="Times New Roman"/>
          <w:sz w:val="24"/>
          <w:szCs w:val="24"/>
        </w:rPr>
        <w:t>realizarea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E2047">
        <w:rPr>
          <w:rFonts w:ascii="Times New Roman" w:hAnsi="Times New Roman"/>
          <w:sz w:val="24"/>
          <w:szCs w:val="24"/>
        </w:rPr>
        <w:t>proiectului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”</w:t>
      </w:r>
      <w:proofErr w:type="spellStart"/>
      <w:r w:rsidRPr="007E2047">
        <w:rPr>
          <w:rFonts w:ascii="Times New Roman" w:hAnsi="Times New Roman"/>
          <w:sz w:val="24"/>
          <w:szCs w:val="24"/>
        </w:rPr>
        <w:t>Sprijin</w:t>
      </w:r>
      <w:proofErr w:type="spellEnd"/>
      <w:proofErr w:type="gramEnd"/>
      <w:r w:rsidRPr="007E204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E2047">
        <w:rPr>
          <w:rFonts w:ascii="Times New Roman" w:hAnsi="Times New Roman"/>
          <w:sz w:val="24"/>
          <w:szCs w:val="24"/>
        </w:rPr>
        <w:t>nivelul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Regiunii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Centru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7E2047">
        <w:rPr>
          <w:rFonts w:ascii="Times New Roman" w:hAnsi="Times New Roman"/>
          <w:sz w:val="24"/>
          <w:szCs w:val="24"/>
        </w:rPr>
        <w:t>pregătirea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proiecte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finanțate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7E2047">
        <w:rPr>
          <w:rFonts w:ascii="Times New Roman" w:hAnsi="Times New Roman"/>
          <w:sz w:val="24"/>
          <w:szCs w:val="24"/>
        </w:rPr>
        <w:t>perioada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programare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2021-2027 pe </w:t>
      </w:r>
      <w:proofErr w:type="spellStart"/>
      <w:r w:rsidRPr="007E2047">
        <w:rPr>
          <w:rFonts w:ascii="Times New Roman" w:hAnsi="Times New Roman"/>
          <w:sz w:val="24"/>
          <w:szCs w:val="24"/>
        </w:rPr>
        <w:t>domeniile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mobilitate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urbană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2047">
        <w:rPr>
          <w:rFonts w:ascii="Times New Roman" w:hAnsi="Times New Roman"/>
          <w:sz w:val="24"/>
          <w:szCs w:val="24"/>
        </w:rPr>
        <w:t>regenerare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urbană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, centre de </w:t>
      </w:r>
      <w:proofErr w:type="spellStart"/>
      <w:r w:rsidRPr="007E2047">
        <w:rPr>
          <w:rFonts w:ascii="Times New Roman" w:hAnsi="Times New Roman"/>
          <w:sz w:val="24"/>
          <w:szCs w:val="24"/>
        </w:rPr>
        <w:t>agrement</w:t>
      </w:r>
      <w:proofErr w:type="spellEnd"/>
      <w:r w:rsidRPr="007E2047">
        <w:rPr>
          <w:rFonts w:ascii="Times New Roman" w:hAnsi="Times New Roman"/>
          <w:sz w:val="24"/>
          <w:szCs w:val="24"/>
        </w:rPr>
        <w:t>/</w:t>
      </w:r>
      <w:proofErr w:type="spellStart"/>
      <w:r w:rsidRPr="007E2047">
        <w:rPr>
          <w:rFonts w:ascii="Times New Roman" w:hAnsi="Times New Roman"/>
          <w:sz w:val="24"/>
          <w:szCs w:val="24"/>
        </w:rPr>
        <w:t>baze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turistice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E2047">
        <w:rPr>
          <w:rFonts w:ascii="Times New Roman" w:hAnsi="Times New Roman"/>
          <w:sz w:val="24"/>
          <w:szCs w:val="24"/>
        </w:rPr>
        <w:t>tabere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școlare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7E2047">
        <w:rPr>
          <w:rFonts w:ascii="Times New Roman" w:hAnsi="Times New Roman"/>
          <w:sz w:val="24"/>
          <w:szCs w:val="24"/>
        </w:rPr>
        <w:t>infrastructură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2047">
        <w:rPr>
          <w:rFonts w:ascii="Times New Roman" w:hAnsi="Times New Roman"/>
          <w:sz w:val="24"/>
          <w:szCs w:val="24"/>
        </w:rPr>
        <w:t>servicii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publice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turism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2047">
        <w:rPr>
          <w:rFonts w:ascii="Times New Roman" w:hAnsi="Times New Roman"/>
          <w:sz w:val="24"/>
          <w:szCs w:val="24"/>
        </w:rPr>
        <w:t>inclusiv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obiectivele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patrimoniu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7E2047">
        <w:rPr>
          <w:rFonts w:ascii="Times New Roman" w:hAnsi="Times New Roman"/>
          <w:sz w:val="24"/>
          <w:szCs w:val="24"/>
        </w:rPr>
        <w:t>potențial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turistic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2047">
        <w:rPr>
          <w:rFonts w:ascii="Times New Roman" w:hAnsi="Times New Roman"/>
          <w:sz w:val="24"/>
          <w:szCs w:val="24"/>
        </w:rPr>
        <w:t>infrastructură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rutieră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interes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județean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2047">
        <w:rPr>
          <w:rFonts w:ascii="Times New Roman" w:hAnsi="Times New Roman"/>
          <w:sz w:val="24"/>
          <w:szCs w:val="24"/>
        </w:rPr>
        <w:t>inclusiv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variante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ocolitoare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și/</w:t>
      </w:r>
      <w:proofErr w:type="spellStart"/>
      <w:r w:rsidRPr="007E2047">
        <w:rPr>
          <w:rFonts w:ascii="Times New Roman" w:hAnsi="Times New Roman"/>
          <w:sz w:val="24"/>
          <w:szCs w:val="24"/>
        </w:rPr>
        <w:t>sau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drumuri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sz w:val="24"/>
          <w:szCs w:val="24"/>
        </w:rPr>
        <w:t>legătură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” </w:t>
      </w:r>
    </w:p>
    <w:p w14:paraId="3E0CC1F0" w14:textId="77777777" w:rsidR="009E1F2B" w:rsidRPr="001F08C4" w:rsidRDefault="009E1F2B" w:rsidP="009E1F2B">
      <w:pPr>
        <w:spacing w:after="0" w:line="240" w:lineRule="auto"/>
        <w:ind w:left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ED04607" w14:textId="77777777" w:rsidR="001C5F05" w:rsidRPr="009E1F2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E2047">
        <w:rPr>
          <w:rFonts w:ascii="Times New Roman" w:hAnsi="Times New Roman"/>
          <w:b/>
          <w:bCs/>
          <w:sz w:val="24"/>
          <w:szCs w:val="24"/>
        </w:rPr>
        <w:t xml:space="preserve">Contract de </w:t>
      </w:r>
      <w:proofErr w:type="spellStart"/>
      <w:r w:rsidRPr="007E2047">
        <w:rPr>
          <w:rFonts w:ascii="Times New Roman" w:hAnsi="Times New Roman"/>
          <w:b/>
          <w:bCs/>
          <w:sz w:val="24"/>
          <w:szCs w:val="24"/>
        </w:rPr>
        <w:t>finantare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încheiat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între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lider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-ADR </w:t>
      </w:r>
      <w:proofErr w:type="spellStart"/>
      <w:r w:rsidRPr="007E2047">
        <w:rPr>
          <w:rFonts w:ascii="Times New Roman" w:hAnsi="Times New Roman"/>
          <w:sz w:val="24"/>
          <w:szCs w:val="24"/>
        </w:rPr>
        <w:t>Centru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2047">
        <w:rPr>
          <w:rFonts w:ascii="Times New Roman" w:hAnsi="Times New Roman"/>
          <w:sz w:val="24"/>
          <w:szCs w:val="24"/>
        </w:rPr>
        <w:t>Ministerul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Investițiilor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7E2047">
        <w:rPr>
          <w:rFonts w:ascii="Times New Roman" w:hAnsi="Times New Roman"/>
          <w:sz w:val="24"/>
          <w:szCs w:val="24"/>
        </w:rPr>
        <w:t>Fondurilor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sz w:val="24"/>
          <w:szCs w:val="24"/>
        </w:rPr>
        <w:t>Europene</w:t>
      </w:r>
      <w:proofErr w:type="spellEnd"/>
      <w:r w:rsidRPr="007E2047">
        <w:rPr>
          <w:rFonts w:ascii="Times New Roman" w:hAnsi="Times New Roman"/>
          <w:sz w:val="24"/>
          <w:szCs w:val="24"/>
        </w:rPr>
        <w:t xml:space="preserve"> nr</w:t>
      </w:r>
      <w:r w:rsidRPr="007E2047">
        <w:rPr>
          <w:rFonts w:ascii="Times New Roman" w:hAnsi="Times New Roman"/>
          <w:b/>
          <w:bCs/>
          <w:sz w:val="24"/>
          <w:szCs w:val="24"/>
        </w:rPr>
        <w:t>. Nr. CTRF 1.1.145 din 05.10.2021</w:t>
      </w:r>
      <w:r w:rsidRPr="007E204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2047">
        <w:rPr>
          <w:rFonts w:ascii="Times New Roman" w:hAnsi="Times New Roman"/>
          <w:b/>
          <w:bCs/>
          <w:sz w:val="24"/>
          <w:szCs w:val="24"/>
        </w:rPr>
        <w:t>Acte</w:t>
      </w:r>
      <w:proofErr w:type="spellEnd"/>
      <w:r w:rsidRPr="007E204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b/>
          <w:bCs/>
          <w:sz w:val="24"/>
          <w:szCs w:val="24"/>
        </w:rPr>
        <w:t>adiționale</w:t>
      </w:r>
      <w:proofErr w:type="spellEnd"/>
      <w:r w:rsidRPr="007E2047">
        <w:rPr>
          <w:rFonts w:ascii="Times New Roman" w:hAnsi="Times New Roman"/>
          <w:b/>
          <w:bCs/>
          <w:sz w:val="24"/>
          <w:szCs w:val="24"/>
        </w:rPr>
        <w:t>: 1,2,3</w:t>
      </w:r>
      <w:r w:rsidRPr="007E2047">
        <w:rPr>
          <w:rFonts w:ascii="Times New Roman" w:hAnsi="Times New Roman"/>
          <w:b/>
          <w:bCs/>
          <w:sz w:val="24"/>
          <w:szCs w:val="24"/>
          <w:lang w:val="ro-RO"/>
        </w:rPr>
        <w:t xml:space="preserve">. Cod SMIS proiect </w:t>
      </w:r>
      <w:r w:rsidRPr="007E2047">
        <w:rPr>
          <w:rFonts w:ascii="Times New Roman" w:eastAsia="TTE27383A8t00" w:hAnsi="Times New Roman"/>
          <w:b/>
          <w:bCs/>
          <w:sz w:val="24"/>
          <w:szCs w:val="24"/>
        </w:rPr>
        <w:t>143410</w:t>
      </w:r>
      <w:r w:rsidRPr="007E2047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7E2047">
        <w:rPr>
          <w:rFonts w:ascii="Times New Roman" w:hAnsi="Times New Roman"/>
          <w:bCs/>
          <w:i/>
          <w:iCs/>
          <w:sz w:val="24"/>
          <w:szCs w:val="24"/>
          <w:lang w:val="ro-RO" w:eastAsia="ro-RO"/>
        </w:rPr>
        <w:t xml:space="preserve">, </w:t>
      </w:r>
      <w:r w:rsidRPr="007E2047">
        <w:rPr>
          <w:rFonts w:ascii="Times New Roman" w:hAnsi="Times New Roman"/>
          <w:bCs/>
          <w:sz w:val="24"/>
          <w:szCs w:val="24"/>
          <w:lang w:val="ro-RO" w:eastAsia="ro-RO"/>
        </w:rPr>
        <w:t>finanțat prin POAT 2014-2020,</w:t>
      </w:r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în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parteneriat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cu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Agenția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pentru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Dezvoltare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Regional</w:t>
      </w:r>
      <w:r w:rsidRPr="007E2047">
        <w:rPr>
          <w:rFonts w:ascii="Times New Roman" w:hAnsi="Times New Roman"/>
          <w:bCs/>
          <w:i/>
          <w:iCs/>
          <w:sz w:val="24"/>
          <w:szCs w:val="24"/>
          <w:lang w:val="ro-RO"/>
        </w:rPr>
        <w:t>ă</w:t>
      </w:r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Centru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, Axa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prioritară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>:</w:t>
      </w:r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Întărirea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capacitătii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beneficiarilor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de a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pregăti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și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implementa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proiecte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finanțate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din FESI și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diseminarea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informațiilor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privind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aceste</w:t>
      </w:r>
      <w:proofErr w:type="spellEnd"/>
      <w:r w:rsidRPr="007E2047">
        <w:rPr>
          <w:rFonts w:ascii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sz w:val="24"/>
          <w:szCs w:val="24"/>
          <w:lang w:eastAsia="ro-RO"/>
        </w:rPr>
        <w:t>fonduri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,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Prioritatea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investiții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proofErr w:type="spellStart"/>
      <w:r w:rsidRPr="007E2047">
        <w:rPr>
          <w:rFonts w:ascii="Times New Roman" w:hAnsi="Times New Roman"/>
          <w:bCs/>
          <w:i/>
          <w:iCs/>
          <w:sz w:val="24"/>
          <w:szCs w:val="24"/>
        </w:rPr>
        <w:t>componenta</w:t>
      </w:r>
      <w:proofErr w:type="spellEnd"/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1, </w:t>
      </w:r>
      <w:proofErr w:type="spellStart"/>
      <w:r w:rsidRPr="007E2047">
        <w:rPr>
          <w:rFonts w:ascii="Times New Roman" w:hAnsi="Times New Roman"/>
          <w:b/>
          <w:bCs/>
          <w:iCs/>
          <w:sz w:val="24"/>
          <w:szCs w:val="24"/>
        </w:rPr>
        <w:t>Titlu</w:t>
      </w:r>
      <w:proofErr w:type="spellEnd"/>
      <w:r w:rsidRPr="007E204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E2047">
        <w:rPr>
          <w:rFonts w:ascii="Times New Roman" w:hAnsi="Times New Roman"/>
          <w:b/>
          <w:bCs/>
          <w:iCs/>
          <w:sz w:val="24"/>
          <w:szCs w:val="24"/>
        </w:rPr>
        <w:t>proiect</w:t>
      </w:r>
      <w:proofErr w:type="spellEnd"/>
      <w:r w:rsidRPr="007E2047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7E2047">
        <w:rPr>
          <w:rFonts w:ascii="Times New Roman" w:hAnsi="Times New Roman"/>
          <w:bCs/>
          <w:i/>
          <w:iCs/>
          <w:sz w:val="24"/>
          <w:szCs w:val="24"/>
        </w:rPr>
        <w:t xml:space="preserve"> ,,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Sprijin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la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nivelul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Regiunii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Centru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pentru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pregatirea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proiecte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finantate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din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perioada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programare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lastRenderedPageBreak/>
        <w:t xml:space="preserve">2021-2027 pe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domeniile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mobilitate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urbana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,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regenerare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urbana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, centre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agrement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/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baze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turistice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(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tabere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scolare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),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infrastructura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si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servicii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publice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turism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,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inclusiv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obiectivele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patrimoniu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cu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potențial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turistic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si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infrastructura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rutiera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 xml:space="preserve"> de </w:t>
      </w:r>
      <w:proofErr w:type="spellStart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interes</w:t>
      </w:r>
      <w:proofErr w:type="spellEnd"/>
      <w:r w:rsidRPr="007E2047">
        <w:rPr>
          <w:rFonts w:ascii="Times New Roman" w:hAnsi="Times New Roman"/>
          <w:bCs/>
          <w:i/>
          <w:sz w:val="24"/>
          <w:szCs w:val="24"/>
          <w:lang w:eastAsia="ro-RO"/>
        </w:rPr>
        <w:t>,,</w:t>
      </w:r>
    </w:p>
    <w:p w14:paraId="1FE25DCF" w14:textId="60F365AD" w:rsidR="00603E22" w:rsidRDefault="00603E22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HCL 345 din 17 octombrie 2023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Studiului  de fezabilitate și  indicatorii </w:t>
      </w:r>
      <w:proofErr w:type="spellStart"/>
      <w:r w:rsidRPr="00603E22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03E22">
        <w:rPr>
          <w:rFonts w:ascii="Times New Roman" w:hAnsi="Times New Roman"/>
          <w:sz w:val="24"/>
          <w:szCs w:val="24"/>
          <w:lang w:val="ro-RO"/>
        </w:rPr>
        <w:t xml:space="preserve">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public”, cod SMIS 143410</w:t>
      </w:r>
      <w:r>
        <w:rPr>
          <w:rFonts w:ascii="Times New Roman" w:eastAsia="Times New Roman" w:hAnsi="Times New Roman"/>
          <w:sz w:val="24"/>
          <w:szCs w:val="24"/>
          <w:lang w:val="ro-RO"/>
        </w:rPr>
        <w:t>-scenariul 3</w:t>
      </w:r>
    </w:p>
    <w:p w14:paraId="071B4F5E" w14:textId="1E2E8B5C" w:rsidR="001C5F05" w:rsidRPr="009E1F2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7E204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Programul </w:t>
      </w:r>
      <w:r w:rsid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 Centru </w:t>
      </w:r>
      <w:r w:rsidRPr="007E204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2021-2027</w:t>
      </w:r>
      <w:r w:rsid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, </w:t>
      </w:r>
      <w:r w:rsidR="00603E22"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Prioritatea</w:t>
      </w:r>
      <w:r w:rsidR="00603E2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investiții nr </w:t>
      </w:r>
      <w:r w:rsidR="00603E22"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4 si Prioritatea 8.</w:t>
      </w:r>
    </w:p>
    <w:p w14:paraId="1A467126" w14:textId="77777777" w:rsidR="001C5F05" w:rsidRPr="00326A6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A210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HG nr. 907/2016</w:t>
      </w:r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privind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10"/>
    <w:p w14:paraId="1B6F73EE" w14:textId="77777777" w:rsidR="001C5F05" w:rsidRPr="00BA7014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D798900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A899B78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1C1E1599" w14:textId="77777777" w:rsidR="001C5F05" w:rsidRPr="00326A6B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2F619A" w14:textId="77777777" w:rsidR="001C5F05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C034AD" w14:textId="77777777" w:rsidR="001C5F05" w:rsidRPr="00326A6B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42922342" w14:textId="18C18CCA" w:rsidR="001C5F05" w:rsidRPr="00DF6901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382EC208" w14:textId="77769CA6" w:rsidR="00603E22" w:rsidRPr="00603E22" w:rsidRDefault="001C5F05" w:rsidP="00603E22">
      <w:pPr>
        <w:ind w:firstLine="540"/>
        <w:contextualSpacing/>
        <w:jc w:val="both"/>
        <w:rPr>
          <w:rFonts w:ascii="Times New Roman" w:hAnsi="Times New Roman"/>
          <w:b/>
          <w:iCs/>
          <w:sz w:val="24"/>
          <w:szCs w:val="24"/>
          <w:lang w:val="es-ES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Proiectul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Tehnic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ș</w:t>
      </w:r>
      <w:r w:rsidR="00603E22">
        <w:rPr>
          <w:rFonts w:ascii="Times New Roman" w:hAnsi="Times New Roman"/>
          <w:b/>
          <w:iCs/>
          <w:sz w:val="24"/>
          <w:szCs w:val="24"/>
          <w:lang w:val="es-ES"/>
        </w:rPr>
        <w:t>i</w:t>
      </w:r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indicatori</w:t>
      </w:r>
      <w:r w:rsidR="00603E22">
        <w:rPr>
          <w:rFonts w:ascii="Times New Roman" w:hAnsi="Times New Roman"/>
          <w:b/>
          <w:iCs/>
          <w:sz w:val="24"/>
          <w:szCs w:val="24"/>
          <w:lang w:val="es-ES"/>
        </w:rPr>
        <w:t>i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tehnico-economici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aferenţi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obiectivului</w:t>
      </w:r>
      <w:proofErr w:type="spellEnd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de </w:t>
      </w:r>
      <w:proofErr w:type="spellStart"/>
      <w:r w:rsidR="00603E22" w:rsidRPr="00603E22">
        <w:rPr>
          <w:rFonts w:ascii="Times New Roman" w:hAnsi="Times New Roman"/>
          <w:b/>
          <w:iCs/>
          <w:sz w:val="24"/>
          <w:szCs w:val="24"/>
          <w:lang w:val="es-ES"/>
        </w:rPr>
        <w:t>investiţii</w:t>
      </w:r>
      <w:proofErr w:type="spellEnd"/>
      <w:r w:rsid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r w:rsidR="00603E22" w:rsidRPr="00603E22">
        <w:rPr>
          <w:rFonts w:ascii="Times New Roman" w:hAnsi="Times New Roman"/>
          <w:b/>
          <w:sz w:val="24"/>
          <w:szCs w:val="24"/>
          <w:lang w:val="ro-RO"/>
        </w:rPr>
        <w:t>„Reabilitare infrastructură rutieră pe coridorul: cartier Tudor Vladimirescu – cartier 22</w:t>
      </w:r>
    </w:p>
    <w:p w14:paraId="7B5F744A" w14:textId="135A7EE3" w:rsidR="001C5F05" w:rsidRPr="00603E22" w:rsidRDefault="00603E22" w:rsidP="00603E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3E22">
        <w:rPr>
          <w:rFonts w:ascii="Times New Roman" w:hAnsi="Times New Roman"/>
          <w:b/>
          <w:sz w:val="24"/>
          <w:szCs w:val="24"/>
          <w:lang w:val="ro-RO"/>
        </w:rPr>
        <w:t>Decembrie 1989, deservit de transportul public”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Pr="00603E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03E22">
        <w:rPr>
          <w:rFonts w:ascii="Times New Roman" w:hAnsi="Times New Roman"/>
          <w:b/>
          <w:bCs/>
          <w:sz w:val="24"/>
          <w:szCs w:val="24"/>
          <w:lang w:val="ro-RO"/>
        </w:rPr>
        <w:t>faza PT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 xml:space="preserve">conform anexei </w:t>
      </w:r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4F7D7A22" w14:textId="19657282" w:rsidR="001C5F05" w:rsidRPr="004B4936" w:rsidRDefault="001C5F05" w:rsidP="001C5F05">
      <w:pPr>
        <w:ind w:hanging="2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4936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bookmarkStart w:id="13" w:name="_Hlk137798456"/>
      <w:r w:rsidRPr="004B4936">
        <w:rPr>
          <w:rFonts w:ascii="Times New Roman" w:hAnsi="Times New Roman"/>
          <w:bCs/>
          <w:sz w:val="24"/>
          <w:szCs w:val="24"/>
          <w:lang w:val="ro-RO"/>
        </w:rPr>
        <w:t>Valoarea totală a devizului (inclusiv TVA) =</w:t>
      </w:r>
      <w:r w:rsidRPr="004B4936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4B4936" w:rsidRPr="004B493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325.987.884,78  </w:t>
      </w:r>
      <w:r w:rsidRPr="004B4936">
        <w:rPr>
          <w:rFonts w:ascii="Times New Roman" w:hAnsi="Times New Roman"/>
          <w:b/>
          <w:bCs/>
          <w:sz w:val="24"/>
          <w:szCs w:val="24"/>
          <w:lang w:val="ro-RO"/>
        </w:rPr>
        <w:t>lei</w:t>
      </w:r>
      <w:r w:rsidRPr="004B4936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14:paraId="1BC34AA3" w14:textId="7D875ADD" w:rsidR="001C5F05" w:rsidRPr="00685539" w:rsidRDefault="001C5F05" w:rsidP="001C5F05">
      <w:pPr>
        <w:ind w:hanging="28"/>
        <w:jc w:val="both"/>
        <w:rPr>
          <w:rFonts w:ascii="Times New Roman" w:eastAsia="Times New Roman" w:hAnsi="Times New Roman"/>
          <w:color w:val="FF0000"/>
          <w:sz w:val="24"/>
          <w:szCs w:val="24"/>
          <w:lang w:val="en-US" w:eastAsia="ro-RO"/>
        </w:rPr>
      </w:pPr>
      <w:r w:rsidRPr="00685539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                              </w:t>
      </w:r>
      <w:r w:rsidRPr="004B4936">
        <w:rPr>
          <w:rFonts w:ascii="Times New Roman" w:hAnsi="Times New Roman"/>
          <w:bCs/>
          <w:sz w:val="24"/>
          <w:szCs w:val="24"/>
          <w:lang w:val="ro-RO"/>
        </w:rPr>
        <w:t xml:space="preserve">        din care C+M (inclusiv TVA)</w:t>
      </w:r>
      <w:r w:rsidRPr="004B4936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A84787" w:rsidRPr="005E3067">
        <w:rPr>
          <w:rFonts w:ascii="Times New Roman" w:hAnsi="Times New Roman"/>
          <w:b/>
          <w:bCs/>
          <w:sz w:val="24"/>
          <w:szCs w:val="24"/>
          <w:lang w:val="en-US"/>
        </w:rPr>
        <w:t>246.087.587,67</w:t>
      </w:r>
      <w:r w:rsidRPr="00685539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 </w:t>
      </w:r>
      <w:r w:rsidRPr="004B4936">
        <w:rPr>
          <w:rFonts w:ascii="Times New Roman" w:hAnsi="Times New Roman"/>
          <w:b/>
          <w:sz w:val="24"/>
          <w:szCs w:val="24"/>
          <w:lang w:val="en-US"/>
        </w:rPr>
        <w:t>lei.</w:t>
      </w:r>
      <w:r w:rsidRPr="0068553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bookmarkEnd w:id="13"/>
      <w:r w:rsidRPr="00685539">
        <w:rPr>
          <w:rFonts w:ascii="Times New Roman" w:eastAsia="Times New Roman" w:hAnsi="Times New Roman"/>
          <w:color w:val="FF0000"/>
          <w:sz w:val="24"/>
          <w:szCs w:val="24"/>
          <w:lang w:val="en-US" w:eastAsia="ro-RO"/>
        </w:rPr>
        <w:t xml:space="preserve">   </w:t>
      </w:r>
    </w:p>
    <w:p w14:paraId="2CB3D6F2" w14:textId="18E14410" w:rsidR="001C5F05" w:rsidRPr="001F08C4" w:rsidRDefault="001C5F05" w:rsidP="00DD6F09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974F1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</w:t>
      </w:r>
      <w:bookmarkStart w:id="14" w:name="_Hlk131076833"/>
      <w:r w:rsidRPr="001F08C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2.  </w:t>
      </w:r>
      <w:bookmarkEnd w:id="14"/>
      <w:r w:rsidRPr="001F08C4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15" w:name="_Hlk131076088"/>
      <w:r w:rsidRPr="001F08C4">
        <w:rPr>
          <w:rFonts w:ascii="Times New Roman" w:hAnsi="Times New Roman"/>
          <w:sz w:val="24"/>
          <w:szCs w:val="24"/>
          <w:lang w:val="ro-RO"/>
        </w:rPr>
        <w:t>â</w:t>
      </w:r>
      <w:bookmarkEnd w:id="15"/>
      <w:r w:rsidRPr="001F08C4">
        <w:rPr>
          <w:rFonts w:ascii="Times New Roman" w:hAnsi="Times New Roman"/>
          <w:sz w:val="24"/>
          <w:szCs w:val="24"/>
          <w:lang w:val="ro-RO"/>
        </w:rPr>
        <w:t xml:space="preserve">ri se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prin  </w:t>
      </w:r>
      <w:bookmarkStart w:id="16" w:name="_Hlk182564434"/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</w:t>
      </w:r>
      <w:proofErr w:type="spellStart"/>
      <w:r w:rsidR="009E1F2B">
        <w:rPr>
          <w:rFonts w:ascii="Times New Roman" w:hAnsi="Times New Roman"/>
          <w:sz w:val="24"/>
          <w:szCs w:val="24"/>
          <w:lang w:val="ro-RO"/>
        </w:rPr>
        <w:t>Sef</w:t>
      </w:r>
      <w:proofErr w:type="spellEnd"/>
      <w:r w:rsidR="009E1F2B">
        <w:rPr>
          <w:rFonts w:ascii="Times New Roman" w:hAnsi="Times New Roman"/>
          <w:sz w:val="24"/>
          <w:szCs w:val="24"/>
          <w:lang w:val="ro-RO"/>
        </w:rPr>
        <w:t xml:space="preserve">, Direcția Proiecte cu Finanțare Internațională, Resurse Umane, Relații cu Publicul și Logistică </w:t>
      </w:r>
      <w:r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  <w:bookmarkEnd w:id="16"/>
      <w:r w:rsidRPr="001F08C4">
        <w:rPr>
          <w:rFonts w:ascii="Times New Roman" w:hAnsi="Times New Roman"/>
          <w:sz w:val="24"/>
          <w:szCs w:val="24"/>
          <w:lang w:val="ro-RO"/>
        </w:rPr>
        <w:t>.</w:t>
      </w:r>
    </w:p>
    <w:p w14:paraId="13DE8C53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BBA0E50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8A031DA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CCAC76" w14:textId="067727C2" w:rsidR="001C5F05" w:rsidRPr="001F08C4" w:rsidRDefault="001C5F05" w:rsidP="009E1F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către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</w:t>
      </w:r>
      <w:proofErr w:type="spellStart"/>
      <w:r w:rsidR="009E1F2B">
        <w:rPr>
          <w:rFonts w:ascii="Times New Roman" w:hAnsi="Times New Roman"/>
          <w:sz w:val="24"/>
          <w:szCs w:val="24"/>
          <w:lang w:val="ro-RO"/>
        </w:rPr>
        <w:t>Sef</w:t>
      </w:r>
      <w:proofErr w:type="spellEnd"/>
      <w:r w:rsidR="009E1F2B">
        <w:rPr>
          <w:rFonts w:ascii="Times New Roman" w:hAnsi="Times New Roman"/>
          <w:sz w:val="24"/>
          <w:szCs w:val="24"/>
          <w:lang w:val="ro-RO"/>
        </w:rPr>
        <w:t xml:space="preserve">, Direcția Proiecte cu Finanțare Internațională, Resurse Umane, Relații cu Publicul și Logistică </w:t>
      </w:r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</w:p>
    <w:p w14:paraId="6F0112B7" w14:textId="77777777" w:rsidR="001C5F05" w:rsidRPr="001F08C4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91C22C" w14:textId="77777777" w:rsidR="001C5F05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9D2FEDB" w14:textId="77777777" w:rsidR="001C5F05" w:rsidRPr="00B51B1A" w:rsidRDefault="001C5F05" w:rsidP="001C5F05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</w:t>
      </w:r>
    </w:p>
    <w:p w14:paraId="6E87EE8C" w14:textId="77777777" w:rsidR="001C5F05" w:rsidRPr="006206E6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6FD76CA3" w14:textId="77777777" w:rsidR="001C5F05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Târgu Mureş</w:t>
      </w:r>
    </w:p>
    <w:p w14:paraId="01C08A4C" w14:textId="77777777" w:rsid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7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         Bordi King</w:t>
      </w:r>
      <w:bookmarkEnd w:id="17"/>
      <w:r w:rsidR="00594516">
        <w:rPr>
          <w:rFonts w:ascii="Times New Roman" w:eastAsia="Times New Roman" w:hAnsi="Times New Roman"/>
          <w:b/>
          <w:sz w:val="24"/>
          <w:szCs w:val="24"/>
          <w:lang w:val="es-ES"/>
        </w:rPr>
        <w:t>a</w:t>
      </w:r>
    </w:p>
    <w:p w14:paraId="02C74CFB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7917CA3F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2091CE1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3C05966" w14:textId="4FA08632" w:rsidR="005740C2" w:rsidRP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5740C2" w:rsidRPr="00594516" w:rsidSect="00594516">
      <w:headerReference w:type="default" r:id="rId8"/>
      <w:pgSz w:w="12240" w:h="15840"/>
      <w:pgMar w:top="0" w:right="61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60617" w14:textId="77777777" w:rsidR="00AD452D" w:rsidRDefault="00AD452D" w:rsidP="00853B0F">
      <w:pPr>
        <w:spacing w:after="0" w:line="240" w:lineRule="auto"/>
      </w:pPr>
      <w:r>
        <w:separator/>
      </w:r>
    </w:p>
  </w:endnote>
  <w:endnote w:type="continuationSeparator" w:id="0">
    <w:p w14:paraId="1DB7D6B7" w14:textId="77777777" w:rsidR="00AD452D" w:rsidRDefault="00AD452D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27383A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FF9E" w14:textId="77777777" w:rsidR="00AD452D" w:rsidRDefault="00AD452D" w:rsidP="00853B0F">
      <w:pPr>
        <w:spacing w:after="0" w:line="240" w:lineRule="auto"/>
      </w:pPr>
      <w:r>
        <w:separator/>
      </w:r>
    </w:p>
  </w:footnote>
  <w:footnote w:type="continuationSeparator" w:id="0">
    <w:p w14:paraId="42BF2B4E" w14:textId="77777777" w:rsidR="00AD452D" w:rsidRDefault="00AD452D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0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9"/>
  </w:num>
  <w:num w:numId="3" w16cid:durableId="12128136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1"/>
  </w:num>
  <w:num w:numId="5" w16cid:durableId="1764374480">
    <w:abstractNumId w:val="4"/>
  </w:num>
  <w:num w:numId="6" w16cid:durableId="1664242532">
    <w:abstractNumId w:val="5"/>
  </w:num>
  <w:num w:numId="7" w16cid:durableId="1814172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6"/>
  </w:num>
  <w:num w:numId="9" w16cid:durableId="250509667">
    <w:abstractNumId w:val="13"/>
  </w:num>
  <w:num w:numId="10" w16cid:durableId="390160508">
    <w:abstractNumId w:val="0"/>
  </w:num>
  <w:num w:numId="11" w16cid:durableId="1810048266">
    <w:abstractNumId w:val="3"/>
  </w:num>
  <w:num w:numId="12" w16cid:durableId="1674408628">
    <w:abstractNumId w:val="14"/>
  </w:num>
  <w:num w:numId="13" w16cid:durableId="1772431750">
    <w:abstractNumId w:val="7"/>
  </w:num>
  <w:num w:numId="14" w16cid:durableId="1906912261">
    <w:abstractNumId w:val="12"/>
  </w:num>
  <w:num w:numId="15" w16cid:durableId="1114253167">
    <w:abstractNumId w:val="2"/>
  </w:num>
  <w:num w:numId="16" w16cid:durableId="651713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42B9"/>
    <w:rsid w:val="00056F15"/>
    <w:rsid w:val="00057619"/>
    <w:rsid w:val="00072FA3"/>
    <w:rsid w:val="000A12D1"/>
    <w:rsid w:val="000A2A6E"/>
    <w:rsid w:val="000B0672"/>
    <w:rsid w:val="000B431D"/>
    <w:rsid w:val="000C3898"/>
    <w:rsid w:val="000D5250"/>
    <w:rsid w:val="000D6BF0"/>
    <w:rsid w:val="000D76A0"/>
    <w:rsid w:val="000D78DF"/>
    <w:rsid w:val="000E2DF0"/>
    <w:rsid w:val="000E603F"/>
    <w:rsid w:val="000F2F00"/>
    <w:rsid w:val="000F3E15"/>
    <w:rsid w:val="00104EA8"/>
    <w:rsid w:val="00115330"/>
    <w:rsid w:val="00120811"/>
    <w:rsid w:val="0015377C"/>
    <w:rsid w:val="00162836"/>
    <w:rsid w:val="001703A8"/>
    <w:rsid w:val="00171C38"/>
    <w:rsid w:val="001967DF"/>
    <w:rsid w:val="001C17D1"/>
    <w:rsid w:val="001C5134"/>
    <w:rsid w:val="001C5F05"/>
    <w:rsid w:val="001D73C0"/>
    <w:rsid w:val="001D7784"/>
    <w:rsid w:val="001E555D"/>
    <w:rsid w:val="001E722D"/>
    <w:rsid w:val="001F08C4"/>
    <w:rsid w:val="00212708"/>
    <w:rsid w:val="0021417E"/>
    <w:rsid w:val="0024052D"/>
    <w:rsid w:val="00243D29"/>
    <w:rsid w:val="002574AB"/>
    <w:rsid w:val="00261858"/>
    <w:rsid w:val="002637E5"/>
    <w:rsid w:val="00286BF8"/>
    <w:rsid w:val="002878FC"/>
    <w:rsid w:val="00294F8B"/>
    <w:rsid w:val="002B2BA1"/>
    <w:rsid w:val="002C13D4"/>
    <w:rsid w:val="002E7C8B"/>
    <w:rsid w:val="00310972"/>
    <w:rsid w:val="00313BDC"/>
    <w:rsid w:val="00322FDF"/>
    <w:rsid w:val="00323241"/>
    <w:rsid w:val="003233F7"/>
    <w:rsid w:val="00326A6B"/>
    <w:rsid w:val="003367FE"/>
    <w:rsid w:val="00340D01"/>
    <w:rsid w:val="003510E9"/>
    <w:rsid w:val="003523FF"/>
    <w:rsid w:val="0035760C"/>
    <w:rsid w:val="003746A0"/>
    <w:rsid w:val="003864C2"/>
    <w:rsid w:val="0039111F"/>
    <w:rsid w:val="0039268C"/>
    <w:rsid w:val="003A2C8D"/>
    <w:rsid w:val="003B2685"/>
    <w:rsid w:val="003B5E88"/>
    <w:rsid w:val="003B60CE"/>
    <w:rsid w:val="003C6BAD"/>
    <w:rsid w:val="003D3EBF"/>
    <w:rsid w:val="003D4073"/>
    <w:rsid w:val="003F3C31"/>
    <w:rsid w:val="003F5209"/>
    <w:rsid w:val="003F5C6D"/>
    <w:rsid w:val="003F7069"/>
    <w:rsid w:val="0040118F"/>
    <w:rsid w:val="00420604"/>
    <w:rsid w:val="004214EF"/>
    <w:rsid w:val="00432FF2"/>
    <w:rsid w:val="004378F4"/>
    <w:rsid w:val="00451598"/>
    <w:rsid w:val="00457E3B"/>
    <w:rsid w:val="00460337"/>
    <w:rsid w:val="00460FDD"/>
    <w:rsid w:val="00470671"/>
    <w:rsid w:val="00481B3D"/>
    <w:rsid w:val="00481DDE"/>
    <w:rsid w:val="00486316"/>
    <w:rsid w:val="00487C21"/>
    <w:rsid w:val="00490BF7"/>
    <w:rsid w:val="004A3637"/>
    <w:rsid w:val="004B4936"/>
    <w:rsid w:val="004C12D2"/>
    <w:rsid w:val="004D0D92"/>
    <w:rsid w:val="004E16B5"/>
    <w:rsid w:val="004E7CB3"/>
    <w:rsid w:val="00500109"/>
    <w:rsid w:val="00502F96"/>
    <w:rsid w:val="005040DB"/>
    <w:rsid w:val="00512229"/>
    <w:rsid w:val="00515F28"/>
    <w:rsid w:val="00521444"/>
    <w:rsid w:val="005224FB"/>
    <w:rsid w:val="00526B25"/>
    <w:rsid w:val="0053314A"/>
    <w:rsid w:val="00571393"/>
    <w:rsid w:val="005725A7"/>
    <w:rsid w:val="005740C2"/>
    <w:rsid w:val="005815BB"/>
    <w:rsid w:val="00592AE4"/>
    <w:rsid w:val="00594516"/>
    <w:rsid w:val="00595434"/>
    <w:rsid w:val="005A31C5"/>
    <w:rsid w:val="005C6236"/>
    <w:rsid w:val="005D54D4"/>
    <w:rsid w:val="005E3067"/>
    <w:rsid w:val="005E4ADF"/>
    <w:rsid w:val="005F23FA"/>
    <w:rsid w:val="005F42AD"/>
    <w:rsid w:val="00603E22"/>
    <w:rsid w:val="00605344"/>
    <w:rsid w:val="0060685D"/>
    <w:rsid w:val="00614AAC"/>
    <w:rsid w:val="006206E6"/>
    <w:rsid w:val="00674C1B"/>
    <w:rsid w:val="006750CB"/>
    <w:rsid w:val="00680CA8"/>
    <w:rsid w:val="00680CCD"/>
    <w:rsid w:val="00682FA6"/>
    <w:rsid w:val="00685539"/>
    <w:rsid w:val="00687871"/>
    <w:rsid w:val="006930B6"/>
    <w:rsid w:val="0069490A"/>
    <w:rsid w:val="006C65C4"/>
    <w:rsid w:val="006D6063"/>
    <w:rsid w:val="006E27C9"/>
    <w:rsid w:val="006F5BD6"/>
    <w:rsid w:val="0070154F"/>
    <w:rsid w:val="007053E9"/>
    <w:rsid w:val="007067B6"/>
    <w:rsid w:val="0071608E"/>
    <w:rsid w:val="007179FC"/>
    <w:rsid w:val="00750219"/>
    <w:rsid w:val="007622DB"/>
    <w:rsid w:val="00776BC5"/>
    <w:rsid w:val="00791744"/>
    <w:rsid w:val="007936C3"/>
    <w:rsid w:val="007966C5"/>
    <w:rsid w:val="007974F1"/>
    <w:rsid w:val="007A7348"/>
    <w:rsid w:val="007D3579"/>
    <w:rsid w:val="007D4611"/>
    <w:rsid w:val="007E2047"/>
    <w:rsid w:val="007F1143"/>
    <w:rsid w:val="007F3381"/>
    <w:rsid w:val="008171F2"/>
    <w:rsid w:val="00821783"/>
    <w:rsid w:val="008324A5"/>
    <w:rsid w:val="0083604A"/>
    <w:rsid w:val="00853B0F"/>
    <w:rsid w:val="00865612"/>
    <w:rsid w:val="008657EF"/>
    <w:rsid w:val="00892CD1"/>
    <w:rsid w:val="008958B7"/>
    <w:rsid w:val="008A359E"/>
    <w:rsid w:val="008B1FE4"/>
    <w:rsid w:val="008B51B5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F2F5E"/>
    <w:rsid w:val="00903211"/>
    <w:rsid w:val="00911ADB"/>
    <w:rsid w:val="00927890"/>
    <w:rsid w:val="0095081C"/>
    <w:rsid w:val="0095136C"/>
    <w:rsid w:val="00951904"/>
    <w:rsid w:val="00953E02"/>
    <w:rsid w:val="00967598"/>
    <w:rsid w:val="00967E50"/>
    <w:rsid w:val="009711D0"/>
    <w:rsid w:val="009857EF"/>
    <w:rsid w:val="00997379"/>
    <w:rsid w:val="009A5B65"/>
    <w:rsid w:val="009A620C"/>
    <w:rsid w:val="009B2E8C"/>
    <w:rsid w:val="009D1F88"/>
    <w:rsid w:val="009D3A49"/>
    <w:rsid w:val="009E1F2B"/>
    <w:rsid w:val="009E6EA5"/>
    <w:rsid w:val="009F50C6"/>
    <w:rsid w:val="00A036E1"/>
    <w:rsid w:val="00A04DC1"/>
    <w:rsid w:val="00A21035"/>
    <w:rsid w:val="00A22A4D"/>
    <w:rsid w:val="00A325C8"/>
    <w:rsid w:val="00A33B9C"/>
    <w:rsid w:val="00A35EDC"/>
    <w:rsid w:val="00A4605D"/>
    <w:rsid w:val="00A47EBE"/>
    <w:rsid w:val="00A654CB"/>
    <w:rsid w:val="00A76B37"/>
    <w:rsid w:val="00A81722"/>
    <w:rsid w:val="00A84787"/>
    <w:rsid w:val="00A87AE5"/>
    <w:rsid w:val="00AA04EC"/>
    <w:rsid w:val="00AA4718"/>
    <w:rsid w:val="00AA7A07"/>
    <w:rsid w:val="00AC4774"/>
    <w:rsid w:val="00AC4E40"/>
    <w:rsid w:val="00AD452D"/>
    <w:rsid w:val="00B00047"/>
    <w:rsid w:val="00B02723"/>
    <w:rsid w:val="00B02B7F"/>
    <w:rsid w:val="00B06409"/>
    <w:rsid w:val="00B1377F"/>
    <w:rsid w:val="00B20484"/>
    <w:rsid w:val="00B275E8"/>
    <w:rsid w:val="00B27CC4"/>
    <w:rsid w:val="00B51B1A"/>
    <w:rsid w:val="00B62376"/>
    <w:rsid w:val="00BA1AEB"/>
    <w:rsid w:val="00BA7014"/>
    <w:rsid w:val="00BD202D"/>
    <w:rsid w:val="00BD324C"/>
    <w:rsid w:val="00BE0B9D"/>
    <w:rsid w:val="00C028C8"/>
    <w:rsid w:val="00C13EF3"/>
    <w:rsid w:val="00C27272"/>
    <w:rsid w:val="00C3527C"/>
    <w:rsid w:val="00C4276A"/>
    <w:rsid w:val="00C56A0F"/>
    <w:rsid w:val="00C70F70"/>
    <w:rsid w:val="00C75CF9"/>
    <w:rsid w:val="00C76201"/>
    <w:rsid w:val="00C925DD"/>
    <w:rsid w:val="00C94F82"/>
    <w:rsid w:val="00CB7321"/>
    <w:rsid w:val="00CB7725"/>
    <w:rsid w:val="00CC3265"/>
    <w:rsid w:val="00CE2888"/>
    <w:rsid w:val="00CF55EB"/>
    <w:rsid w:val="00D01496"/>
    <w:rsid w:val="00D13639"/>
    <w:rsid w:val="00D13AD9"/>
    <w:rsid w:val="00D14721"/>
    <w:rsid w:val="00D20C67"/>
    <w:rsid w:val="00D32A99"/>
    <w:rsid w:val="00D471DB"/>
    <w:rsid w:val="00D54247"/>
    <w:rsid w:val="00D662C6"/>
    <w:rsid w:val="00D714FC"/>
    <w:rsid w:val="00D717FD"/>
    <w:rsid w:val="00D76523"/>
    <w:rsid w:val="00D8388F"/>
    <w:rsid w:val="00DB6016"/>
    <w:rsid w:val="00DC1233"/>
    <w:rsid w:val="00DC2041"/>
    <w:rsid w:val="00DC2950"/>
    <w:rsid w:val="00DD6F09"/>
    <w:rsid w:val="00DE3AAC"/>
    <w:rsid w:val="00DE655F"/>
    <w:rsid w:val="00DF6901"/>
    <w:rsid w:val="00DF71E7"/>
    <w:rsid w:val="00E21271"/>
    <w:rsid w:val="00E242AF"/>
    <w:rsid w:val="00E30C9D"/>
    <w:rsid w:val="00E319A7"/>
    <w:rsid w:val="00E3350A"/>
    <w:rsid w:val="00E36899"/>
    <w:rsid w:val="00E40E36"/>
    <w:rsid w:val="00E46469"/>
    <w:rsid w:val="00E47924"/>
    <w:rsid w:val="00E50F3A"/>
    <w:rsid w:val="00E61CFE"/>
    <w:rsid w:val="00E71537"/>
    <w:rsid w:val="00E75115"/>
    <w:rsid w:val="00E75A46"/>
    <w:rsid w:val="00E87F30"/>
    <w:rsid w:val="00E91078"/>
    <w:rsid w:val="00EB2922"/>
    <w:rsid w:val="00EB3752"/>
    <w:rsid w:val="00EC53A5"/>
    <w:rsid w:val="00ED09C0"/>
    <w:rsid w:val="00ED4A9A"/>
    <w:rsid w:val="00ED7658"/>
    <w:rsid w:val="00EE0B5A"/>
    <w:rsid w:val="00EE2DA3"/>
    <w:rsid w:val="00EE6891"/>
    <w:rsid w:val="00EE7771"/>
    <w:rsid w:val="00F3260B"/>
    <w:rsid w:val="00F328FE"/>
    <w:rsid w:val="00F35A24"/>
    <w:rsid w:val="00F37AC8"/>
    <w:rsid w:val="00F47E25"/>
    <w:rsid w:val="00F5272C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22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2139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cp:lastPrinted>2024-11-15T11:03:00Z</cp:lastPrinted>
  <dcterms:created xsi:type="dcterms:W3CDTF">2024-11-15T10:14:00Z</dcterms:created>
  <dcterms:modified xsi:type="dcterms:W3CDTF">2024-11-15T11:03:00Z</dcterms:modified>
</cp:coreProperties>
</file>