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1BC64" w14:textId="7A09860C" w:rsidR="007224D9" w:rsidRPr="00D91E70" w:rsidRDefault="007224D9" w:rsidP="007224D9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 xml:space="preserve">ROMÂNIA </w:t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  <w:t xml:space="preserve">            </w:t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 w:eastAsia="ar-SA"/>
        </w:rPr>
        <w:t xml:space="preserve">     </w:t>
      </w:r>
      <w:r w:rsidR="00D91E7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 w:eastAsia="ar-SA"/>
        </w:rPr>
        <w:t xml:space="preserve">        </w:t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 w:eastAsia="ar-SA"/>
        </w:rPr>
        <w:t xml:space="preserve"> (</w:t>
      </w:r>
      <w:r w:rsidRPr="00D91E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ar-SA"/>
        </w:rPr>
        <w:t>nu produce efecte juridice)</w:t>
      </w:r>
      <w:r w:rsidRPr="00D91E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*</w:t>
      </w:r>
    </w:p>
    <w:p w14:paraId="4274FD4D" w14:textId="689594EB" w:rsidR="007224D9" w:rsidRPr="00D91E70" w:rsidRDefault="007224D9" w:rsidP="007224D9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</w:pP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 xml:space="preserve">JUDEŢUL MUREŞ   </w:t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</w:p>
    <w:p w14:paraId="1D265CEC" w14:textId="4D7EE252" w:rsidR="007224D9" w:rsidRPr="00D91E70" w:rsidRDefault="007224D9" w:rsidP="007224D9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</w:pP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 xml:space="preserve">MUNICIPIUL TÂRGU MUREŞ </w:t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  <w:t xml:space="preserve">             PRIMAR</w:t>
      </w:r>
    </w:p>
    <w:p w14:paraId="63C79D6D" w14:textId="77777777" w:rsidR="007224D9" w:rsidRPr="00D91E70" w:rsidRDefault="007224D9" w:rsidP="007224D9">
      <w:pPr>
        <w:suppressAutoHyphens/>
        <w:spacing w:after="0" w:line="240" w:lineRule="auto"/>
        <w:ind w:left="17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</w:pP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>DIRECȚIA TEHNICĂ</w:t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ab/>
        <w:t xml:space="preserve">                                                Soós Zoltán    </w:t>
      </w:r>
    </w:p>
    <w:p w14:paraId="7BEF5AAD" w14:textId="77777777" w:rsidR="007224D9" w:rsidRPr="00D91E70" w:rsidRDefault="007224D9" w:rsidP="007224D9">
      <w:pPr>
        <w:suppressAutoHyphens/>
        <w:spacing w:after="0" w:line="240" w:lineRule="auto"/>
        <w:ind w:left="17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</w:pP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ar-SA"/>
        </w:rPr>
        <w:t>BIROUL ENERGETIC</w:t>
      </w:r>
    </w:p>
    <w:p w14:paraId="3A3EC0A9" w14:textId="28814575" w:rsidR="00167413" w:rsidRPr="00471D5C" w:rsidRDefault="00167413" w:rsidP="00167413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</w:pPr>
      <w:r w:rsidRPr="00471D5C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Nr.  </w:t>
      </w:r>
      <w:r w:rsidR="00471D5C" w:rsidRPr="00471D5C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18101</w:t>
      </w:r>
      <w:r w:rsidR="00881A1F" w:rsidRPr="00471D5C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/</w:t>
      </w:r>
      <w:r w:rsidR="00471D5C" w:rsidRPr="00471D5C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587</w:t>
      </w:r>
      <w:r w:rsidR="00881A1F" w:rsidRPr="00471D5C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/DT/</w:t>
      </w:r>
      <w:r w:rsidR="00471D5C" w:rsidRPr="00471D5C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13.03.</w:t>
      </w:r>
      <w:r w:rsidR="00881A1F" w:rsidRPr="00471D5C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2023</w:t>
      </w:r>
      <w:r w:rsidRPr="00471D5C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</w:t>
      </w:r>
    </w:p>
    <w:p w14:paraId="28769742" w14:textId="75C24E32" w:rsidR="007224D9" w:rsidRPr="00D91E70" w:rsidRDefault="007224D9" w:rsidP="007224D9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ar-SA"/>
        </w:rPr>
      </w:pPr>
    </w:p>
    <w:p w14:paraId="1142863B" w14:textId="77777777" w:rsidR="0021242A" w:rsidRPr="00D91E70" w:rsidRDefault="0021242A" w:rsidP="0065359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17BD53A9" w14:textId="77777777" w:rsidR="007224D9" w:rsidRPr="00D91E70" w:rsidRDefault="007224D9" w:rsidP="0065359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70E73E87" w14:textId="77777777" w:rsidR="00F5003F" w:rsidRPr="00D91E70" w:rsidRDefault="00F5003F" w:rsidP="008B78C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571EC021" w14:textId="77777777" w:rsidR="00F5003F" w:rsidRPr="00D91E70" w:rsidRDefault="00F5003F" w:rsidP="0065359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bookmarkStart w:id="0" w:name="_Hlk129958361"/>
    </w:p>
    <w:p w14:paraId="402450BD" w14:textId="2CD0C57A" w:rsidR="0021242A" w:rsidRPr="00D91E70" w:rsidRDefault="0021242A" w:rsidP="0065359B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D91E7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REFERAT   DE   APROBARE</w:t>
      </w:r>
    </w:p>
    <w:p w14:paraId="713446FB" w14:textId="52EC4E6E" w:rsidR="00CF1CED" w:rsidRPr="00E11D81" w:rsidRDefault="00CF1CED" w:rsidP="00CF1CED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bookmarkStart w:id="1" w:name="_Hlk130195301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</w:t>
      </w:r>
      <w:r w:rsidRPr="00D91E7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rivind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bookmarkStart w:id="2" w:name="_Hlk129957918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modificarea Art. 1 din </w:t>
      </w:r>
      <w:r w:rsidRPr="000E0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Pr="000E0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>Hotărârea</w:t>
      </w:r>
      <w:r w:rsidR="00ED4D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 xml:space="preserve"> Consiliului local</w:t>
      </w:r>
      <w:r w:rsidRPr="000E0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 xml:space="preserve"> nr.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>12</w:t>
      </w:r>
      <w:r w:rsidRPr="000E0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 xml:space="preserve"> din 27 ianuarie 2022</w:t>
      </w:r>
      <w:r w:rsidRPr="00EC3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E11D8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 xml:space="preserve">privind aprobarea Studiului de Fezabilitate și </w:t>
      </w:r>
      <w:bookmarkStart w:id="3" w:name="_Hlk130194052"/>
      <w:r w:rsidRPr="00E11D8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>a indicatorilor tehnico-economici</w:t>
      </w:r>
      <w:bookmarkEnd w:id="3"/>
      <w:r w:rsidRPr="00E11D8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 xml:space="preserve"> la obiectivul de investiții  </w:t>
      </w:r>
      <w:r w:rsidR="002B2395" w:rsidRPr="00D91E70">
        <w:rPr>
          <w:rFonts w:ascii="Arial Narrow" w:eastAsia="Times New Roman" w:hAnsi="Arial Narrow" w:cs="Times New Roman"/>
          <w:color w:val="000000" w:themeColor="text1"/>
          <w:sz w:val="26"/>
          <w:szCs w:val="26"/>
          <w:lang w:val="ro-RO" w:eastAsia="ro-RO"/>
        </w:rPr>
        <w:t>„</w:t>
      </w:r>
      <w:r w:rsidR="002B2395"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Extindere Sistem de Iluminat Public și canalizații pentru telecomunicații</w:t>
      </w:r>
      <w:r w:rsidR="002B23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- </w:t>
      </w:r>
      <w:r w:rsidR="002B2395"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Str. Băneasa tronson strada Depozitelor - Dezrobirii”</w:t>
      </w:r>
    </w:p>
    <w:bookmarkEnd w:id="1"/>
    <w:bookmarkEnd w:id="2"/>
    <w:p w14:paraId="0135C172" w14:textId="064AF1F5" w:rsidR="00095C3E" w:rsidRDefault="00095C3E" w:rsidP="00F9025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0430F8AF" w14:textId="196A8190" w:rsidR="00095C3E" w:rsidRDefault="00F90250" w:rsidP="005D0C26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         </w:t>
      </w:r>
      <w:r w:rsidR="00095C3E" w:rsidRPr="00EC3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Prin Hotărârea nr. </w:t>
      </w:r>
      <w:r w:rsidR="00095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12</w:t>
      </w:r>
      <w:r w:rsidR="00095C3E" w:rsidRPr="00EC3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din </w:t>
      </w:r>
      <w:r w:rsidR="00095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27</w:t>
      </w:r>
      <w:r w:rsidR="00095C3E" w:rsidRPr="00EC3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="00095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ianuarie</w:t>
      </w:r>
      <w:r w:rsidR="00095C3E" w:rsidRPr="00EC3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20</w:t>
      </w:r>
      <w:r w:rsidR="00095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22</w:t>
      </w:r>
      <w:r w:rsidR="00095C3E" w:rsidRPr="00EC3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s-a aprobat</w:t>
      </w:r>
      <w:r w:rsidR="00095C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</w:t>
      </w:r>
      <w:r w:rsidR="00095C3E" w:rsidRPr="00D91E7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Studiul de Fezabilitate</w:t>
      </w:r>
      <w:r w:rsidR="00706E2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și</w:t>
      </w:r>
      <w:r w:rsidR="00095C3E" w:rsidRPr="00D91E7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indicatori</w:t>
      </w:r>
      <w:r w:rsidR="002B4C3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i</w:t>
      </w:r>
      <w:r w:rsidR="00095C3E" w:rsidRPr="00D91E7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tehnico-economici la obiectivul de investiții  </w:t>
      </w:r>
      <w:r w:rsidR="00095C3E" w:rsidRPr="00D91E70">
        <w:rPr>
          <w:rFonts w:ascii="Arial Narrow" w:eastAsia="Times New Roman" w:hAnsi="Arial Narrow" w:cs="Times New Roman"/>
          <w:color w:val="000000" w:themeColor="text1"/>
          <w:sz w:val="26"/>
          <w:szCs w:val="26"/>
          <w:lang w:val="ro-RO" w:eastAsia="ro-RO"/>
        </w:rPr>
        <w:t>„</w:t>
      </w:r>
      <w:r w:rsidR="00095C3E"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Extindere Sistem de Iluminat Public și canalizații pentru telecomunicații</w:t>
      </w:r>
      <w:r w:rsidR="00095C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- </w:t>
      </w:r>
      <w:r w:rsidR="00095C3E"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Str. Băneasa tronson strada Depozitelor - Dezrobirii”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.</w:t>
      </w:r>
    </w:p>
    <w:p w14:paraId="0AC6EC34" w14:textId="0C604396" w:rsidR="00706E24" w:rsidRDefault="00706E24" w:rsidP="005D0C26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</w:p>
    <w:p w14:paraId="640D89E9" w14:textId="1CEDB375" w:rsidR="00706E24" w:rsidRPr="00706E24" w:rsidRDefault="00706E24" w:rsidP="00706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C3B89">
        <w:rPr>
          <w:rFonts w:ascii="Times New Roman" w:hAnsi="Times New Roman" w:cs="Times New Roman"/>
          <w:sz w:val="24"/>
          <w:szCs w:val="24"/>
        </w:rPr>
        <w:t xml:space="preserve">Valoarea </w:t>
      </w:r>
      <w:r>
        <w:rPr>
          <w:rFonts w:ascii="Times New Roman" w:hAnsi="Times New Roman" w:cs="Times New Roman"/>
          <w:sz w:val="24"/>
          <w:szCs w:val="24"/>
        </w:rPr>
        <w:t xml:space="preserve">totală </w:t>
      </w:r>
      <w:r w:rsidRPr="00EC3B8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nvestiț</w:t>
      </w:r>
      <w:r w:rsidRPr="00EC3B89">
        <w:rPr>
          <w:rFonts w:ascii="Times New Roman" w:hAnsi="Times New Roman" w:cs="Times New Roman"/>
          <w:sz w:val="24"/>
          <w:szCs w:val="24"/>
        </w:rPr>
        <w:t>iei f</w:t>
      </w:r>
      <w:r>
        <w:rPr>
          <w:rFonts w:ascii="Times New Roman" w:hAnsi="Times New Roman" w:cs="Times New Roman"/>
          <w:sz w:val="24"/>
          <w:szCs w:val="24"/>
        </w:rPr>
        <w:t>ără</w:t>
      </w:r>
      <w:r w:rsidRPr="00EC3B89">
        <w:rPr>
          <w:rFonts w:ascii="Times New Roman" w:hAnsi="Times New Roman" w:cs="Times New Roman"/>
          <w:sz w:val="24"/>
          <w:szCs w:val="24"/>
        </w:rPr>
        <w:t xml:space="preserve"> TVA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C3B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504.293,14 </w:t>
      </w:r>
      <w:r w:rsidRPr="00EC3B89">
        <w:rPr>
          <w:rFonts w:ascii="Times New Roman" w:hAnsi="Times New Roman" w:cs="Times New Roman"/>
          <w:sz w:val="24"/>
          <w:szCs w:val="24"/>
        </w:rPr>
        <w:t>lei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3B89">
        <w:rPr>
          <w:rFonts w:ascii="Times New Roman" w:hAnsi="Times New Roman" w:cs="Times New Roman"/>
          <w:sz w:val="24"/>
          <w:szCs w:val="24"/>
        </w:rPr>
        <w:t xml:space="preserve"> din care C+M </w:t>
      </w:r>
      <w:r>
        <w:rPr>
          <w:rFonts w:ascii="Times New Roman" w:hAnsi="Times New Roman" w:cs="Times New Roman"/>
          <w:sz w:val="24"/>
          <w:szCs w:val="24"/>
        </w:rPr>
        <w:t xml:space="preserve"> 412.192,23 </w:t>
      </w:r>
      <w:r w:rsidRPr="00EC3B89">
        <w:rPr>
          <w:rFonts w:ascii="Times New Roman" w:hAnsi="Times New Roman" w:cs="Times New Roman"/>
          <w:sz w:val="24"/>
          <w:szCs w:val="24"/>
        </w:rPr>
        <w:t>lei</w:t>
      </w:r>
    </w:p>
    <w:p w14:paraId="28A3EDB5" w14:textId="68404F39" w:rsidR="00095C3E" w:rsidRDefault="00095C3E" w:rsidP="00095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Valoarea totală a investiț</w:t>
      </w:r>
      <w:r w:rsidRPr="00EC3B89">
        <w:rPr>
          <w:rFonts w:ascii="Times New Roman" w:hAnsi="Times New Roman" w:cs="Times New Roman"/>
          <w:sz w:val="24"/>
          <w:szCs w:val="24"/>
        </w:rPr>
        <w:t>iei, inclusiv TVA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C3B89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30195798"/>
      <w:r>
        <w:rPr>
          <w:rFonts w:ascii="Times New Roman" w:hAnsi="Times New Roman" w:cs="Times New Roman"/>
          <w:sz w:val="24"/>
          <w:szCs w:val="24"/>
        </w:rPr>
        <w:t>600.108,83 lei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B4C36" w:rsidRPr="00EC3B89">
        <w:rPr>
          <w:rFonts w:ascii="Times New Roman" w:hAnsi="Times New Roman" w:cs="Times New Roman"/>
          <w:sz w:val="24"/>
          <w:szCs w:val="24"/>
        </w:rPr>
        <w:t xml:space="preserve">din care C+M </w:t>
      </w:r>
      <w:r w:rsidR="002B4C36">
        <w:rPr>
          <w:rFonts w:ascii="Times New Roman" w:hAnsi="Times New Roman" w:cs="Times New Roman"/>
          <w:sz w:val="24"/>
          <w:szCs w:val="24"/>
        </w:rPr>
        <w:t xml:space="preserve"> 490.508,75 </w:t>
      </w:r>
      <w:r w:rsidR="002B4C36" w:rsidRPr="00EC3B89">
        <w:rPr>
          <w:rFonts w:ascii="Times New Roman" w:hAnsi="Times New Roman" w:cs="Times New Roman"/>
          <w:sz w:val="24"/>
          <w:szCs w:val="24"/>
        </w:rPr>
        <w:t>lei</w:t>
      </w:r>
    </w:p>
    <w:p w14:paraId="062C21E4" w14:textId="77777777" w:rsidR="00706E24" w:rsidRDefault="00706E24" w:rsidP="00095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3DA4E" w14:textId="76F603A5" w:rsidR="00CF1CED" w:rsidRDefault="00CF1CED" w:rsidP="00CF1CED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Având în vedere evoluția prețurilor în ultimul an,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s-a solicitat către </w:t>
      </w:r>
      <w:r>
        <w:rPr>
          <w:rStyle w:val="fontstyle01"/>
        </w:rPr>
        <w:t xml:space="preserve">S.C. Insta Grup S.R.L.,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ID"/>
        </w:rPr>
        <w:t>actualizarea Devizului General și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F3363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ro-RO"/>
        </w:rPr>
        <w:t>a indicatorilor tehnico-economici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ID"/>
        </w:rPr>
        <w:t>, aprobat prin</w:t>
      </w:r>
      <w:r w:rsidRPr="008435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Pr="00EC3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Hotărârea nr.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12</w:t>
      </w:r>
      <w:r w:rsidRPr="00EC3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din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27</w:t>
      </w:r>
      <w:r w:rsidRPr="00EC3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ianuarie</w:t>
      </w:r>
      <w:r w:rsidRPr="00EC3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22.</w:t>
      </w:r>
    </w:p>
    <w:p w14:paraId="6FB4DD6B" w14:textId="089F3C6C" w:rsidR="00F90250" w:rsidRDefault="00F90250" w:rsidP="008435B4">
      <w:pPr>
        <w:spacing w:after="0" w:line="240" w:lineRule="auto"/>
        <w:ind w:left="170"/>
        <w:rPr>
          <w:rFonts w:ascii="Times New Roman" w:eastAsia="Calibri" w:hAnsi="Times New Roman" w:cs="Times New Roman"/>
          <w:color w:val="000000"/>
          <w:sz w:val="24"/>
          <w:szCs w:val="24"/>
          <w:lang w:val="en-ID"/>
        </w:rPr>
      </w:pPr>
    </w:p>
    <w:p w14:paraId="11BA4A56" w14:textId="77777777" w:rsidR="0064799E" w:rsidRPr="007D715E" w:rsidRDefault="0064799E" w:rsidP="0064799E">
      <w:pPr>
        <w:spacing w:after="0" w:line="240" w:lineRule="auto"/>
        <w:ind w:left="17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ID"/>
        </w:rPr>
      </w:pPr>
      <w:r w:rsidRPr="007D715E">
        <w:rPr>
          <w:rStyle w:val="fontstyle01"/>
          <w:color w:val="000000" w:themeColor="text1"/>
        </w:rPr>
        <w:t xml:space="preserve">          S-au aplicat următoarele modificări privind actualizarea preţului obiectului de investiţii:</w:t>
      </w:r>
    </w:p>
    <w:p w14:paraId="32C28754" w14:textId="3B38CE13" w:rsidR="0064799E" w:rsidRDefault="0064799E" w:rsidP="0064799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</w:pPr>
      <w:r w:rsidRPr="007D715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majorarea prețurilor la materialele de construcții, creștere reflectată în Buletinul Statistic de Prețuri al Institutului Național de Statistică, </w:t>
      </w:r>
      <w:r w:rsidRPr="007D715E">
        <w:rPr>
          <w:rStyle w:val="fontstyle01"/>
          <w:color w:val="000000" w:themeColor="text1"/>
        </w:rPr>
        <w:t xml:space="preserve">actualizarea curs BNR Euro,  </w:t>
      </w:r>
      <w:r w:rsidRPr="007D715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cât și majorarea salariului minim în construcții de la 3.000,00 lei la 4.000,00 lei începând cu data de  01.01.2023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.</w:t>
      </w:r>
      <w:r w:rsidR="001E3C2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Coeficientul de actualizare CA = Inov2022/Iian2022=184,0/164,3=1,1199, respectiv 11,99%.</w:t>
      </w:r>
      <w:r w:rsidRPr="007D715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3CBDF40D" w14:textId="77777777" w:rsidR="00CA3F9C" w:rsidRPr="007D715E" w:rsidRDefault="00CA3F9C" w:rsidP="0064799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</w:pPr>
    </w:p>
    <w:p w14:paraId="0EB39CA9" w14:textId="5451ACF6" w:rsidR="00E26197" w:rsidRPr="00F838EC" w:rsidRDefault="00E26197" w:rsidP="00E261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8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Valoarea totală  investiție actualizată, fără TVA: </w:t>
      </w:r>
      <w:r w:rsidR="00CA3F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F838EC">
        <w:rPr>
          <w:rFonts w:ascii="Times New Roman" w:hAnsi="Times New Roman" w:cs="Times New Roman"/>
          <w:color w:val="000000" w:themeColor="text1"/>
          <w:sz w:val="24"/>
          <w:szCs w:val="24"/>
        </w:rPr>
        <w:t>562.</w:t>
      </w:r>
      <w:r w:rsidR="00CA3F9C">
        <w:rPr>
          <w:rFonts w:ascii="Times New Roman" w:hAnsi="Times New Roman" w:cs="Times New Roman"/>
          <w:color w:val="000000" w:themeColor="text1"/>
          <w:sz w:val="24"/>
          <w:szCs w:val="24"/>
        </w:rPr>
        <w:t>921,02</w:t>
      </w:r>
      <w:r w:rsidRPr="00F838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lei,</w:t>
      </w:r>
      <w:r w:rsidRPr="00E26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38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din care C+M: </w:t>
      </w:r>
      <w:r w:rsidR="00CA3F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38EC">
        <w:rPr>
          <w:rFonts w:ascii="Times New Roman" w:hAnsi="Times New Roman" w:cs="Times New Roman"/>
          <w:color w:val="000000" w:themeColor="text1"/>
          <w:sz w:val="24"/>
          <w:szCs w:val="24"/>
        </w:rPr>
        <w:t>461.</w:t>
      </w:r>
      <w:r w:rsidR="00CA3F9C">
        <w:rPr>
          <w:rFonts w:ascii="Times New Roman" w:hAnsi="Times New Roman" w:cs="Times New Roman"/>
          <w:color w:val="000000" w:themeColor="text1"/>
          <w:sz w:val="24"/>
          <w:szCs w:val="24"/>
        </w:rPr>
        <w:t>614,08</w:t>
      </w:r>
      <w:r w:rsidRPr="00F838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lei</w:t>
      </w:r>
    </w:p>
    <w:p w14:paraId="739629D5" w14:textId="6DFCC51F" w:rsidR="00F90250" w:rsidRPr="00F838EC" w:rsidRDefault="00F90250" w:rsidP="00F9025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8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Valoarea totală  investiție actualizată, inclusiv TVA: </w:t>
      </w:r>
      <w:bookmarkStart w:id="5" w:name="_Hlk128401302"/>
      <w:bookmarkStart w:id="6" w:name="_Hlk129336158"/>
      <w:r w:rsidR="00F838EC" w:rsidRPr="00F838EC">
        <w:rPr>
          <w:rFonts w:ascii="Times New Roman" w:hAnsi="Times New Roman" w:cs="Times New Roman"/>
          <w:color w:val="000000" w:themeColor="text1"/>
          <w:sz w:val="24"/>
          <w:szCs w:val="24"/>
        </w:rPr>
        <w:t>669.</w:t>
      </w:r>
      <w:r w:rsidR="00CA3F9C">
        <w:rPr>
          <w:rFonts w:ascii="Times New Roman" w:hAnsi="Times New Roman" w:cs="Times New Roman"/>
          <w:color w:val="000000" w:themeColor="text1"/>
          <w:sz w:val="24"/>
          <w:szCs w:val="24"/>
        </w:rPr>
        <w:t>876,01</w:t>
      </w:r>
      <w:r w:rsidRPr="00F838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5"/>
      <w:r w:rsidRPr="00F838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lei, </w:t>
      </w:r>
      <w:r w:rsidR="00E26197" w:rsidRPr="00F838EC">
        <w:rPr>
          <w:rFonts w:ascii="Times New Roman" w:hAnsi="Times New Roman" w:cs="Times New Roman"/>
          <w:color w:val="000000" w:themeColor="text1"/>
          <w:sz w:val="24"/>
          <w:szCs w:val="24"/>
        </w:rPr>
        <w:t>din care C+M:  54</w:t>
      </w:r>
      <w:r w:rsidR="0073256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E26197" w:rsidRPr="00F838E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32560">
        <w:rPr>
          <w:rFonts w:ascii="Times New Roman" w:hAnsi="Times New Roman" w:cs="Times New Roman"/>
          <w:color w:val="000000" w:themeColor="text1"/>
          <w:sz w:val="24"/>
          <w:szCs w:val="24"/>
        </w:rPr>
        <w:t>320</w:t>
      </w:r>
      <w:r w:rsidR="00E26197" w:rsidRPr="00F838E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32560">
        <w:rPr>
          <w:rFonts w:ascii="Times New Roman" w:hAnsi="Times New Roman" w:cs="Times New Roman"/>
          <w:color w:val="000000" w:themeColor="text1"/>
          <w:sz w:val="24"/>
          <w:szCs w:val="24"/>
        </w:rPr>
        <w:t>75</w:t>
      </w:r>
      <w:r w:rsidR="00E26197" w:rsidRPr="00F838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lei</w:t>
      </w:r>
      <w:bookmarkEnd w:id="6"/>
    </w:p>
    <w:p w14:paraId="0508A013" w14:textId="3948D070" w:rsidR="00D454B9" w:rsidRPr="00BE1755" w:rsidRDefault="00F90250" w:rsidP="00CA3F9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 w:rsidRPr="00F838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</w:t>
      </w:r>
      <w:r w:rsidRPr="00BE1755">
        <w:rPr>
          <w:rFonts w:ascii="TimesNewRomanPSMT" w:hAnsi="TimesNewRomanPSMT"/>
          <w:color w:val="000000" w:themeColor="text1"/>
        </w:rPr>
        <w:br/>
      </w:r>
      <w:r w:rsidR="00D454B9" w:rsidRPr="00BE17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          Principalii indicatori tehnico-economici aferenți obiectului de investiții</w:t>
      </w:r>
    </w:p>
    <w:p w14:paraId="36F1BA64" w14:textId="47D0B3C3" w:rsidR="00D454B9" w:rsidRPr="00BE1755" w:rsidRDefault="00D454B9" w:rsidP="00D4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 w:rsidRPr="00BE17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          Valoarea totală a investiției cu detalierea pe structura devizului general </w:t>
      </w:r>
    </w:p>
    <w:p w14:paraId="72885EB9" w14:textId="26292FF1" w:rsidR="00D454B9" w:rsidRPr="00BE1755" w:rsidRDefault="00D454B9" w:rsidP="00D4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 w:rsidRPr="00BE1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          Valoarea totală a investiției este de </w:t>
      </w:r>
      <w:r w:rsidR="008C7CD7" w:rsidRPr="00F838EC">
        <w:rPr>
          <w:rFonts w:ascii="Times New Roman" w:hAnsi="Times New Roman" w:cs="Times New Roman"/>
          <w:color w:val="000000" w:themeColor="text1"/>
          <w:sz w:val="24"/>
          <w:szCs w:val="24"/>
        </w:rPr>
        <w:t>562.</w:t>
      </w:r>
      <w:r w:rsidR="008C7CD7">
        <w:rPr>
          <w:rFonts w:ascii="Times New Roman" w:hAnsi="Times New Roman" w:cs="Times New Roman"/>
          <w:color w:val="000000" w:themeColor="text1"/>
          <w:sz w:val="24"/>
          <w:szCs w:val="24"/>
        </w:rPr>
        <w:t>921,02</w:t>
      </w:r>
      <w:r w:rsidR="008C7CD7" w:rsidRPr="00F838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17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lei,</w:t>
      </w:r>
      <w:r w:rsidRPr="00BE17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</w:t>
      </w:r>
      <w:r w:rsidRPr="00BE1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la care se adaugă TVA în valoare de </w:t>
      </w:r>
      <w:r w:rsidR="00BE1755" w:rsidRPr="00BE17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106.</w:t>
      </w:r>
      <w:r w:rsidR="00EC24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954,99</w:t>
      </w:r>
      <w:r w:rsidR="00BE1755" w:rsidRPr="00BE17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</w:t>
      </w:r>
      <w:r w:rsidRPr="00BE17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lei,</w:t>
      </w:r>
      <w:r w:rsidRPr="00BE1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din care C+M </w:t>
      </w:r>
      <w:r w:rsidR="00BE1755" w:rsidRPr="00BE1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de </w:t>
      </w:r>
      <w:r w:rsidR="00BE1755" w:rsidRPr="00BE17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461.</w:t>
      </w:r>
      <w:r w:rsidR="00EC24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614,08</w:t>
      </w:r>
      <w:r w:rsidR="00BE1755" w:rsidRPr="00BE17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 xml:space="preserve"> </w:t>
      </w:r>
      <w:r w:rsidRPr="00BE17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lei</w:t>
      </w:r>
      <w:r w:rsidR="00BE17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,</w:t>
      </w:r>
      <w:r w:rsidRPr="00BE17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</w:t>
      </w:r>
      <w:r w:rsidR="00EC24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la</w:t>
      </w:r>
      <w:r w:rsidRPr="00BE17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care se adaugă TVA în valoare de </w:t>
      </w:r>
      <w:r w:rsidR="00BE1755" w:rsidRPr="00BE17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87.</w:t>
      </w:r>
      <w:r w:rsidR="00EC24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706,68</w:t>
      </w:r>
      <w:r w:rsidR="00BE1755" w:rsidRPr="00BE17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 xml:space="preserve"> </w:t>
      </w:r>
      <w:r w:rsidRPr="00BE17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lei.</w:t>
      </w:r>
    </w:p>
    <w:p w14:paraId="74A6DB96" w14:textId="77777777" w:rsidR="00D454B9" w:rsidRPr="00D91E70" w:rsidRDefault="00D454B9" w:rsidP="00D454B9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Indicatori minimali, respectiv indicatori de performanță:</w:t>
      </w:r>
    </w:p>
    <w:p w14:paraId="4042F76A" w14:textId="77777777" w:rsidR="00D454B9" w:rsidRPr="00D91E70" w:rsidRDefault="00D454B9" w:rsidP="00D454B9">
      <w:pPr>
        <w:tabs>
          <w:tab w:val="left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D91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• corp de iluminat tip m3 LED de 56W</w:t>
      </w:r>
      <w:r w:rsidRPr="00D91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D91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D91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D91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  <w:t>46 buc</w:t>
      </w:r>
    </w:p>
    <w:p w14:paraId="641A62F7" w14:textId="77777777" w:rsidR="00D454B9" w:rsidRPr="00D91E70" w:rsidRDefault="00D454B9" w:rsidP="00D454B9">
      <w:pPr>
        <w:tabs>
          <w:tab w:val="left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D91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•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stâ</w:t>
      </w:r>
      <w:r w:rsidRPr="00D91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lp iluminat public h=8m</w:t>
      </w:r>
      <w:r w:rsidRPr="00D91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D91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D91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D91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D91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  <w:t>13 buc</w:t>
      </w:r>
    </w:p>
    <w:p w14:paraId="6353862E" w14:textId="77777777" w:rsidR="00D454B9" w:rsidRPr="00D91E70" w:rsidRDefault="00D454B9" w:rsidP="00D454B9">
      <w:pPr>
        <w:tabs>
          <w:tab w:val="left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D91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•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LES ACYABY 4x16mmp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  <w:t xml:space="preserve">           </w:t>
      </w:r>
      <w:r w:rsidRPr="00D91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0,7 km</w:t>
      </w:r>
    </w:p>
    <w:p w14:paraId="164F747F" w14:textId="77777777" w:rsidR="00D454B9" w:rsidRPr="00D91E70" w:rsidRDefault="00D454B9" w:rsidP="00D454B9">
      <w:pPr>
        <w:tabs>
          <w:tab w:val="left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D91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•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LEA TYIR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  <w:t xml:space="preserve">         </w:t>
      </w:r>
      <w:r w:rsidRPr="00D91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0,15 km</w:t>
      </w:r>
    </w:p>
    <w:p w14:paraId="0134E131" w14:textId="77777777" w:rsidR="00D454B9" w:rsidRPr="00D91E70" w:rsidRDefault="00D454B9" w:rsidP="00D454B9">
      <w:pPr>
        <w:tabs>
          <w:tab w:val="left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D91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•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Tuburi PEHD 63mm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  <w:t xml:space="preserve">           </w:t>
      </w:r>
      <w:r w:rsidRPr="00D91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1,4 km</w:t>
      </w:r>
    </w:p>
    <w:p w14:paraId="64AFB8FD" w14:textId="77777777" w:rsidR="00D454B9" w:rsidRPr="00D91E70" w:rsidRDefault="00D454B9" w:rsidP="00D454B9">
      <w:pPr>
        <w:tabs>
          <w:tab w:val="left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D91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• Cămin de vizitare/tragere</w:t>
      </w:r>
      <w:r w:rsidRPr="00D91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D91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D91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D91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  <w:t xml:space="preserve"> </w:t>
      </w:r>
      <w:r w:rsidRPr="00D91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4 buc</w:t>
      </w:r>
    </w:p>
    <w:p w14:paraId="4458B7D9" w14:textId="39712B7C" w:rsidR="00D454B9" w:rsidRDefault="00D454B9" w:rsidP="00D454B9">
      <w:pPr>
        <w:tabs>
          <w:tab w:val="left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D91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• Cameretă de branșament</w:t>
      </w:r>
      <w:r w:rsidRPr="00D91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D91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D91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D91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D91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</w:r>
      <w:r w:rsidRPr="00D91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ab/>
        <w:t xml:space="preserve">  7 buc</w:t>
      </w:r>
    </w:p>
    <w:p w14:paraId="459E02DF" w14:textId="59E10225" w:rsidR="00CA3F9C" w:rsidRDefault="00CA3F9C" w:rsidP="00D454B9">
      <w:pPr>
        <w:tabs>
          <w:tab w:val="left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</w:p>
    <w:p w14:paraId="281C3D2E" w14:textId="5E63CB3A" w:rsidR="00CA3F9C" w:rsidRDefault="00CA3F9C" w:rsidP="00D454B9">
      <w:pPr>
        <w:tabs>
          <w:tab w:val="left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</w:p>
    <w:p w14:paraId="35784EC8" w14:textId="537E2947" w:rsidR="00CA3F9C" w:rsidRDefault="00CA3F9C" w:rsidP="00D454B9">
      <w:pPr>
        <w:tabs>
          <w:tab w:val="left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</w:p>
    <w:p w14:paraId="2A0274C4" w14:textId="2D17A53C" w:rsidR="00322DF5" w:rsidRDefault="00322DF5" w:rsidP="00D454B9">
      <w:pPr>
        <w:tabs>
          <w:tab w:val="left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</w:p>
    <w:p w14:paraId="7F2AC3B0" w14:textId="77777777" w:rsidR="002B2395" w:rsidRPr="00D91E70" w:rsidRDefault="002B2395" w:rsidP="00D454B9">
      <w:pPr>
        <w:tabs>
          <w:tab w:val="left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</w:p>
    <w:p w14:paraId="1A91E164" w14:textId="77777777" w:rsidR="00D454B9" w:rsidRPr="00D91E70" w:rsidRDefault="00D454B9" w:rsidP="00D454B9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Indicatori de operare și de impact </w:t>
      </w:r>
    </w:p>
    <w:p w14:paraId="69807FD5" w14:textId="77777777" w:rsidR="00D454B9" w:rsidRPr="00D91E70" w:rsidRDefault="00D454B9" w:rsidP="00D454B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D91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• Creșterea numărului de aparate de aprox. 2.7 ori;</w:t>
      </w:r>
    </w:p>
    <w:p w14:paraId="01B50BAA" w14:textId="77777777" w:rsidR="00D454B9" w:rsidRPr="00D91E70" w:rsidRDefault="00D454B9" w:rsidP="00D454B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D91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• Creșterea consumului de energie cu: 216%</w:t>
      </w:r>
    </w:p>
    <w:p w14:paraId="198D20D9" w14:textId="77777777" w:rsidR="00D454B9" w:rsidRPr="00D91E70" w:rsidRDefault="00D454B9" w:rsidP="00D454B9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Durata estimată de execuție a obiectivului de investiții exprimată în luni:</w:t>
      </w:r>
    </w:p>
    <w:p w14:paraId="0F50C113" w14:textId="77777777" w:rsidR="0070054C" w:rsidRDefault="0070054C" w:rsidP="0070054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Conform graficului de execuție al investiției durata estimată după semnarea contractului</w:t>
      </w:r>
    </w:p>
    <w:p w14:paraId="280BC0C2" w14:textId="77777777" w:rsidR="0070054C" w:rsidRDefault="0070054C" w:rsidP="00700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este de maxim 6 luni, însă dacă operatorul dispune de capacitatea necesară, execuția lucrărilor  se poate reduce la 3-4 luni.</w:t>
      </w:r>
    </w:p>
    <w:p w14:paraId="3F4ED010" w14:textId="77777777" w:rsidR="00F90250" w:rsidRPr="0094417E" w:rsidRDefault="00F90250" w:rsidP="00F9025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 w:rsidRPr="0094417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ab/>
        <w:t>Consiliul Local are atribuții exclusive în domeniul aprobării documentații tehnico-economice aferente acestor lucrări de investiții de interes local, temeiul legal fiind consacrat la art. 129, alin. (4), lit. b) din Ordonanța de Urgență a Guvernului nr. 57/2019 privind Codul Administrativ.</w:t>
      </w:r>
    </w:p>
    <w:p w14:paraId="38A94960" w14:textId="0A44E93D" w:rsidR="00CF1CED" w:rsidRPr="00E11D81" w:rsidRDefault="00F90250" w:rsidP="00CF1C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 w:rsidRPr="0094417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ab/>
        <w:t xml:space="preserve">Ținând cont de cele sus menționate, supunem aprobării Consiliului Local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al Municipiului</w:t>
      </w:r>
      <w:r w:rsidRPr="0094417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Târgu Mureș </w:t>
      </w:r>
      <w:bookmarkStart w:id="7" w:name="_Hlk128555997"/>
      <w:r w:rsidR="00DF06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7"/>
      <w:r w:rsidR="00CF1CE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modificarea Art. 1 din </w:t>
      </w:r>
      <w:r w:rsidR="00CF1CED" w:rsidRPr="000E0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="00CF1CED" w:rsidRPr="000E0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 xml:space="preserve">Hotărârea nr. </w:t>
      </w:r>
      <w:r w:rsidR="00CF1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>12</w:t>
      </w:r>
      <w:r w:rsidR="00CF1CED" w:rsidRPr="000E0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 xml:space="preserve"> din 27 ianuarie 2022</w:t>
      </w:r>
      <w:r w:rsidR="00CF1CED" w:rsidRPr="00EC3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="00CF1CE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CF1CED" w:rsidRPr="00E11D8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 xml:space="preserve">privind aprobarea Studiului de Fezabilitate și a indicatorilor tehnico-economici la obiectivul de investiții  </w:t>
      </w:r>
      <w:r w:rsidR="00322DF5" w:rsidRPr="00D91E70">
        <w:rPr>
          <w:rFonts w:ascii="Arial Narrow" w:eastAsia="Times New Roman" w:hAnsi="Arial Narrow" w:cs="Times New Roman"/>
          <w:color w:val="000000" w:themeColor="text1"/>
          <w:sz w:val="26"/>
          <w:szCs w:val="26"/>
          <w:lang w:val="ro-RO" w:eastAsia="ro-RO"/>
        </w:rPr>
        <w:t>„</w:t>
      </w:r>
      <w:r w:rsidR="00322DF5"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Extindere Sistem de Iluminat Public și canalizații pentru telecomunicații</w:t>
      </w:r>
      <w:r w:rsidR="00322D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- </w:t>
      </w:r>
      <w:r w:rsidR="00322DF5"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Str. Băneasa tronson strada Depozitelor - Dezrobirii”</w:t>
      </w:r>
      <w:r w:rsidR="00322D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.</w:t>
      </w:r>
    </w:p>
    <w:p w14:paraId="77F15346" w14:textId="77777777" w:rsidR="009230A7" w:rsidRPr="00A639D8" w:rsidRDefault="009230A7" w:rsidP="008C7C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5"/>
          <w:lang w:val="ro-RO" w:bidi="en-US"/>
        </w:rPr>
      </w:pPr>
    </w:p>
    <w:p w14:paraId="2065AB19" w14:textId="7EE06A3C" w:rsidR="008C7CD7" w:rsidRDefault="008C7CD7" w:rsidP="008C7C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5"/>
          <w:lang w:val="ro-RO" w:bidi="en-US"/>
        </w:rPr>
      </w:pPr>
    </w:p>
    <w:p w14:paraId="34F3D45B" w14:textId="77777777" w:rsidR="00402EF4" w:rsidRDefault="00402EF4" w:rsidP="008C7C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5"/>
          <w:lang w:val="ro-RO" w:bidi="en-US"/>
        </w:rPr>
      </w:pPr>
    </w:p>
    <w:p w14:paraId="565E5986" w14:textId="77777777" w:rsidR="00DF06A7" w:rsidRDefault="00DF06A7" w:rsidP="008C7C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5"/>
          <w:lang w:val="ro-RO" w:bidi="en-US"/>
        </w:rPr>
      </w:pPr>
    </w:p>
    <w:p w14:paraId="77619EF8" w14:textId="77777777" w:rsidR="008C7CD7" w:rsidRPr="00A639D8" w:rsidRDefault="008C7CD7" w:rsidP="008C7C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5"/>
          <w:lang w:val="ro-RO" w:bidi="en-US"/>
        </w:rPr>
      </w:pPr>
    </w:p>
    <w:p w14:paraId="771C7578" w14:textId="77777777" w:rsidR="008C7CD7" w:rsidRPr="00A639D8" w:rsidRDefault="008C7CD7" w:rsidP="008C7C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5"/>
          <w:lang w:val="ro-RO" w:bidi="en-US"/>
        </w:rPr>
      </w:pPr>
      <w:r w:rsidRPr="00A639D8">
        <w:rPr>
          <w:rFonts w:ascii="Times New Roman" w:eastAsia="Times New Roman" w:hAnsi="Times New Roman" w:cs="Times New Roman"/>
          <w:noProof/>
          <w:spacing w:val="-5"/>
          <w:lang w:val="ro-RO" w:bidi="en-US"/>
        </w:rPr>
        <w:t xml:space="preserve">                    DIRECTOR EXECUTIV</w:t>
      </w:r>
      <w:r>
        <w:rPr>
          <w:rFonts w:ascii="Times New Roman" w:eastAsia="Times New Roman" w:hAnsi="Times New Roman" w:cs="Times New Roman"/>
          <w:noProof/>
          <w:spacing w:val="-5"/>
          <w:lang w:val="ro-RO" w:bidi="en-US"/>
        </w:rPr>
        <w:t xml:space="preserve"> ADJ.</w:t>
      </w:r>
      <w:r w:rsidRPr="00A639D8">
        <w:rPr>
          <w:rFonts w:ascii="Times New Roman" w:eastAsia="Times New Roman" w:hAnsi="Times New Roman" w:cs="Times New Roman"/>
          <w:noProof/>
          <w:spacing w:val="-5"/>
          <w:lang w:val="ro-RO" w:bidi="en-US"/>
        </w:rPr>
        <w:t xml:space="preserve">                             </w:t>
      </w:r>
      <w:r>
        <w:rPr>
          <w:rFonts w:ascii="Times New Roman" w:eastAsia="Times New Roman" w:hAnsi="Times New Roman" w:cs="Times New Roman"/>
          <w:noProof/>
          <w:spacing w:val="-5"/>
          <w:lang w:val="ro-RO" w:bidi="en-US"/>
        </w:rPr>
        <w:t xml:space="preserve">   </w:t>
      </w:r>
      <w:r w:rsidRPr="00A639D8">
        <w:rPr>
          <w:rFonts w:ascii="Times New Roman" w:eastAsia="Times New Roman" w:hAnsi="Times New Roman" w:cs="Times New Roman"/>
          <w:noProof/>
          <w:spacing w:val="-5"/>
          <w:lang w:val="ro-RO" w:bidi="en-US"/>
        </w:rPr>
        <w:t xml:space="preserve"> ŞEF BIROUL ENERGETIC      </w:t>
      </w:r>
    </w:p>
    <w:p w14:paraId="19D373A8" w14:textId="77777777" w:rsidR="008C7CD7" w:rsidRPr="00A639D8" w:rsidRDefault="008C7CD7" w:rsidP="008C7C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5"/>
          <w:lang w:val="ro-RO" w:bidi="en-US"/>
        </w:rPr>
      </w:pPr>
      <w:r w:rsidRPr="00A639D8">
        <w:rPr>
          <w:rFonts w:ascii="Times New Roman" w:eastAsia="Times New Roman" w:hAnsi="Times New Roman" w:cs="Times New Roman"/>
          <w:noProof/>
          <w:spacing w:val="-5"/>
          <w:lang w:val="ro-RO" w:bidi="en-US"/>
        </w:rPr>
        <w:t xml:space="preserve">                              ing. </w:t>
      </w:r>
      <w:r>
        <w:rPr>
          <w:rFonts w:ascii="Times New Roman" w:eastAsia="Times New Roman" w:hAnsi="Times New Roman" w:cs="Times New Roman"/>
          <w:noProof/>
          <w:spacing w:val="-5"/>
          <w:lang w:val="ro-RO" w:bidi="en-US"/>
        </w:rPr>
        <w:t>Popistan Dorin</w:t>
      </w:r>
      <w:r w:rsidRPr="00A639D8">
        <w:rPr>
          <w:rFonts w:ascii="Times New Roman" w:eastAsia="Times New Roman" w:hAnsi="Times New Roman" w:cs="Times New Roman"/>
          <w:noProof/>
          <w:spacing w:val="-5"/>
          <w:lang w:val="ro-RO" w:bidi="en-US"/>
        </w:rPr>
        <w:t xml:space="preserve">                                                     ing. Bugnar Andrei                                               </w:t>
      </w:r>
    </w:p>
    <w:p w14:paraId="6008BFA2" w14:textId="77777777" w:rsidR="008C7CD7" w:rsidRPr="00A639D8" w:rsidRDefault="008C7CD7" w:rsidP="008C7C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5"/>
          <w:lang w:val="ro-RO" w:bidi="en-US"/>
        </w:rPr>
      </w:pPr>
      <w:r w:rsidRPr="00A639D8">
        <w:rPr>
          <w:rFonts w:ascii="Times New Roman" w:eastAsia="Times New Roman" w:hAnsi="Times New Roman" w:cs="Times New Roman"/>
          <w:noProof/>
          <w:spacing w:val="-5"/>
          <w:lang w:val="ro-RO" w:bidi="en-US"/>
        </w:rPr>
        <w:t xml:space="preserve">                                     </w:t>
      </w:r>
    </w:p>
    <w:p w14:paraId="4AAC8E41" w14:textId="77777777" w:rsidR="008C7CD7" w:rsidRPr="00A639D8" w:rsidRDefault="008C7CD7" w:rsidP="008C7C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5"/>
          <w:lang w:val="ro-RO" w:bidi="en-US"/>
        </w:rPr>
      </w:pPr>
    </w:p>
    <w:p w14:paraId="58DA3CBD" w14:textId="77777777" w:rsidR="008C7CD7" w:rsidRDefault="008C7CD7" w:rsidP="008C7C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5"/>
          <w:lang w:val="ro-RO" w:bidi="en-US"/>
        </w:rPr>
      </w:pPr>
    </w:p>
    <w:p w14:paraId="4758F26E" w14:textId="77777777" w:rsidR="008C7CD7" w:rsidRPr="00A639D8" w:rsidRDefault="008C7CD7" w:rsidP="008C7C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5"/>
          <w:lang w:val="ro-RO" w:bidi="en-US"/>
        </w:rPr>
      </w:pPr>
    </w:p>
    <w:p w14:paraId="3A5942A6" w14:textId="77777777" w:rsidR="008C7CD7" w:rsidRPr="00A639D8" w:rsidRDefault="008C7CD7" w:rsidP="008C7C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5"/>
          <w:lang w:val="ro-RO" w:bidi="en-US"/>
        </w:rPr>
      </w:pPr>
      <w:r w:rsidRPr="00A639D8">
        <w:rPr>
          <w:rFonts w:ascii="Times New Roman" w:eastAsia="Times New Roman" w:hAnsi="Times New Roman" w:cs="Times New Roman"/>
          <w:noProof/>
          <w:spacing w:val="-5"/>
          <w:lang w:val="ro-RO" w:bidi="en-US"/>
        </w:rPr>
        <w:t xml:space="preserve">                                                                                                                          </w:t>
      </w:r>
      <w:r w:rsidRPr="00A639D8">
        <w:rPr>
          <w:rFonts w:ascii="Times New Roman" w:eastAsia="Times New Roman" w:hAnsi="Times New Roman" w:cs="Times New Roman"/>
          <w:noProof/>
          <w:spacing w:val="-5"/>
          <w:sz w:val="16"/>
          <w:szCs w:val="16"/>
          <w:lang w:val="ro-RO" w:bidi="en-US"/>
        </w:rPr>
        <w:t xml:space="preserve"> ÎNTOCMIT</w:t>
      </w:r>
    </w:p>
    <w:p w14:paraId="0D5EA83C" w14:textId="77777777" w:rsidR="008C7CD7" w:rsidRPr="00A639D8" w:rsidRDefault="008C7CD7" w:rsidP="008C7C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5"/>
          <w:lang w:val="ro-RO" w:bidi="en-US"/>
        </w:rPr>
      </w:pPr>
      <w:r w:rsidRPr="00A639D8">
        <w:rPr>
          <w:rFonts w:ascii="Times New Roman" w:eastAsia="Times New Roman" w:hAnsi="Times New Roman" w:cs="Times New Roman"/>
          <w:noProof/>
          <w:spacing w:val="-5"/>
          <w:lang w:val="ro-RO" w:bidi="en-US"/>
        </w:rPr>
        <w:t xml:space="preserve">                                                                                                               </w:t>
      </w:r>
      <w:r w:rsidRPr="00A639D8">
        <w:rPr>
          <w:rFonts w:ascii="Times New Roman" w:eastAsia="Times New Roman" w:hAnsi="Times New Roman" w:cs="Times New Roman"/>
          <w:noProof/>
          <w:spacing w:val="-5"/>
          <w:sz w:val="16"/>
          <w:szCs w:val="16"/>
          <w:lang w:val="ro-RO" w:bidi="en-US"/>
        </w:rPr>
        <w:t>Inspector ing. Sigmirean Mircea</w:t>
      </w:r>
    </w:p>
    <w:p w14:paraId="0368B5AE" w14:textId="014A31D3" w:rsidR="008C7CD7" w:rsidRPr="00A639D8" w:rsidRDefault="008C7CD7" w:rsidP="008C7C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5"/>
          <w:lang w:val="ro-RO" w:bidi="en-US"/>
        </w:rPr>
      </w:pPr>
      <w:r w:rsidRPr="00A639D8">
        <w:rPr>
          <w:rFonts w:ascii="Times New Roman" w:eastAsia="Times New Roman" w:hAnsi="Times New Roman" w:cs="Times New Roman"/>
          <w:noProof/>
          <w:spacing w:val="-5"/>
          <w:sz w:val="16"/>
          <w:szCs w:val="16"/>
          <w:lang w:val="ro-RO" w:bidi="en-US"/>
        </w:rPr>
        <w:t xml:space="preserve">                                                                                                                                                                     Data: </w:t>
      </w:r>
      <w:r w:rsidR="00402EF4">
        <w:rPr>
          <w:rFonts w:ascii="Times New Roman" w:eastAsia="Times New Roman" w:hAnsi="Times New Roman" w:cs="Times New Roman"/>
          <w:noProof/>
          <w:spacing w:val="-5"/>
          <w:sz w:val="16"/>
          <w:szCs w:val="16"/>
          <w:lang w:val="ro-RO" w:bidi="en-US"/>
        </w:rPr>
        <w:t>13.03.</w:t>
      </w:r>
      <w:r w:rsidRPr="00A639D8">
        <w:rPr>
          <w:rFonts w:ascii="Times New Roman" w:eastAsia="Times New Roman" w:hAnsi="Times New Roman" w:cs="Times New Roman"/>
          <w:noProof/>
          <w:spacing w:val="-5"/>
          <w:sz w:val="16"/>
          <w:szCs w:val="16"/>
          <w:lang w:val="ro-RO" w:bidi="en-US"/>
        </w:rPr>
        <w:t xml:space="preserve">2023/1ex                                                                                                                                                                </w:t>
      </w:r>
    </w:p>
    <w:p w14:paraId="630E8A4F" w14:textId="77777777" w:rsidR="008C7CD7" w:rsidRPr="00A639D8" w:rsidRDefault="008C7CD7" w:rsidP="008C7CD7">
      <w:pPr>
        <w:spacing w:after="0" w:line="240" w:lineRule="auto"/>
        <w:ind w:left="17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3FDCD815" w14:textId="77777777" w:rsidR="008C7CD7" w:rsidRDefault="008C7CD7" w:rsidP="008C7CD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10769AC7" w14:textId="311C86AE" w:rsidR="008F48C2" w:rsidRDefault="008F48C2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2E679881" w14:textId="575257CA" w:rsidR="008F48C2" w:rsidRDefault="008F48C2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0CFED2CD" w14:textId="26E9C3F6" w:rsidR="008F48C2" w:rsidRDefault="008F48C2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710F84C3" w14:textId="7B652938" w:rsidR="008F48C2" w:rsidRDefault="008F48C2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72EB3743" w14:textId="007DF9C4" w:rsidR="008F48C2" w:rsidRDefault="008F48C2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7BE396BC" w14:textId="651AB5E3" w:rsidR="008F48C2" w:rsidRDefault="008F48C2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6F5BED7A" w14:textId="3610379D" w:rsidR="008F48C2" w:rsidRDefault="008F48C2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27324C97" w14:textId="4FB10C6E" w:rsidR="008C7CD7" w:rsidRDefault="008C7CD7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5636AE0D" w14:textId="0AC01D9D" w:rsidR="008C7CD7" w:rsidRDefault="008C7CD7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073CD14D" w14:textId="790FD1FD" w:rsidR="008C7CD7" w:rsidRDefault="008C7CD7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6EF7BD42" w14:textId="312491FA" w:rsidR="00CF1CED" w:rsidRDefault="00CF1CED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6300E72E" w14:textId="34B1B4DD" w:rsidR="00CF1CED" w:rsidRDefault="00CF1CED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2074645E" w14:textId="77777777" w:rsidR="00CF1CED" w:rsidRDefault="00CF1CED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113AE19D" w14:textId="1AEE0A78" w:rsidR="008C7CD7" w:rsidRDefault="008C7CD7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39146D8B" w14:textId="5FBB4011" w:rsidR="008C7CD7" w:rsidRDefault="008C7CD7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11C181C5" w14:textId="7C9D544D" w:rsidR="00141EA1" w:rsidRDefault="00141EA1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3AB7FA05" w14:textId="3EFF68F5" w:rsidR="00DF06A7" w:rsidRDefault="00DF06A7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676A625B" w14:textId="774C37B7" w:rsidR="00DF06A7" w:rsidRDefault="00DF06A7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42024E95" w14:textId="6D8D8191" w:rsidR="00DF06A7" w:rsidRDefault="00DF06A7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04EE48B3" w14:textId="37052619" w:rsidR="00DF06A7" w:rsidRDefault="00DF06A7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1F25C7E7" w14:textId="77777777" w:rsidR="00AC49BE" w:rsidRDefault="00AC49BE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46379A6B" w14:textId="5E2BE39F" w:rsidR="008F48C2" w:rsidRDefault="008F48C2" w:rsidP="008B78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54C8220D" w14:textId="759E2C6C" w:rsidR="008F48C2" w:rsidRDefault="008F48C2" w:rsidP="00662E54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i/>
          <w:color w:val="000000" w:themeColor="text1"/>
          <w:sz w:val="16"/>
          <w:szCs w:val="16"/>
          <w:lang w:val="ro-RO" w:eastAsia="ro-RO"/>
        </w:rPr>
      </w:pPr>
      <w:r w:rsidRPr="00D91E70">
        <w:rPr>
          <w:rFonts w:ascii="Times New Roman" w:hAnsi="Times New Roman" w:cs="Times New Roman"/>
          <w:b/>
          <w:color w:val="000000" w:themeColor="text1"/>
          <w:sz w:val="16"/>
          <w:szCs w:val="16"/>
          <w:lang w:val="ro-RO" w:eastAsia="ro-RO"/>
        </w:rPr>
        <w:t>*</w:t>
      </w:r>
      <w:r w:rsidRPr="00D91E70">
        <w:rPr>
          <w:rFonts w:ascii="Times New Roman" w:hAnsi="Times New Roman" w:cs="Times New Roman"/>
          <w:b/>
          <w:i/>
          <w:color w:val="000000" w:themeColor="text1"/>
          <w:sz w:val="16"/>
          <w:szCs w:val="16"/>
          <w:lang w:val="ro-RO" w:eastAsia="ro-RO"/>
        </w:rPr>
        <w:t>Actele administrative sunt hotărârile de Consiliu local care intră în vigoare şi produc efecte juridice după îndeplinirea condiţiilor prevăzute de art 129, art 139  OUG Codul administrativ</w:t>
      </w:r>
    </w:p>
    <w:p w14:paraId="5895DF22" w14:textId="77777777" w:rsidR="00B94DE4" w:rsidRPr="00D91E70" w:rsidRDefault="00F60B35" w:rsidP="00B94DE4">
      <w:pPr>
        <w:spacing w:after="0" w:line="240" w:lineRule="auto"/>
        <w:ind w:left="1440"/>
        <w:jc w:val="center"/>
        <w:rPr>
          <w:rFonts w:ascii="Times New Roman" w:eastAsia="Umbra BT" w:hAnsi="Times New Roman" w:cs="Times New Roman"/>
          <w:b/>
          <w:color w:val="000000" w:themeColor="text1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object w:dxaOrig="1440" w:dyaOrig="1440" w14:anchorId="1027E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740899195" r:id="rId6">
            <o:FieldCodes>\* MERGEFORMAT</o:FieldCodes>
          </o:OLEObject>
        </w:object>
      </w:r>
    </w:p>
    <w:p w14:paraId="089E115E" w14:textId="77777777" w:rsidR="00B94DE4" w:rsidRPr="00D91E70" w:rsidRDefault="00B94DE4" w:rsidP="00B94D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R O M Â N I A </w:t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ab/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ab/>
      </w:r>
    </w:p>
    <w:p w14:paraId="330CF9D9" w14:textId="77777777" w:rsidR="00B94DE4" w:rsidRPr="00D91E70" w:rsidRDefault="00B94DE4" w:rsidP="00B94D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JUDEŢUL MUREŞ</w:t>
      </w:r>
    </w:p>
    <w:p w14:paraId="1FF0C1D4" w14:textId="77777777" w:rsidR="004E6B6E" w:rsidRDefault="00B94DE4" w:rsidP="00B94D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CONSILIUL LOCAL </w:t>
      </w:r>
      <w:r w:rsidR="004E6B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AL MUNICIPIULUI </w:t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TÂRGU MUREŞ </w:t>
      </w:r>
    </w:p>
    <w:p w14:paraId="13D9C43D" w14:textId="7C8DA5F6" w:rsidR="00B94DE4" w:rsidRPr="00D91E70" w:rsidRDefault="00B94DE4" w:rsidP="004E6B6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                     </w:t>
      </w:r>
      <w:r w:rsidRPr="00D91E70">
        <w:rPr>
          <w:rFonts w:ascii="Times New Roman" w:eastAsia="Umbra BT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="00D547A6">
        <w:rPr>
          <w:rFonts w:ascii="Times New Roman" w:eastAsia="Umbra BT" w:hAnsi="Times New Roman" w:cs="Times New Roman"/>
          <w:color w:val="000000" w:themeColor="text1"/>
          <w:sz w:val="24"/>
          <w:szCs w:val="24"/>
          <w:lang w:val="ro-RO" w:eastAsia="ro-RO"/>
        </w:rPr>
        <w:t xml:space="preserve">   </w:t>
      </w:r>
      <w:r w:rsidR="004E6B6E">
        <w:rPr>
          <w:rFonts w:ascii="Times New Roman" w:eastAsia="Umbra BT" w:hAnsi="Times New Roman" w:cs="Times New Roman"/>
          <w:color w:val="000000" w:themeColor="text1"/>
          <w:sz w:val="24"/>
          <w:szCs w:val="24"/>
          <w:lang w:val="ro-RO" w:eastAsia="ro-RO"/>
        </w:rPr>
        <w:t xml:space="preserve">                                                                                              </w:t>
      </w:r>
      <w:r w:rsidR="007A3669">
        <w:rPr>
          <w:rFonts w:ascii="Times New Roman" w:eastAsia="Umbra BT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Pr="00D91E70">
        <w:rPr>
          <w:rFonts w:ascii="Times New Roman" w:eastAsia="Umbra BT" w:hAnsi="Times New Roman" w:cs="Times New Roman"/>
          <w:color w:val="000000" w:themeColor="text1"/>
          <w:sz w:val="24"/>
          <w:szCs w:val="24"/>
          <w:lang w:val="ro-RO" w:eastAsia="ro-RO"/>
        </w:rPr>
        <w:t>Proiect</w:t>
      </w:r>
    </w:p>
    <w:p w14:paraId="244A19CD" w14:textId="04DB6EAB" w:rsidR="00B94DE4" w:rsidRPr="00D91E70" w:rsidRDefault="00B94DE4" w:rsidP="00EA65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D91E7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ro-RO"/>
        </w:rPr>
        <w:t xml:space="preserve">                                                                         </w:t>
      </w:r>
      <w:r w:rsidR="00EA6560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ro-RO"/>
        </w:rPr>
        <w:t xml:space="preserve">                         </w:t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ro-RO"/>
        </w:rPr>
        <w:t xml:space="preserve"> (nu produce efecte juridice)</w:t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*                                                                                                                                                         </w:t>
      </w:r>
    </w:p>
    <w:p w14:paraId="49CC8572" w14:textId="77777777" w:rsidR="00B94DE4" w:rsidRPr="00D91E70" w:rsidRDefault="00B94DE4" w:rsidP="00B94DE4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PRIMAR,  </w:t>
      </w:r>
    </w:p>
    <w:p w14:paraId="46283431" w14:textId="3D20CE92" w:rsidR="00B94DE4" w:rsidRPr="00D91E70" w:rsidRDefault="00B94DE4" w:rsidP="00E97A2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val="ro-RO"/>
        </w:rPr>
      </w:pPr>
      <w:r w:rsidRPr="00D91E70">
        <w:rPr>
          <w:rFonts w:ascii="Times New Roman" w:eastAsia="Times New Roman" w:hAnsi="Times New Roman" w:cs="Times New Roman"/>
          <w:b/>
          <w:color w:val="000000" w:themeColor="text1"/>
          <w:lang w:val="hu-HU"/>
        </w:rPr>
        <w:t xml:space="preserve">                                                                                                     </w:t>
      </w:r>
      <w:r w:rsidR="00D547A6">
        <w:rPr>
          <w:rFonts w:ascii="Times New Roman" w:eastAsia="Times New Roman" w:hAnsi="Times New Roman" w:cs="Times New Roman"/>
          <w:b/>
          <w:color w:val="000000" w:themeColor="text1"/>
          <w:lang w:val="hu-HU"/>
        </w:rPr>
        <w:t xml:space="preserve">                      </w:t>
      </w:r>
      <w:r w:rsidR="00E97A29">
        <w:rPr>
          <w:rFonts w:ascii="Times New Roman" w:eastAsia="Times New Roman" w:hAnsi="Times New Roman" w:cs="Times New Roman"/>
          <w:b/>
          <w:color w:val="000000" w:themeColor="text1"/>
          <w:lang w:val="hu-HU"/>
        </w:rPr>
        <w:t xml:space="preserve">                       </w:t>
      </w:r>
      <w:r w:rsidRPr="00D91E70">
        <w:rPr>
          <w:rFonts w:ascii="Times New Roman" w:eastAsia="Times New Roman" w:hAnsi="Times New Roman" w:cs="Times New Roman"/>
          <w:b/>
          <w:color w:val="000000" w:themeColor="text1"/>
          <w:lang w:val="hu-HU"/>
        </w:rPr>
        <w:t>Soós Zoltán</w:t>
      </w:r>
      <w:r w:rsidRPr="00D91E70">
        <w:rPr>
          <w:rFonts w:ascii="Times New Roman" w:eastAsia="Times New Roman" w:hAnsi="Times New Roman" w:cs="Times New Roman"/>
          <w:b/>
          <w:color w:val="000000" w:themeColor="text1"/>
          <w:lang w:val="ro-RO"/>
        </w:rPr>
        <w:t xml:space="preserve">                                                                                             </w:t>
      </w:r>
    </w:p>
    <w:p w14:paraId="0F67041C" w14:textId="77777777" w:rsidR="00B94DE4" w:rsidRPr="00D91E70" w:rsidRDefault="00B94DE4" w:rsidP="00B94DE4">
      <w:pPr>
        <w:spacing w:after="0" w:line="276" w:lineRule="auto"/>
        <w:ind w:left="2124" w:firstLine="708"/>
        <w:rPr>
          <w:rFonts w:ascii="Times New Roman" w:eastAsia="Times New Roman" w:hAnsi="Times New Roman" w:cs="Times New Roman"/>
          <w:b/>
          <w:color w:val="000000" w:themeColor="text1"/>
          <w:lang w:val="ro-RO"/>
        </w:rPr>
      </w:pPr>
      <w:r w:rsidRPr="00D91E70">
        <w:rPr>
          <w:rFonts w:ascii="Times New Roman" w:eastAsia="Times New Roman" w:hAnsi="Times New Roman" w:cs="Times New Roman"/>
          <w:b/>
          <w:color w:val="000000" w:themeColor="text1"/>
          <w:lang w:val="ro-RO"/>
        </w:rPr>
        <w:t xml:space="preserve">      </w:t>
      </w:r>
    </w:p>
    <w:p w14:paraId="7E156482" w14:textId="77777777" w:rsidR="00B94DE4" w:rsidRPr="00D91E70" w:rsidRDefault="00B94DE4" w:rsidP="00B94DE4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lang w:val="ro-RO"/>
        </w:rPr>
      </w:pPr>
    </w:p>
    <w:p w14:paraId="15BDD43A" w14:textId="77777777" w:rsidR="00B94DE4" w:rsidRPr="00D91E70" w:rsidRDefault="00B94DE4" w:rsidP="00B94DE4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1EE41C8A" w14:textId="77777777" w:rsidR="00730183" w:rsidRDefault="00730183" w:rsidP="00B94DE4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022C40ED" w14:textId="77777777" w:rsidR="00C45041" w:rsidRPr="00D91E70" w:rsidRDefault="00C45041" w:rsidP="00B94DE4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2E83786F" w14:textId="77777777" w:rsidR="00B94DE4" w:rsidRPr="00D91E70" w:rsidRDefault="00B94DE4" w:rsidP="00B94DE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H O T Ă R Â R E A     nr. _________</w:t>
      </w:r>
    </w:p>
    <w:p w14:paraId="04AFF91E" w14:textId="7C77FC05" w:rsidR="00B94DE4" w:rsidRPr="00D91E70" w:rsidRDefault="00B94DE4" w:rsidP="00B94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din _____________________ 202</w:t>
      </w:r>
      <w:r w:rsidR="004014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3</w:t>
      </w:r>
    </w:p>
    <w:p w14:paraId="3236743C" w14:textId="77777777" w:rsidR="00CF34A2" w:rsidRPr="00D91E70" w:rsidRDefault="00CF34A2" w:rsidP="00CF34A2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1B9A6462" w14:textId="77777777" w:rsidR="00CF34A2" w:rsidRPr="00D91E70" w:rsidRDefault="00CF34A2" w:rsidP="00CF34A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77703824" w14:textId="4F0EA229" w:rsidR="002B2395" w:rsidRPr="00E11D81" w:rsidRDefault="002B2395" w:rsidP="002B2395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</w:t>
      </w:r>
      <w:r w:rsidRPr="00D91E7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rivind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modificarea Art. 1 din </w:t>
      </w:r>
      <w:r w:rsidRPr="000E0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Pr="000E0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 xml:space="preserve">Hotărârea </w:t>
      </w:r>
      <w:r w:rsidR="00ED4D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 xml:space="preserve">Consiliului local  </w:t>
      </w:r>
      <w:r w:rsidRPr="000E0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 xml:space="preserve">nr.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>12</w:t>
      </w:r>
      <w:r w:rsidRPr="000E00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 xml:space="preserve"> din 27 ianuarie 2022</w:t>
      </w:r>
      <w:r w:rsidRPr="00EC3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E11D8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 xml:space="preserve">privind aprobarea Studiului de Fezabilitate și a indicatorilor tehnico-economici la obiectivul de investiții  </w:t>
      </w:r>
      <w:r w:rsidRPr="00D91E70">
        <w:rPr>
          <w:rFonts w:ascii="Arial Narrow" w:eastAsia="Times New Roman" w:hAnsi="Arial Narrow" w:cs="Times New Roman"/>
          <w:color w:val="000000" w:themeColor="text1"/>
          <w:sz w:val="26"/>
          <w:szCs w:val="26"/>
          <w:lang w:val="ro-RO" w:eastAsia="ro-RO"/>
        </w:rPr>
        <w:t>„</w:t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Extindere Sistem de Iluminat Public și canalizații pentru telecomunicații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- </w:t>
      </w:r>
      <w:r w:rsidR="00ED4D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           </w:t>
      </w:r>
      <w:r w:rsidRPr="00D91E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Str. Băneasa tronson strada Depozitelor - Dezrobirii”</w:t>
      </w:r>
    </w:p>
    <w:p w14:paraId="3E925562" w14:textId="2726B57D" w:rsidR="002B2395" w:rsidRPr="00E11D81" w:rsidRDefault="002B2395" w:rsidP="002B2395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</w:p>
    <w:p w14:paraId="5B21A125" w14:textId="77777777" w:rsidR="00662E54" w:rsidRPr="00D91E70" w:rsidRDefault="00662E54" w:rsidP="00662E54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3DAD7CC7" w14:textId="77777777" w:rsidR="004E6B6E" w:rsidRPr="004E6B6E" w:rsidRDefault="004E6B6E" w:rsidP="004E6B6E">
      <w:pPr>
        <w:spacing w:after="0" w:line="240" w:lineRule="auto"/>
        <w:ind w:left="432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ro-RO"/>
        </w:rPr>
      </w:pPr>
      <w:r w:rsidRPr="004E6B6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ro-RO"/>
        </w:rPr>
        <w:t>Consiliul Local al Municipiului Târgu Mureș, întrunit în ședință ordinară de lucru</w:t>
      </w:r>
    </w:p>
    <w:p w14:paraId="4C19E220" w14:textId="77777777" w:rsidR="00CF34A2" w:rsidRPr="00D91E70" w:rsidRDefault="00CF34A2" w:rsidP="00CF34A2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1804BF51" w14:textId="77777777" w:rsidR="00CF34A2" w:rsidRPr="00322DF5" w:rsidRDefault="00CF34A2" w:rsidP="00CF34A2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322DF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ab/>
        <w:t>Având în vedere:</w:t>
      </w:r>
    </w:p>
    <w:p w14:paraId="3DF9BFC4" w14:textId="3FE56CC1" w:rsidR="00662E54" w:rsidRPr="00322DF5" w:rsidRDefault="00401464" w:rsidP="00322DF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 w:themeColor="text1"/>
          <w:sz w:val="24"/>
          <w:szCs w:val="24"/>
          <w:lang w:val="ro-RO"/>
        </w:rPr>
      </w:pPr>
      <w:r w:rsidRPr="00322DF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a) </w:t>
      </w:r>
      <w:r w:rsidR="00CF34A2" w:rsidRPr="00322DF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Referatul de aprobare </w:t>
      </w:r>
      <w:r w:rsidR="00662E54" w:rsidRPr="00322DF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Nr.</w:t>
      </w:r>
      <w:r w:rsidR="00FA04E1" w:rsidRPr="00322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ar-SA"/>
        </w:rPr>
        <w:t xml:space="preserve"> 18101/587/DT/13.03.2023</w:t>
      </w:r>
      <w:r w:rsidR="00662E54" w:rsidRPr="00322DF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 w:rsidR="005B5E83" w:rsidRPr="00322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="00D07304" w:rsidRPr="00322DF5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inițiat de Primar </w:t>
      </w:r>
      <w:r w:rsidR="00D07304" w:rsidRPr="00322DF5"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>prin Direcţia Tehnică / Biroul Energeti</w:t>
      </w:r>
      <w:r w:rsidRPr="00322DF5"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 xml:space="preserve">c privind </w:t>
      </w:r>
      <w:r w:rsidR="009230A7" w:rsidRPr="00322DF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modificarea Art. 1 din </w:t>
      </w:r>
      <w:r w:rsidR="009230A7" w:rsidRPr="00322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Hotărârea </w:t>
      </w:r>
      <w:r w:rsidR="00ED4D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Consiliului local </w:t>
      </w:r>
      <w:r w:rsidR="009230A7" w:rsidRPr="00322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nr. 12 din 27 ianuarie 2022 </w:t>
      </w:r>
      <w:r w:rsidR="009230A7" w:rsidRPr="00322DF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9230A7" w:rsidRPr="00322DF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privind aprobarea Studiului de Fezabilitate și a indicatorilor tehnico-economici la obiectivul de investiții  </w:t>
      </w:r>
      <w:bookmarkStart w:id="8" w:name="_Hlk130195765"/>
      <w:r w:rsidR="002B2395" w:rsidRPr="002B2395">
        <w:rPr>
          <w:rFonts w:ascii="Arial Narrow" w:eastAsia="Times New Roman" w:hAnsi="Arial Narrow" w:cs="Times New Roman"/>
          <w:color w:val="000000" w:themeColor="text1"/>
          <w:sz w:val="26"/>
          <w:szCs w:val="26"/>
          <w:lang w:val="ro-RO" w:eastAsia="ro-RO"/>
        </w:rPr>
        <w:t>„</w:t>
      </w:r>
      <w:r w:rsidR="002B2395" w:rsidRPr="002B2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Extindere Sistem de Iluminat Public și canalizații pentru telecomunicații - Str. Băneasa tronson strada Depozitelor - Dezrobirii</w:t>
      </w:r>
      <w:r w:rsidR="002B2395" w:rsidRPr="00DB7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”</w:t>
      </w:r>
      <w:r w:rsidR="00322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;</w:t>
      </w:r>
      <w:r w:rsidR="009230A7" w:rsidRPr="00322DF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bookmarkEnd w:id="8"/>
    </w:p>
    <w:p w14:paraId="55C2BD45" w14:textId="64DDF1F4" w:rsidR="00322DF5" w:rsidRPr="00C827BE" w:rsidRDefault="00322DF5" w:rsidP="00322DF5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           b) </w:t>
      </w:r>
      <w:r w:rsidR="00ED4D65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Rapoartele de specialitate ale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Direcției Economice și Direcției Juridice;</w:t>
      </w:r>
    </w:p>
    <w:p w14:paraId="2AE3E359" w14:textId="77777777" w:rsidR="00322DF5" w:rsidRPr="00D6529C" w:rsidRDefault="00322DF5" w:rsidP="00322DF5">
      <w:pPr>
        <w:pStyle w:val="ListParagraph"/>
        <w:spacing w:after="0"/>
        <w:ind w:left="0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D6529C">
        <w:rPr>
          <w:rFonts w:ascii="Times New Roman" w:hAnsi="Times New Roman" w:cs="Times New Roman"/>
          <w:color w:val="000000" w:themeColor="text1"/>
          <w:lang w:val="ro-RO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lang w:val="ro-RO"/>
        </w:rPr>
        <w:t>c</w:t>
      </w:r>
      <w:r w:rsidRPr="00D6529C">
        <w:rPr>
          <w:rFonts w:ascii="Times New Roman" w:hAnsi="Times New Roman" w:cs="Times New Roman"/>
          <w:color w:val="000000" w:themeColor="text1"/>
          <w:lang w:val="ro-RO"/>
        </w:rPr>
        <w:t>) Raportul comisiilor de specialitate din cadrul Consiliului Local Municipal Târgu Mureș;</w:t>
      </w:r>
    </w:p>
    <w:p w14:paraId="03959AA9" w14:textId="77777777" w:rsidR="00322DF5" w:rsidRDefault="00322DF5" w:rsidP="00322DF5">
      <w:pPr>
        <w:pStyle w:val="ListParagraph"/>
        <w:spacing w:after="0"/>
        <w:ind w:left="0"/>
        <w:jc w:val="both"/>
        <w:rPr>
          <w:rFonts w:ascii="Times New Roman" w:hAnsi="Times New Roman" w:cs="Times New Roman"/>
          <w:color w:val="000000" w:themeColor="text1"/>
          <w:lang w:val="ro-RO"/>
        </w:rPr>
      </w:pPr>
      <w:bookmarkStart w:id="9" w:name="_Hlk128557148"/>
      <w:r w:rsidRPr="00D6529C">
        <w:rPr>
          <w:rFonts w:ascii="Times New Roman" w:hAnsi="Times New Roman" w:cs="Times New Roman"/>
          <w:color w:val="000000" w:themeColor="text1"/>
          <w:lang w:val="ro-RO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lang w:val="ro-RO"/>
        </w:rPr>
        <w:t>d</w:t>
      </w:r>
      <w:r w:rsidRPr="00D6529C">
        <w:rPr>
          <w:rFonts w:ascii="Times New Roman" w:hAnsi="Times New Roman" w:cs="Times New Roman"/>
          <w:color w:val="000000" w:themeColor="text1"/>
          <w:lang w:val="ro-RO"/>
        </w:rPr>
        <w:t>) Devizul G</w:t>
      </w:r>
      <w:r>
        <w:rPr>
          <w:rFonts w:ascii="Times New Roman" w:hAnsi="Times New Roman" w:cs="Times New Roman"/>
          <w:color w:val="000000" w:themeColor="text1"/>
          <w:lang w:val="ro-RO"/>
        </w:rPr>
        <w:t>e</w:t>
      </w:r>
      <w:r w:rsidRPr="00D6529C">
        <w:rPr>
          <w:rFonts w:ascii="Times New Roman" w:hAnsi="Times New Roman" w:cs="Times New Roman"/>
          <w:color w:val="000000" w:themeColor="text1"/>
          <w:lang w:val="ro-RO"/>
        </w:rPr>
        <w:t>neral actualizat, elaborat de către proiectantul SC INSTA Grup SRL;</w:t>
      </w:r>
    </w:p>
    <w:p w14:paraId="1D5B0A42" w14:textId="55D37353" w:rsidR="00322DF5" w:rsidRPr="00D6529C" w:rsidRDefault="00322DF5" w:rsidP="00322DF5">
      <w:pPr>
        <w:pStyle w:val="ListParagraph"/>
        <w:spacing w:after="0"/>
        <w:ind w:left="0"/>
        <w:jc w:val="both"/>
        <w:rPr>
          <w:rFonts w:ascii="Times New Roman" w:hAnsi="Times New Roman" w:cs="Times New Roman"/>
          <w:color w:val="000000" w:themeColor="text1"/>
          <w:lang w:val="ro-RO"/>
        </w:rPr>
      </w:pPr>
      <w:r>
        <w:rPr>
          <w:rFonts w:ascii="Times New Roman" w:eastAsia="Calibri" w:hAnsi="Times New Roman" w:cs="Times New Roman"/>
          <w:color w:val="000000"/>
          <w:lang w:val="ro-RO"/>
        </w:rPr>
        <w:t xml:space="preserve">            e)</w:t>
      </w:r>
      <w:r w:rsidRPr="009F5958">
        <w:rPr>
          <w:rFonts w:ascii="Times New Roman" w:hAnsi="Times New Roman" w:cs="Times New Roman"/>
          <w:bCs/>
          <w:color w:val="000000" w:themeColor="text1"/>
          <w:lang w:val="ro-RO"/>
        </w:rPr>
        <w:t xml:space="preserve"> </w:t>
      </w:r>
      <w:r w:rsidRPr="00C827BE">
        <w:rPr>
          <w:rFonts w:ascii="Times New Roman" w:eastAsia="Times New Roman" w:hAnsi="Times New Roman" w:cs="Times New Roman"/>
          <w:bCs/>
          <w:color w:val="000000" w:themeColor="text1"/>
          <w:lang w:val="ro-RO" w:eastAsia="ro-RO"/>
        </w:rPr>
        <w:t xml:space="preserve">Hotărârea nr. </w:t>
      </w:r>
      <w:r>
        <w:rPr>
          <w:rFonts w:ascii="Times New Roman" w:eastAsia="Times New Roman" w:hAnsi="Times New Roman" w:cs="Times New Roman"/>
          <w:bCs/>
          <w:color w:val="000000" w:themeColor="text1"/>
          <w:lang w:val="ro-RO" w:eastAsia="ro-RO"/>
        </w:rPr>
        <w:t>12</w:t>
      </w:r>
      <w:r w:rsidRPr="00C827BE">
        <w:rPr>
          <w:rFonts w:ascii="Times New Roman" w:eastAsia="Times New Roman" w:hAnsi="Times New Roman" w:cs="Times New Roman"/>
          <w:bCs/>
          <w:color w:val="000000" w:themeColor="text1"/>
          <w:lang w:val="ro-RO" w:eastAsia="ro-RO"/>
        </w:rPr>
        <w:t xml:space="preserve"> din 27 ianuarie 2022 </w:t>
      </w:r>
      <w:r w:rsidRPr="00C827BE">
        <w:rPr>
          <w:rFonts w:ascii="Times New Roman" w:hAnsi="Times New Roman" w:cs="Times New Roman"/>
          <w:bCs/>
          <w:color w:val="000000" w:themeColor="text1"/>
          <w:lang w:val="ro-RO"/>
        </w:rPr>
        <w:t xml:space="preserve"> </w:t>
      </w:r>
      <w:r w:rsidRPr="00C827BE">
        <w:rPr>
          <w:rFonts w:ascii="Times New Roman" w:eastAsia="Calibri" w:hAnsi="Times New Roman" w:cs="Times New Roman"/>
          <w:bCs/>
          <w:color w:val="000000" w:themeColor="text1"/>
          <w:lang w:val="ro-RO"/>
        </w:rPr>
        <w:t xml:space="preserve">privind aprobarea Studiului de Fezabilitate și a indicatorilor tehnico-economici la obiectivul de investiții  </w:t>
      </w:r>
      <w:r w:rsidR="002B2395" w:rsidRPr="002B2395">
        <w:rPr>
          <w:rFonts w:ascii="Arial Narrow" w:eastAsia="Times New Roman" w:hAnsi="Arial Narrow" w:cs="Times New Roman"/>
          <w:color w:val="000000" w:themeColor="text1"/>
          <w:sz w:val="26"/>
          <w:szCs w:val="26"/>
          <w:lang w:val="ro-RO" w:eastAsia="ro-RO"/>
        </w:rPr>
        <w:t>„</w:t>
      </w:r>
      <w:r w:rsidR="002B2395" w:rsidRPr="002B2395">
        <w:rPr>
          <w:rFonts w:ascii="Times New Roman" w:eastAsia="Times New Roman" w:hAnsi="Times New Roman" w:cs="Times New Roman"/>
          <w:color w:val="000000" w:themeColor="text1"/>
          <w:lang w:val="ro-RO" w:eastAsia="ro-RO"/>
        </w:rPr>
        <w:t>Extindere Sistem de Iluminat Public și canalizații pentru telecomunicații - Str. Băneasa tronson strada Depozitelor - Dezrobirii”</w:t>
      </w:r>
      <w:r w:rsidRPr="002B2395">
        <w:rPr>
          <w:rFonts w:ascii="Times New Roman" w:eastAsia="Times New Roman" w:hAnsi="Times New Roman" w:cs="Times New Roman"/>
          <w:color w:val="000000" w:themeColor="text1"/>
          <w:lang w:val="ro-RO" w:eastAsia="ro-RO"/>
        </w:rPr>
        <w:t>;</w:t>
      </w:r>
    </w:p>
    <w:bookmarkEnd w:id="9"/>
    <w:p w14:paraId="0FAD1DDF" w14:textId="77777777" w:rsidR="007A3669" w:rsidRPr="007A3669" w:rsidRDefault="007A3669" w:rsidP="007A3669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7A3669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           </w:t>
      </w:r>
      <w:r w:rsidRPr="007A3669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În conformitate cu prevederile</w:t>
      </w:r>
      <w:r w:rsidRPr="007A3669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:</w:t>
      </w:r>
    </w:p>
    <w:p w14:paraId="7F5FB2B9" w14:textId="77777777" w:rsidR="007A3669" w:rsidRPr="007A3669" w:rsidRDefault="007A3669" w:rsidP="007A3669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7A3669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           - art. 44, alin 1, art. 45, alin. 1 din </w:t>
      </w:r>
      <w:r w:rsidRPr="007A3669">
        <w:rPr>
          <w:rFonts w:ascii="Times New Roman" w:eastAsia="Calibri" w:hAnsi="Times New Roman" w:cs="Times New Roman"/>
          <w:sz w:val="24"/>
          <w:szCs w:val="24"/>
        </w:rPr>
        <w:t>Legea Nr. 273 din 29 iunie 2006 privind finanţele publice locale, cu modificările și completările ulterioare;</w:t>
      </w:r>
    </w:p>
    <w:p w14:paraId="155864B0" w14:textId="77777777" w:rsidR="007A3669" w:rsidRPr="007A3669" w:rsidRDefault="007A3669" w:rsidP="007A366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7A3669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           - HG nr.907/2016 privind etapele de elaborare şi conţinutul-cadru al documentaţiilor tehnico-economice aferente obiectivelor/proiectelor de investiţii finanţate din fonduri publice, cu modificările şi completările ulterioare;</w:t>
      </w:r>
    </w:p>
    <w:p w14:paraId="7B1B629D" w14:textId="77777777" w:rsidR="007A3669" w:rsidRPr="007A3669" w:rsidRDefault="007A3669" w:rsidP="007A366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A3669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</w:t>
      </w:r>
      <w:r w:rsidRPr="007A3669">
        <w:rPr>
          <w:rFonts w:ascii="Times New Roman" w:eastAsia="Calibri" w:hAnsi="Times New Roman" w:cs="Times New Roman"/>
          <w:sz w:val="24"/>
          <w:szCs w:val="24"/>
          <w:lang w:val="ro-RO"/>
        </w:rPr>
        <w:t>În temeiul prevederilor</w:t>
      </w:r>
      <w:r w:rsidRPr="007A3669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Pr="007A3669">
        <w:rPr>
          <w:rFonts w:ascii="Times New Roman" w:eastAsia="Calibri" w:hAnsi="Times New Roman" w:cs="Times New Roman"/>
          <w:sz w:val="24"/>
          <w:szCs w:val="24"/>
          <w:lang w:val="ro-RO"/>
        </w:rPr>
        <w:t>art. 129, alin. (1), alin. (14), art. 139, alin. (1), art. 196, alin. (1), lit. „a” și ale art. 243, alin. (1), lit. „a” din O.U.G. nr. 57/2019 privind Codul Administrativ, cu modificările și completările ulterioare,</w:t>
      </w:r>
    </w:p>
    <w:p w14:paraId="48B1C9BB" w14:textId="13754863" w:rsidR="007F650E" w:rsidRDefault="007F650E" w:rsidP="007F650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 w:themeColor="text1"/>
          <w:sz w:val="24"/>
          <w:szCs w:val="20"/>
          <w:lang w:val="ro-RO"/>
        </w:rPr>
      </w:pPr>
    </w:p>
    <w:p w14:paraId="1566C659" w14:textId="22D409A5" w:rsidR="002B2395" w:rsidRDefault="002B2395" w:rsidP="007F650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 w:themeColor="text1"/>
          <w:sz w:val="24"/>
          <w:szCs w:val="20"/>
          <w:lang w:val="ro-RO"/>
        </w:rPr>
      </w:pPr>
    </w:p>
    <w:p w14:paraId="3B82B318" w14:textId="201D6362" w:rsidR="002B2395" w:rsidRDefault="002B2395" w:rsidP="007F650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 w:themeColor="text1"/>
          <w:sz w:val="24"/>
          <w:szCs w:val="20"/>
          <w:lang w:val="ro-RO"/>
        </w:rPr>
      </w:pPr>
    </w:p>
    <w:p w14:paraId="227A5AE7" w14:textId="69359D1E" w:rsidR="002B2395" w:rsidRDefault="002B2395" w:rsidP="007F650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 w:themeColor="text1"/>
          <w:sz w:val="24"/>
          <w:szCs w:val="20"/>
          <w:lang w:val="ro-RO"/>
        </w:rPr>
      </w:pPr>
    </w:p>
    <w:p w14:paraId="48D965C9" w14:textId="57229A59" w:rsidR="002B2395" w:rsidRDefault="002B2395" w:rsidP="007F650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 w:themeColor="text1"/>
          <w:sz w:val="24"/>
          <w:szCs w:val="20"/>
          <w:lang w:val="ro-RO"/>
        </w:rPr>
      </w:pPr>
    </w:p>
    <w:p w14:paraId="6588295D" w14:textId="33A7B73E" w:rsidR="002B2395" w:rsidRDefault="002B2395" w:rsidP="007F650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 w:themeColor="text1"/>
          <w:sz w:val="24"/>
          <w:szCs w:val="20"/>
          <w:lang w:val="ro-RO"/>
        </w:rPr>
      </w:pPr>
    </w:p>
    <w:p w14:paraId="442D92ED" w14:textId="77777777" w:rsidR="002B2395" w:rsidRDefault="002B2395" w:rsidP="007F650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 w:themeColor="text1"/>
          <w:sz w:val="24"/>
          <w:szCs w:val="20"/>
          <w:lang w:val="ro-RO"/>
        </w:rPr>
      </w:pPr>
    </w:p>
    <w:p w14:paraId="0B6C8A37" w14:textId="77777777" w:rsidR="00401464" w:rsidRPr="00D91E70" w:rsidRDefault="00401464" w:rsidP="007F650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 w:themeColor="text1"/>
          <w:sz w:val="24"/>
          <w:szCs w:val="20"/>
          <w:lang w:val="ro-RO"/>
        </w:rPr>
      </w:pPr>
    </w:p>
    <w:p w14:paraId="6794E465" w14:textId="389654AD" w:rsidR="007F650E" w:rsidRPr="00D91E70" w:rsidRDefault="007F650E" w:rsidP="007F650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</w:pPr>
      <w:r w:rsidRPr="00D91E70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>H</w:t>
      </w:r>
      <w:r w:rsidR="00ED4D65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 xml:space="preserve"> </w:t>
      </w:r>
      <w:r w:rsidRPr="00D91E70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>o</w:t>
      </w:r>
      <w:r w:rsidR="00ED4D65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 xml:space="preserve">  </w:t>
      </w:r>
      <w:r w:rsidRPr="00D91E70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>t</w:t>
      </w:r>
      <w:r w:rsidR="00ED4D65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 xml:space="preserve"> </w:t>
      </w:r>
      <w:r w:rsidRPr="00D91E70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>ă</w:t>
      </w:r>
      <w:r w:rsidR="00ED4D65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 xml:space="preserve"> </w:t>
      </w:r>
      <w:r w:rsidRPr="00D91E70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>r</w:t>
      </w:r>
      <w:r w:rsidR="00ED4D65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 xml:space="preserve"> </w:t>
      </w:r>
      <w:r w:rsidRPr="00D91E70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>ă</w:t>
      </w:r>
      <w:r w:rsidR="00ED4D65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 xml:space="preserve"> </w:t>
      </w:r>
      <w:r w:rsidRPr="00D91E70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>ş</w:t>
      </w:r>
      <w:r w:rsidR="00ED4D65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 xml:space="preserve"> </w:t>
      </w:r>
      <w:r w:rsidRPr="00D91E70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>t</w:t>
      </w:r>
      <w:r w:rsidR="00ED4D65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 xml:space="preserve"> </w:t>
      </w:r>
      <w:r w:rsidRPr="00D91E70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>e</w:t>
      </w:r>
      <w:r w:rsidR="00ED4D65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 xml:space="preserve"> </w:t>
      </w:r>
      <w:r w:rsidRPr="00D91E70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>:</w:t>
      </w:r>
    </w:p>
    <w:p w14:paraId="560AF23F" w14:textId="77777777" w:rsidR="007F650E" w:rsidRPr="00631801" w:rsidRDefault="007F650E" w:rsidP="007F650E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</w:p>
    <w:p w14:paraId="1C1DA520" w14:textId="6B131A5C" w:rsidR="002B2395" w:rsidRPr="00DB72A3" w:rsidRDefault="002B2395" w:rsidP="002B2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ar-SA"/>
        </w:rPr>
      </w:pPr>
      <w:bookmarkStart w:id="10" w:name="_Hlk128556181"/>
      <w:r w:rsidRPr="00DB72A3">
        <w:rPr>
          <w:rFonts w:ascii="Times New Roman" w:eastAsia="Lucida Sans Unicode" w:hAnsi="Times New Roman" w:cs="Tahoma"/>
          <w:color w:val="000000" w:themeColor="text1"/>
          <w:sz w:val="24"/>
          <w:szCs w:val="20"/>
          <w:lang w:val="ro-RO"/>
        </w:rPr>
        <w:tab/>
      </w:r>
      <w:r w:rsidRPr="00DB72A3">
        <w:rPr>
          <w:rFonts w:ascii="Times New Roman" w:eastAsia="Lucida Sans Unicode" w:hAnsi="Times New Roman" w:cs="Tahoma"/>
          <w:b/>
          <w:bCs/>
          <w:color w:val="000000" w:themeColor="text1"/>
          <w:sz w:val="24"/>
          <w:szCs w:val="20"/>
          <w:lang w:val="ro-RO"/>
        </w:rPr>
        <w:t>Art.1.</w:t>
      </w:r>
      <w:r w:rsidRPr="00DB72A3">
        <w:rPr>
          <w:rFonts w:ascii="Times New Roman" w:eastAsia="Lucida Sans Unicode" w:hAnsi="Times New Roman" w:cs="Tahoma"/>
          <w:color w:val="000000" w:themeColor="text1"/>
          <w:sz w:val="24"/>
          <w:szCs w:val="20"/>
          <w:lang w:val="ro-RO"/>
        </w:rPr>
        <w:t xml:space="preserve">  Se aprobă </w:t>
      </w:r>
      <w:r w:rsidRPr="00DB72A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modificarea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Art.1 din </w:t>
      </w:r>
      <w:r w:rsidRPr="00DB7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Hotărâr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ea</w:t>
      </w:r>
      <w:r w:rsidRPr="00DB7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="00ED4D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Consiliului local </w:t>
      </w:r>
      <w:r w:rsidRPr="00DB7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nr. </w:t>
      </w:r>
      <w:r w:rsidR="00F60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12</w:t>
      </w:r>
      <w:r w:rsidRPr="00DB7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din 27 ianuarie 2022 </w:t>
      </w:r>
      <w:r w:rsidRPr="00DB72A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DB72A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privind aprobarea Studiului de Fezabilitate și a indicatorilor tehnico-economici la obiectivul de investiții  </w:t>
      </w:r>
      <w:r w:rsidRPr="002B2395">
        <w:rPr>
          <w:rFonts w:ascii="Arial Narrow" w:eastAsia="Times New Roman" w:hAnsi="Arial Narrow" w:cs="Times New Roman"/>
          <w:color w:val="000000" w:themeColor="text1"/>
          <w:sz w:val="26"/>
          <w:szCs w:val="26"/>
          <w:lang w:val="ro-RO" w:eastAsia="ro-RO"/>
        </w:rPr>
        <w:t>„</w:t>
      </w:r>
      <w:r w:rsidRPr="002B2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Extindere Sistem de Iluminat Public și canalizații pentru telecomunicații - Str. Băneasa tronson strada Depozitelor - Dezrobirii”</w:t>
      </w:r>
      <w:r w:rsidRPr="00DB7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, </w:t>
      </w:r>
      <w:r w:rsidRPr="00DB7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ar-SA"/>
        </w:rPr>
        <w:t xml:space="preserve">care va avea următorul cuprins: </w:t>
      </w:r>
    </w:p>
    <w:p w14:paraId="72FC9101" w14:textId="36FCFA04" w:rsidR="003E3549" w:rsidRDefault="003E3549" w:rsidP="00187E5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 w:themeColor="text1"/>
          <w:sz w:val="24"/>
          <w:szCs w:val="24"/>
          <w:lang w:val="ro-RO"/>
        </w:rPr>
      </w:pPr>
      <w:r>
        <w:rPr>
          <w:rFonts w:ascii="Times New Roman" w:eastAsia="Lucida Sans Unicode" w:hAnsi="Times New Roman" w:cs="Tahoma"/>
          <w:color w:val="000000" w:themeColor="text1"/>
          <w:sz w:val="24"/>
          <w:szCs w:val="24"/>
          <w:lang w:val="ro-RO"/>
        </w:rPr>
        <w:t xml:space="preserve"> </w:t>
      </w:r>
    </w:p>
    <w:p w14:paraId="1A57B974" w14:textId="26ADC0E4" w:rsidR="002B2395" w:rsidRPr="002B2395" w:rsidRDefault="002B2395" w:rsidP="002B239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bookmarkStart w:id="11" w:name="_Hlk128556202"/>
      <w:r w:rsidRPr="002B2395">
        <w:rPr>
          <w:rFonts w:ascii="Times New Roman" w:eastAsia="Lucida Sans Unicode" w:hAnsi="Times New Roman" w:cs="Tahoma"/>
          <w:i/>
          <w:iCs/>
          <w:color w:val="000000" w:themeColor="text1"/>
          <w:sz w:val="24"/>
          <w:szCs w:val="20"/>
          <w:lang w:val="ro-RO"/>
        </w:rPr>
        <w:t xml:space="preserve">            ,,Se aprobă </w:t>
      </w:r>
      <w:r w:rsidRPr="002B2395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>Studiul de Fezabilitate și indicatorii tehnico-economici la obiectivul de investiții</w:t>
      </w:r>
      <w:r w:rsidRPr="002B2395">
        <w:rPr>
          <w:rFonts w:ascii="Times New Roman" w:eastAsia="Times New Roman" w:hAnsi="Times New Roman"/>
          <w:bCs/>
          <w:i/>
          <w:iCs/>
          <w:color w:val="000000" w:themeColor="text1"/>
          <w:sz w:val="24"/>
          <w:szCs w:val="24"/>
          <w:lang w:val="ro-RO" w:eastAsia="ro-RO"/>
        </w:rPr>
        <w:t xml:space="preserve"> </w:t>
      </w:r>
      <w:r w:rsidRPr="002B2395">
        <w:rPr>
          <w:rFonts w:ascii="Arial Narrow" w:eastAsia="Times New Roman" w:hAnsi="Arial Narrow" w:cs="Times New Roman"/>
          <w:i/>
          <w:iCs/>
          <w:color w:val="000000" w:themeColor="text1"/>
          <w:sz w:val="26"/>
          <w:szCs w:val="26"/>
          <w:lang w:val="ro-RO" w:eastAsia="ro-RO"/>
        </w:rPr>
        <w:t>„</w:t>
      </w:r>
      <w:r w:rsidRPr="002B239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o-RO" w:eastAsia="ro-RO"/>
        </w:rPr>
        <w:t>Extindere Sistem de Iluminat Public și canalizații pentru telecomunicații - Str. Băneasa tronson strada Depozitelor - Dezrobirii”;</w:t>
      </w:r>
      <w:r w:rsidRPr="002B2395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>,</w:t>
      </w:r>
      <w:r w:rsidRPr="002B2395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ro-RO"/>
        </w:rPr>
        <w:t xml:space="preserve"> </w:t>
      </w:r>
      <w:r w:rsidRPr="002B2395">
        <w:rPr>
          <w:rFonts w:ascii="Times New Roman" w:eastAsia="Times New Roman" w:hAnsi="Times New Roman"/>
          <w:i/>
          <w:iCs/>
          <w:sz w:val="24"/>
          <w:szCs w:val="24"/>
          <w:lang w:bidi="en-US"/>
        </w:rPr>
        <w:t>conform anexei nr, 1</w:t>
      </w:r>
      <w:r w:rsidRPr="002B2395">
        <w:rPr>
          <w:rFonts w:ascii="Times New Roman" w:hAnsi="Times New Roman"/>
          <w:b/>
          <w:i/>
          <w:iCs/>
          <w:color w:val="000000"/>
          <w:sz w:val="24"/>
          <w:szCs w:val="24"/>
          <w:lang w:val="ro-RO"/>
        </w:rPr>
        <w:t xml:space="preserve"> </w:t>
      </w:r>
      <w:r w:rsidRPr="002B2395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es-ES" w:eastAsia="ro-RO"/>
        </w:rPr>
        <w:t>care face parte integrantă din prezenta hotărâre,</w:t>
      </w:r>
      <w:r w:rsidRPr="002B2395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valoarea total</w:t>
      </w:r>
      <w:r w:rsidRPr="002B2395">
        <w:rPr>
          <w:rFonts w:ascii="Times New Roman" w:hAnsi="Times New Roman"/>
          <w:i/>
          <w:iCs/>
          <w:color w:val="000000" w:themeColor="text1"/>
          <w:sz w:val="24"/>
          <w:szCs w:val="24"/>
          <w:lang w:val="en-ID"/>
        </w:rPr>
        <w:t xml:space="preserve">ă conform studiului de fezabilitate fiind de  </w:t>
      </w:r>
      <w:r w:rsidRPr="00F838EC">
        <w:rPr>
          <w:rFonts w:ascii="Times New Roman" w:hAnsi="Times New Roman" w:cs="Times New Roman"/>
          <w:color w:val="000000" w:themeColor="text1"/>
          <w:sz w:val="24"/>
          <w:szCs w:val="24"/>
        </w:rPr>
        <w:t>669.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876,01</w:t>
      </w:r>
      <w:r w:rsidRPr="00F838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395">
        <w:rPr>
          <w:rFonts w:ascii="Times New Roman" w:hAnsi="Times New Roman"/>
          <w:i/>
          <w:iCs/>
          <w:color w:val="000000" w:themeColor="text1"/>
          <w:sz w:val="24"/>
          <w:szCs w:val="24"/>
          <w:lang w:val="en-ID"/>
        </w:rPr>
        <w:t>TVA inclusă.</w:t>
      </w:r>
      <w:r w:rsidRPr="002B239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val="ro-RO" w:eastAsia="ro-RO"/>
        </w:rPr>
        <w:t xml:space="preserve"> ”</w:t>
      </w:r>
    </w:p>
    <w:bookmarkEnd w:id="11"/>
    <w:p w14:paraId="3B891F78" w14:textId="77777777" w:rsidR="003E3549" w:rsidRDefault="003E3549" w:rsidP="00187E5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 w:themeColor="text1"/>
          <w:sz w:val="24"/>
          <w:szCs w:val="24"/>
          <w:lang w:val="ro-RO"/>
        </w:rPr>
      </w:pPr>
    </w:p>
    <w:bookmarkEnd w:id="10"/>
    <w:p w14:paraId="1899E833" w14:textId="77777777" w:rsidR="002B2395" w:rsidRPr="007A3669" w:rsidRDefault="002B2395" w:rsidP="002B2395">
      <w:pPr>
        <w:tabs>
          <w:tab w:val="left" w:pos="709"/>
        </w:tabs>
        <w:spacing w:after="0" w:line="276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 xml:space="preserve">            </w:t>
      </w:r>
      <w:r w:rsidRPr="007A3669"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val="ro-RO"/>
        </w:rPr>
        <w:t>Art.</w:t>
      </w:r>
      <w:r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val="ro-RO"/>
        </w:rPr>
        <w:t>2</w:t>
      </w:r>
      <w:r w:rsidRPr="007A3669"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val="ro-RO"/>
        </w:rPr>
        <w:t xml:space="preserve">. </w:t>
      </w:r>
      <w:r w:rsidRPr="007A3669"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 xml:space="preserve">Cu aducerea la îndeplinire a prezentei hotărâri, se încredinţează Executivul Municipiului Târgu Mureş, prin Direcţia Tehnică /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>Biroul Energetic</w:t>
      </w:r>
      <w:r w:rsidRPr="007A3669"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 xml:space="preserve"> și  Direcția Economică.</w:t>
      </w:r>
    </w:p>
    <w:p w14:paraId="636DA878" w14:textId="77777777" w:rsidR="002B2395" w:rsidRPr="007A3669" w:rsidRDefault="002B2395" w:rsidP="002B2395">
      <w:pPr>
        <w:spacing w:after="0" w:line="276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</w:pPr>
    </w:p>
    <w:p w14:paraId="00E4E96D" w14:textId="77777777" w:rsidR="002B2395" w:rsidRPr="007A3669" w:rsidRDefault="002B2395" w:rsidP="002B23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7A3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Art.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3</w:t>
      </w:r>
      <w:r w:rsidRPr="007A3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. </w:t>
      </w:r>
      <w:r w:rsidRPr="007A3669">
        <w:rPr>
          <w:rFonts w:ascii="Times New Roman" w:eastAsia="Times New Roman" w:hAnsi="Times New Roman" w:cs="Times New Roman"/>
          <w:sz w:val="24"/>
          <w:szCs w:val="24"/>
          <w:lang w:val="ro-RO" w:bidi="en-US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7A3669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.</w:t>
      </w:r>
    </w:p>
    <w:p w14:paraId="68DBA84D" w14:textId="77777777" w:rsidR="002B2395" w:rsidRPr="007A3669" w:rsidRDefault="002B2395" w:rsidP="002B2395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</w:p>
    <w:p w14:paraId="4DD48A88" w14:textId="77777777" w:rsidR="002B2395" w:rsidRPr="007A3669" w:rsidRDefault="002B2395" w:rsidP="002B2395">
      <w:pPr>
        <w:tabs>
          <w:tab w:val="left" w:pos="709"/>
        </w:tabs>
        <w:suppressAutoHyphens/>
        <w:spacing w:after="0" w:line="240" w:lineRule="auto"/>
        <w:ind w:left="170" w:hanging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A36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        Art.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4</w:t>
      </w:r>
      <w:r w:rsidRPr="007A36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.  </w:t>
      </w:r>
      <w:r w:rsidRPr="007A366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Prezenta Hotărâre se comunică:</w:t>
      </w:r>
    </w:p>
    <w:p w14:paraId="6DD372AC" w14:textId="77777777" w:rsidR="002B2395" w:rsidRPr="007A3669" w:rsidRDefault="002B2395" w:rsidP="002B2395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7A366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 xml:space="preserve">                    - </w:t>
      </w:r>
      <w:r w:rsidRPr="007A366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Direcției Tehnice / Biroul Energetic</w:t>
      </w:r>
    </w:p>
    <w:p w14:paraId="63E32692" w14:textId="77777777" w:rsidR="002B2395" w:rsidRPr="007A3669" w:rsidRDefault="002B2395" w:rsidP="002B2395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7A3669">
        <w:rPr>
          <w:rFonts w:ascii="Times New Roman" w:eastAsia="Lucida Sans Unicode" w:hAnsi="Times New Roman" w:cs="Tahoma"/>
          <w:color w:val="000000"/>
          <w:sz w:val="24"/>
          <w:szCs w:val="24"/>
          <w:lang w:val="ro-RO"/>
        </w:rPr>
        <w:t xml:space="preserve">                    - Direcției Economice</w:t>
      </w:r>
    </w:p>
    <w:p w14:paraId="59456C8F" w14:textId="57629578" w:rsidR="00971FD1" w:rsidRDefault="00971FD1" w:rsidP="009B4BEE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7C0D0F88" w14:textId="1C19C6AD" w:rsidR="00971FD1" w:rsidRDefault="00971FD1" w:rsidP="009B4BEE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23E78E7A" w14:textId="72CDC39E" w:rsidR="00971FD1" w:rsidRDefault="00971FD1" w:rsidP="009B4BEE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5AD6679A" w14:textId="236A59ED" w:rsidR="002B2395" w:rsidRDefault="002B2395" w:rsidP="009B4BEE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4208AC0B" w14:textId="77777777" w:rsidR="002B2395" w:rsidRPr="00D91E70" w:rsidRDefault="002B2395" w:rsidP="009B4BEE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402FF486" w14:textId="77777777" w:rsidR="009B4BEE" w:rsidRPr="00D91E70" w:rsidRDefault="009B4BEE" w:rsidP="009B4BEE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7EEA21B6" w14:textId="77777777" w:rsidR="00971FD1" w:rsidRPr="00971FD1" w:rsidRDefault="00971FD1" w:rsidP="00971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71FD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Viză de legalitate,</w:t>
      </w:r>
    </w:p>
    <w:p w14:paraId="771C3B99" w14:textId="77777777" w:rsidR="00971FD1" w:rsidRPr="00971FD1" w:rsidRDefault="00971FD1" w:rsidP="00971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71FD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Secretarul general al Municipiului  Târgu Mureş</w:t>
      </w:r>
    </w:p>
    <w:p w14:paraId="11275FC9" w14:textId="77777777" w:rsidR="00971FD1" w:rsidRPr="00971FD1" w:rsidRDefault="00971FD1" w:rsidP="00971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971FD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Bordi Kinga</w:t>
      </w:r>
    </w:p>
    <w:p w14:paraId="2E925798" w14:textId="77777777" w:rsidR="00971FD1" w:rsidRPr="00971FD1" w:rsidRDefault="00971FD1" w:rsidP="00971FD1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lang w:val="ro-RO"/>
        </w:rPr>
      </w:pPr>
    </w:p>
    <w:p w14:paraId="3F373730" w14:textId="77777777" w:rsidR="00971FD1" w:rsidRPr="00971FD1" w:rsidRDefault="00971FD1" w:rsidP="00971FD1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44D0587" w14:textId="77777777" w:rsidR="00971FD1" w:rsidRPr="00971FD1" w:rsidRDefault="00971FD1" w:rsidP="00971FD1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AC49119" w14:textId="77777777" w:rsidR="009B4BEE" w:rsidRPr="00D91E70" w:rsidRDefault="009B4BEE" w:rsidP="009B4BEE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7DFBACBB" w14:textId="77777777" w:rsidR="00023E14" w:rsidRPr="00D91E70" w:rsidRDefault="00023E14" w:rsidP="009B4BEE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2558EC61" w14:textId="77777777" w:rsidR="009B4BEE" w:rsidRPr="00D91E70" w:rsidRDefault="009B4BEE" w:rsidP="009B4BEE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5F710C58" w14:textId="77777777" w:rsidR="009B4BEE" w:rsidRPr="00D91E70" w:rsidRDefault="009B4BEE" w:rsidP="009B4BEE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44862CFF" w14:textId="77777777" w:rsidR="00BB21C8" w:rsidRPr="00D91E70" w:rsidRDefault="00BB21C8" w:rsidP="00BB21C8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A7900C9" w14:textId="77777777" w:rsidR="00BB21C8" w:rsidRPr="00D91E70" w:rsidRDefault="00BB21C8" w:rsidP="00BB21C8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3B05924" w14:textId="77777777" w:rsidR="009B4BEE" w:rsidRPr="00D91E70" w:rsidRDefault="009B4BEE" w:rsidP="00BB21C8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F589199" w14:textId="77777777" w:rsidR="009B4BEE" w:rsidRPr="00D91E70" w:rsidRDefault="009B4BEE" w:rsidP="00BB21C8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873C32B" w14:textId="77777777" w:rsidR="00BB21C8" w:rsidRPr="00D91E70" w:rsidRDefault="00BB21C8" w:rsidP="00BB21C8">
      <w:pPr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5FA146C9" w14:textId="49257BC3" w:rsidR="00551127" w:rsidRDefault="00551127" w:rsidP="0081461E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3E09D383" w14:textId="1A04231B" w:rsidR="00551127" w:rsidRDefault="00551127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2BC38678" w14:textId="070A8443" w:rsidR="00551127" w:rsidRDefault="00551127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71410660" w14:textId="77777777" w:rsidR="000A5663" w:rsidRPr="00D91E70" w:rsidRDefault="000A5663" w:rsidP="0093753B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2BE2606D" w14:textId="77777777" w:rsidR="00BB21C8" w:rsidRPr="00D91E70" w:rsidRDefault="00BB21C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7CD6A9CF" w14:textId="71522D91" w:rsidR="00CF34A2" w:rsidRPr="00D91E70" w:rsidRDefault="00BB21C8" w:rsidP="00FC0769">
      <w:pPr>
        <w:spacing w:after="0" w:line="240" w:lineRule="auto"/>
        <w:ind w:left="432"/>
        <w:contextualSpacing/>
        <w:jc w:val="both"/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</w:pPr>
      <w:r w:rsidRPr="00D91E70">
        <w:rPr>
          <w:rFonts w:ascii="Times New Roman" w:hAnsi="Times New Roman"/>
          <w:b/>
          <w:i/>
          <w:iCs/>
          <w:color w:val="000000" w:themeColor="text1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nr.57/2019 privind Codul Administrativ</w:t>
      </w:r>
    </w:p>
    <w:sectPr w:rsidR="00CF34A2" w:rsidRPr="00D91E70" w:rsidSect="00E26197">
      <w:pgSz w:w="12240" w:h="15840"/>
      <w:pgMar w:top="426" w:right="90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roman"/>
    <w:pitch w:val="default"/>
  </w:font>
  <w:font w:name="Droid Sans Devanagar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50E8"/>
    <w:multiLevelType w:val="multilevel"/>
    <w:tmpl w:val="3690835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604D3C"/>
    <w:multiLevelType w:val="multilevel"/>
    <w:tmpl w:val="543C020A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2A21DD1"/>
    <w:multiLevelType w:val="hybridMultilevel"/>
    <w:tmpl w:val="45FC689C"/>
    <w:lvl w:ilvl="0" w:tplc="BB809136">
      <w:start w:val="1"/>
      <w:numFmt w:val="decimal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5A3713"/>
    <w:multiLevelType w:val="hybridMultilevel"/>
    <w:tmpl w:val="751AFA52"/>
    <w:lvl w:ilvl="0" w:tplc="3146C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77366A"/>
    <w:multiLevelType w:val="hybridMultilevel"/>
    <w:tmpl w:val="16A07640"/>
    <w:lvl w:ilvl="0" w:tplc="67BAD6F6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09DA3489"/>
    <w:multiLevelType w:val="multilevel"/>
    <w:tmpl w:val="6A722DC4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EA45CD3"/>
    <w:multiLevelType w:val="hybridMultilevel"/>
    <w:tmpl w:val="F5623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F10C34"/>
    <w:multiLevelType w:val="multilevel"/>
    <w:tmpl w:val="C81A0058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9075BBE"/>
    <w:multiLevelType w:val="multilevel"/>
    <w:tmpl w:val="82124D1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DF0A96"/>
    <w:multiLevelType w:val="multilevel"/>
    <w:tmpl w:val="930E185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767C88"/>
    <w:multiLevelType w:val="hybridMultilevel"/>
    <w:tmpl w:val="7D6C02D8"/>
    <w:lvl w:ilvl="0" w:tplc="935833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5067C9"/>
    <w:multiLevelType w:val="multilevel"/>
    <w:tmpl w:val="CA523748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E6B7697"/>
    <w:multiLevelType w:val="multilevel"/>
    <w:tmpl w:val="8A98724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EEF4FE5"/>
    <w:multiLevelType w:val="multilevel"/>
    <w:tmpl w:val="A96ADE0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1525DAA"/>
    <w:multiLevelType w:val="hybridMultilevel"/>
    <w:tmpl w:val="9AC643FC"/>
    <w:lvl w:ilvl="0" w:tplc="CF3E0D1A">
      <w:start w:val="105"/>
      <w:numFmt w:val="bullet"/>
      <w:lvlText w:val="-"/>
      <w:lvlJc w:val="left"/>
      <w:pPr>
        <w:ind w:left="1785" w:hanging="360"/>
      </w:pPr>
      <w:rPr>
        <w:rFonts w:ascii="Courier New" w:eastAsia="Times New Roman" w:hAnsi="Courier New" w:cs="Courier New" w:hint="default"/>
      </w:rPr>
    </w:lvl>
    <w:lvl w:ilvl="1" w:tplc="2AF2DAE0">
      <w:numFmt w:val="bullet"/>
      <w:lvlText w:val="-"/>
      <w:lvlJc w:val="left"/>
      <w:pPr>
        <w:ind w:left="2505" w:hanging="360"/>
      </w:pPr>
      <w:rPr>
        <w:rFonts w:ascii="Arial Narrow" w:eastAsia="Times New Roman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5" w15:restartNumberingAfterBreak="0">
    <w:nsid w:val="35E850E6"/>
    <w:multiLevelType w:val="hybridMultilevel"/>
    <w:tmpl w:val="E6AC1356"/>
    <w:lvl w:ilvl="0" w:tplc="FE98D63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5120BD"/>
    <w:multiLevelType w:val="multilevel"/>
    <w:tmpl w:val="76D8D818"/>
    <w:lvl w:ilvl="0">
      <w:start w:val="1"/>
      <w:numFmt w:val="upperRoman"/>
      <w:lvlText w:val="%1."/>
      <w:lvlJc w:val="left"/>
      <w:pPr>
        <w:ind w:left="1944" w:hanging="72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17" w15:restartNumberingAfterBreak="0">
    <w:nsid w:val="3BAA2C60"/>
    <w:multiLevelType w:val="multilevel"/>
    <w:tmpl w:val="2AE4CC38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96F7BDA"/>
    <w:multiLevelType w:val="hybridMultilevel"/>
    <w:tmpl w:val="B722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B355F"/>
    <w:multiLevelType w:val="hybridMultilevel"/>
    <w:tmpl w:val="735C0BF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38A12FE"/>
    <w:multiLevelType w:val="hybridMultilevel"/>
    <w:tmpl w:val="98EC2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AE1DD9"/>
    <w:multiLevelType w:val="hybridMultilevel"/>
    <w:tmpl w:val="9678EB2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AE41C8E"/>
    <w:multiLevelType w:val="multilevel"/>
    <w:tmpl w:val="491411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DB05326"/>
    <w:multiLevelType w:val="hybridMultilevel"/>
    <w:tmpl w:val="4E044564"/>
    <w:lvl w:ilvl="0" w:tplc="BB809136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F82D65"/>
    <w:multiLevelType w:val="multilevel"/>
    <w:tmpl w:val="8D40400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42050BC"/>
    <w:multiLevelType w:val="multilevel"/>
    <w:tmpl w:val="01EE484E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9C54363"/>
    <w:multiLevelType w:val="hybridMultilevel"/>
    <w:tmpl w:val="46989644"/>
    <w:lvl w:ilvl="0" w:tplc="5388FF5E">
      <w:start w:val="1"/>
      <w:numFmt w:val="lowerLetter"/>
      <w:lvlText w:val="%1)"/>
      <w:lvlJc w:val="left"/>
      <w:pPr>
        <w:ind w:left="792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7306093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8708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24541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81073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44131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96725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13077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95787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3606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03318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73470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717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49643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194548">
    <w:abstractNumId w:val="26"/>
  </w:num>
  <w:num w:numId="15" w16cid:durableId="708994878">
    <w:abstractNumId w:val="4"/>
  </w:num>
  <w:num w:numId="16" w16cid:durableId="1554347864">
    <w:abstractNumId w:val="20"/>
  </w:num>
  <w:num w:numId="17" w16cid:durableId="1475491930">
    <w:abstractNumId w:val="23"/>
  </w:num>
  <w:num w:numId="18" w16cid:durableId="1011227748">
    <w:abstractNumId w:val="15"/>
  </w:num>
  <w:num w:numId="19" w16cid:durableId="1713573127">
    <w:abstractNumId w:val="2"/>
  </w:num>
  <w:num w:numId="20" w16cid:durableId="1151673456">
    <w:abstractNumId w:val="18"/>
  </w:num>
  <w:num w:numId="21" w16cid:durableId="1257246388">
    <w:abstractNumId w:val="6"/>
  </w:num>
  <w:num w:numId="22" w16cid:durableId="41951941">
    <w:abstractNumId w:val="14"/>
  </w:num>
  <w:num w:numId="23" w16cid:durableId="1273047897">
    <w:abstractNumId w:val="22"/>
  </w:num>
  <w:num w:numId="24" w16cid:durableId="844830785">
    <w:abstractNumId w:val="19"/>
  </w:num>
  <w:num w:numId="25" w16cid:durableId="175653499">
    <w:abstractNumId w:val="10"/>
  </w:num>
  <w:num w:numId="26" w16cid:durableId="806556044">
    <w:abstractNumId w:val="21"/>
  </w:num>
  <w:num w:numId="27" w16cid:durableId="1348563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2A"/>
    <w:rsid w:val="0000088A"/>
    <w:rsid w:val="00003883"/>
    <w:rsid w:val="00012799"/>
    <w:rsid w:val="00023E14"/>
    <w:rsid w:val="000374A1"/>
    <w:rsid w:val="00055C94"/>
    <w:rsid w:val="00066B55"/>
    <w:rsid w:val="000711E8"/>
    <w:rsid w:val="00090FA8"/>
    <w:rsid w:val="00095C3E"/>
    <w:rsid w:val="000A19F4"/>
    <w:rsid w:val="000A5663"/>
    <w:rsid w:val="000A6F04"/>
    <w:rsid w:val="000C0AC5"/>
    <w:rsid w:val="000E00F5"/>
    <w:rsid w:val="001003AF"/>
    <w:rsid w:val="00135FEE"/>
    <w:rsid w:val="00141EA1"/>
    <w:rsid w:val="00153BA2"/>
    <w:rsid w:val="00167413"/>
    <w:rsid w:val="00175D27"/>
    <w:rsid w:val="001877CD"/>
    <w:rsid w:val="00187E51"/>
    <w:rsid w:val="001921B3"/>
    <w:rsid w:val="001A14B1"/>
    <w:rsid w:val="001A4573"/>
    <w:rsid w:val="001B12F1"/>
    <w:rsid w:val="001E0675"/>
    <w:rsid w:val="001E068B"/>
    <w:rsid w:val="001E3C22"/>
    <w:rsid w:val="001E46C3"/>
    <w:rsid w:val="0021242A"/>
    <w:rsid w:val="00213BD6"/>
    <w:rsid w:val="00237D5F"/>
    <w:rsid w:val="002431FC"/>
    <w:rsid w:val="00257FAC"/>
    <w:rsid w:val="00276EF9"/>
    <w:rsid w:val="002772A2"/>
    <w:rsid w:val="00277B28"/>
    <w:rsid w:val="002810FD"/>
    <w:rsid w:val="00283083"/>
    <w:rsid w:val="002A13C7"/>
    <w:rsid w:val="002B2395"/>
    <w:rsid w:val="002B4C36"/>
    <w:rsid w:val="002B52F1"/>
    <w:rsid w:val="0031766E"/>
    <w:rsid w:val="00322DF5"/>
    <w:rsid w:val="00324FA0"/>
    <w:rsid w:val="00326BCE"/>
    <w:rsid w:val="003411A8"/>
    <w:rsid w:val="00390177"/>
    <w:rsid w:val="003B1C69"/>
    <w:rsid w:val="003C01E4"/>
    <w:rsid w:val="003C6324"/>
    <w:rsid w:val="003D3E8C"/>
    <w:rsid w:val="003D79E3"/>
    <w:rsid w:val="003E0B04"/>
    <w:rsid w:val="003E3549"/>
    <w:rsid w:val="00401464"/>
    <w:rsid w:val="00402EF4"/>
    <w:rsid w:val="004132A0"/>
    <w:rsid w:val="00437C4D"/>
    <w:rsid w:val="00444078"/>
    <w:rsid w:val="00455410"/>
    <w:rsid w:val="00463AB6"/>
    <w:rsid w:val="00471D5C"/>
    <w:rsid w:val="0047258D"/>
    <w:rsid w:val="00485202"/>
    <w:rsid w:val="00486D23"/>
    <w:rsid w:val="004934BD"/>
    <w:rsid w:val="004D0013"/>
    <w:rsid w:val="004D2125"/>
    <w:rsid w:val="004D4649"/>
    <w:rsid w:val="004E131C"/>
    <w:rsid w:val="004E6B6E"/>
    <w:rsid w:val="005140F9"/>
    <w:rsid w:val="0051772B"/>
    <w:rsid w:val="0052267A"/>
    <w:rsid w:val="00525111"/>
    <w:rsid w:val="00547838"/>
    <w:rsid w:val="00551127"/>
    <w:rsid w:val="00570E04"/>
    <w:rsid w:val="005720E0"/>
    <w:rsid w:val="00584CF3"/>
    <w:rsid w:val="005922EC"/>
    <w:rsid w:val="005B5E83"/>
    <w:rsid w:val="005D0C26"/>
    <w:rsid w:val="005D6659"/>
    <w:rsid w:val="005F0C22"/>
    <w:rsid w:val="005F10B8"/>
    <w:rsid w:val="00631801"/>
    <w:rsid w:val="006371B2"/>
    <w:rsid w:val="0064799E"/>
    <w:rsid w:val="0065359B"/>
    <w:rsid w:val="00653B70"/>
    <w:rsid w:val="0065414D"/>
    <w:rsid w:val="00662E54"/>
    <w:rsid w:val="0067553C"/>
    <w:rsid w:val="006871A3"/>
    <w:rsid w:val="006F013E"/>
    <w:rsid w:val="0070054C"/>
    <w:rsid w:val="00703272"/>
    <w:rsid w:val="00706496"/>
    <w:rsid w:val="00706E24"/>
    <w:rsid w:val="007224D9"/>
    <w:rsid w:val="00730183"/>
    <w:rsid w:val="00732560"/>
    <w:rsid w:val="007606B9"/>
    <w:rsid w:val="007625D8"/>
    <w:rsid w:val="007744A0"/>
    <w:rsid w:val="007A3669"/>
    <w:rsid w:val="007D2E00"/>
    <w:rsid w:val="007D6AFC"/>
    <w:rsid w:val="007F1AFE"/>
    <w:rsid w:val="007F650E"/>
    <w:rsid w:val="00802138"/>
    <w:rsid w:val="0081461E"/>
    <w:rsid w:val="00823DDF"/>
    <w:rsid w:val="00824DFB"/>
    <w:rsid w:val="008435B4"/>
    <w:rsid w:val="008562D7"/>
    <w:rsid w:val="00866795"/>
    <w:rsid w:val="00881A1F"/>
    <w:rsid w:val="008B78C3"/>
    <w:rsid w:val="008C7CD7"/>
    <w:rsid w:val="008D0BBE"/>
    <w:rsid w:val="008F48C2"/>
    <w:rsid w:val="009230A7"/>
    <w:rsid w:val="0092658B"/>
    <w:rsid w:val="00937407"/>
    <w:rsid w:val="0093753B"/>
    <w:rsid w:val="009539E3"/>
    <w:rsid w:val="009670F9"/>
    <w:rsid w:val="00971FD1"/>
    <w:rsid w:val="00982718"/>
    <w:rsid w:val="00987162"/>
    <w:rsid w:val="009B4BEE"/>
    <w:rsid w:val="009C356A"/>
    <w:rsid w:val="009F64F1"/>
    <w:rsid w:val="00A0675C"/>
    <w:rsid w:val="00A234EC"/>
    <w:rsid w:val="00A32ED8"/>
    <w:rsid w:val="00A62764"/>
    <w:rsid w:val="00AB5C62"/>
    <w:rsid w:val="00AC1FD3"/>
    <w:rsid w:val="00AC49BE"/>
    <w:rsid w:val="00B0006E"/>
    <w:rsid w:val="00B051E1"/>
    <w:rsid w:val="00B91F28"/>
    <w:rsid w:val="00B94DE4"/>
    <w:rsid w:val="00B95A7E"/>
    <w:rsid w:val="00BB21C8"/>
    <w:rsid w:val="00BE0EE6"/>
    <w:rsid w:val="00BE1755"/>
    <w:rsid w:val="00BE3FA8"/>
    <w:rsid w:val="00BF6CE3"/>
    <w:rsid w:val="00C25E3B"/>
    <w:rsid w:val="00C37159"/>
    <w:rsid w:val="00C45041"/>
    <w:rsid w:val="00C5565D"/>
    <w:rsid w:val="00C64A6D"/>
    <w:rsid w:val="00C87CD1"/>
    <w:rsid w:val="00C947B2"/>
    <w:rsid w:val="00CA3F9C"/>
    <w:rsid w:val="00CB0B8C"/>
    <w:rsid w:val="00CF1CED"/>
    <w:rsid w:val="00CF34A2"/>
    <w:rsid w:val="00D07304"/>
    <w:rsid w:val="00D12276"/>
    <w:rsid w:val="00D27345"/>
    <w:rsid w:val="00D3747E"/>
    <w:rsid w:val="00D454B9"/>
    <w:rsid w:val="00D547A6"/>
    <w:rsid w:val="00D91E70"/>
    <w:rsid w:val="00D93ED2"/>
    <w:rsid w:val="00D95B14"/>
    <w:rsid w:val="00DA78A0"/>
    <w:rsid w:val="00DB166B"/>
    <w:rsid w:val="00DF06A7"/>
    <w:rsid w:val="00DF130B"/>
    <w:rsid w:val="00E076B9"/>
    <w:rsid w:val="00E11D81"/>
    <w:rsid w:val="00E26197"/>
    <w:rsid w:val="00E82498"/>
    <w:rsid w:val="00E97A29"/>
    <w:rsid w:val="00EA6560"/>
    <w:rsid w:val="00EC24BF"/>
    <w:rsid w:val="00ED4D65"/>
    <w:rsid w:val="00EF695B"/>
    <w:rsid w:val="00F01725"/>
    <w:rsid w:val="00F0342A"/>
    <w:rsid w:val="00F351E0"/>
    <w:rsid w:val="00F40F8B"/>
    <w:rsid w:val="00F41069"/>
    <w:rsid w:val="00F46385"/>
    <w:rsid w:val="00F5003F"/>
    <w:rsid w:val="00F55A12"/>
    <w:rsid w:val="00F60B35"/>
    <w:rsid w:val="00F838EC"/>
    <w:rsid w:val="00F90250"/>
    <w:rsid w:val="00F9387F"/>
    <w:rsid w:val="00FA04E1"/>
    <w:rsid w:val="00FC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FA1C42"/>
  <w15:docId w15:val="{9CCD29C2-D730-4736-B3A7-892E3C1A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810FD"/>
    <w:pPr>
      <w:widowControl w:val="0"/>
      <w:suppressAutoHyphens/>
      <w:autoSpaceDN w:val="0"/>
      <w:spacing w:line="240" w:lineRule="auto"/>
      <w:ind w:left="720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2810FD"/>
    <w:rPr>
      <w:color w:val="000080"/>
      <w:u w:val="single" w:color="000000"/>
    </w:rPr>
  </w:style>
  <w:style w:type="character" w:customStyle="1" w:styleId="salnbdy">
    <w:name w:val="s_aln_bdy"/>
    <w:basedOn w:val="DefaultParagraphFont"/>
    <w:rsid w:val="00DF130B"/>
  </w:style>
  <w:style w:type="character" w:customStyle="1" w:styleId="slit">
    <w:name w:val="s_lit"/>
    <w:basedOn w:val="DefaultParagraphFont"/>
    <w:rsid w:val="00DF130B"/>
  </w:style>
  <w:style w:type="character" w:customStyle="1" w:styleId="slitttl">
    <w:name w:val="s_lit_ttl"/>
    <w:basedOn w:val="DefaultParagraphFont"/>
    <w:rsid w:val="00DF130B"/>
  </w:style>
  <w:style w:type="character" w:customStyle="1" w:styleId="slitbdy">
    <w:name w:val="s_lit_bdy"/>
    <w:basedOn w:val="DefaultParagraphFont"/>
    <w:rsid w:val="00DF130B"/>
  </w:style>
  <w:style w:type="paragraph" w:styleId="BalloonText">
    <w:name w:val="Balloon Text"/>
    <w:basedOn w:val="Normal"/>
    <w:link w:val="BalloonTextChar"/>
    <w:uiPriority w:val="99"/>
    <w:semiHidden/>
    <w:unhideWhenUsed/>
    <w:rsid w:val="00937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53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8435B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9025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1497</Words>
  <Characters>8535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3</cp:revision>
  <cp:lastPrinted>2023-03-20T08:52:00Z</cp:lastPrinted>
  <dcterms:created xsi:type="dcterms:W3CDTF">2023-03-20T08:57:00Z</dcterms:created>
  <dcterms:modified xsi:type="dcterms:W3CDTF">2023-03-21T08:20:00Z</dcterms:modified>
</cp:coreProperties>
</file>