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4988" w14:textId="77777777" w:rsidR="00890D86" w:rsidRPr="00D345AE" w:rsidRDefault="00890D86" w:rsidP="00890D86">
      <w:pPr>
        <w:rPr>
          <w:szCs w:val="24"/>
          <w:lang w:val="ro-RO"/>
        </w:rPr>
      </w:pPr>
      <w:r w:rsidRPr="00D345AE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7CC90726" wp14:editId="47243A02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45AE">
        <w:rPr>
          <w:szCs w:val="24"/>
        </w:rPr>
        <w:t>ROMÂNIA</w:t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  <w:t xml:space="preserve">                  </w:t>
      </w:r>
      <w:r w:rsidRPr="00D345AE">
        <w:rPr>
          <w:szCs w:val="24"/>
          <w:lang w:val="ro-RO"/>
        </w:rPr>
        <w:t xml:space="preserve">     Inițiator</w:t>
      </w:r>
    </w:p>
    <w:p w14:paraId="38EBAE30" w14:textId="01AF1D81" w:rsidR="00890D86" w:rsidRPr="00D345AE" w:rsidRDefault="00890D86" w:rsidP="00890D86">
      <w:pPr>
        <w:rPr>
          <w:szCs w:val="24"/>
        </w:rPr>
      </w:pPr>
      <w:r w:rsidRPr="00D345AE">
        <w:rPr>
          <w:szCs w:val="24"/>
        </w:rPr>
        <w:t>JUDEŢUL MUREŞ</w:t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  <w:t xml:space="preserve">           </w:t>
      </w:r>
      <w:r w:rsidR="00D345AE" w:rsidRPr="00D345AE">
        <w:rPr>
          <w:szCs w:val="24"/>
        </w:rPr>
        <w:t xml:space="preserve"> </w:t>
      </w:r>
      <w:r w:rsidRPr="00D345AE">
        <w:rPr>
          <w:szCs w:val="24"/>
        </w:rPr>
        <w:t>Primar,</w:t>
      </w:r>
    </w:p>
    <w:p w14:paraId="6D9451B0" w14:textId="7F37D8A9" w:rsidR="00890D86" w:rsidRPr="00D345AE" w:rsidRDefault="00890D86" w:rsidP="00D345AE">
      <w:r w:rsidRPr="00D345AE">
        <w:rPr>
          <w:szCs w:val="24"/>
        </w:rPr>
        <w:t xml:space="preserve">MUNICIPIUL TÂRGU MUREŞ </w:t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</w:r>
      <w:r w:rsidRPr="00D345AE">
        <w:rPr>
          <w:szCs w:val="24"/>
        </w:rPr>
        <w:tab/>
        <w:t xml:space="preserve">        </w:t>
      </w:r>
      <w:r w:rsidR="00D345AE" w:rsidRPr="00D345AE">
        <w:rPr>
          <w:szCs w:val="24"/>
        </w:rPr>
        <w:t xml:space="preserve"> </w:t>
      </w:r>
      <w:r w:rsidRPr="00D345AE">
        <w:rPr>
          <w:i/>
          <w:iCs/>
          <w:szCs w:val="24"/>
        </w:rPr>
        <w:t xml:space="preserve">Soós Zoltán </w:t>
      </w:r>
      <w:r w:rsidRPr="00D345AE">
        <w:rPr>
          <w:szCs w:val="24"/>
        </w:rPr>
        <w:t xml:space="preserve">   </w:t>
      </w:r>
      <w:r w:rsidRPr="00D345AE">
        <w:rPr>
          <w:rFonts w:eastAsia="TimesNewRomanPSMT"/>
          <w:lang w:val="ro-RO"/>
        </w:rPr>
        <w:t xml:space="preserve">DirecţiaActivităţi Social-Culturale Patrimoniale şi Comerciale          </w:t>
      </w:r>
    </w:p>
    <w:p w14:paraId="6E0EB3F6" w14:textId="77777777" w:rsidR="00890D86" w:rsidRPr="00D345AE" w:rsidRDefault="00890D86" w:rsidP="00890D86">
      <w:pPr>
        <w:rPr>
          <w:szCs w:val="24"/>
        </w:rPr>
      </w:pPr>
      <w:r w:rsidRPr="00D345AE">
        <w:rPr>
          <w:rFonts w:eastAsia="TimesNewRomanPSMT"/>
          <w:szCs w:val="24"/>
          <w:lang w:val="ro-RO"/>
        </w:rPr>
        <w:t>Serviciul Activităţi Culturale, Sportive, de Tineret şi Locativ</w:t>
      </w:r>
    </w:p>
    <w:p w14:paraId="451ADB47" w14:textId="4E9A831C" w:rsidR="00890D86" w:rsidRPr="00914FC0" w:rsidRDefault="00890D86" w:rsidP="00890D86">
      <w:pPr>
        <w:rPr>
          <w:szCs w:val="24"/>
        </w:rPr>
      </w:pPr>
      <w:r w:rsidRPr="00914FC0">
        <w:rPr>
          <w:szCs w:val="24"/>
        </w:rPr>
        <w:t xml:space="preserve">        Nr</w:t>
      </w:r>
      <w:r>
        <w:rPr>
          <w:szCs w:val="24"/>
        </w:rPr>
        <w:t xml:space="preserve">. </w:t>
      </w:r>
      <w:r w:rsidR="00D345AE">
        <w:rPr>
          <w:szCs w:val="24"/>
        </w:rPr>
        <w:t xml:space="preserve">60237 </w:t>
      </w:r>
      <w:r w:rsidRPr="00914FC0">
        <w:rPr>
          <w:szCs w:val="24"/>
        </w:rPr>
        <w:t xml:space="preserve">din </w:t>
      </w:r>
      <w:r w:rsidR="00D645CC">
        <w:rPr>
          <w:szCs w:val="24"/>
        </w:rPr>
        <w:t>14.09</w:t>
      </w:r>
      <w:r>
        <w:rPr>
          <w:szCs w:val="24"/>
        </w:rPr>
        <w:t>.</w:t>
      </w:r>
      <w:r w:rsidRPr="00914FC0">
        <w:rPr>
          <w:szCs w:val="24"/>
        </w:rPr>
        <w:t>202</w:t>
      </w:r>
      <w:r>
        <w:rPr>
          <w:szCs w:val="24"/>
        </w:rPr>
        <w:t>3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</w:p>
    <w:p w14:paraId="325B16D3" w14:textId="77777777" w:rsidR="00890D86" w:rsidRPr="00914FC0" w:rsidRDefault="00890D86" w:rsidP="00890D86">
      <w:pPr>
        <w:jc w:val="center"/>
        <w:rPr>
          <w:szCs w:val="24"/>
        </w:rPr>
      </w:pPr>
    </w:p>
    <w:p w14:paraId="6B8762EF" w14:textId="77777777" w:rsidR="00890D86" w:rsidRDefault="00890D86" w:rsidP="00890D86">
      <w:pPr>
        <w:jc w:val="center"/>
        <w:rPr>
          <w:szCs w:val="24"/>
          <w:lang w:val="ro-RO"/>
        </w:rPr>
      </w:pPr>
    </w:p>
    <w:p w14:paraId="43EB5333" w14:textId="77777777" w:rsidR="00890D86" w:rsidRPr="00914FC0" w:rsidRDefault="00890D86" w:rsidP="00890D86">
      <w:pPr>
        <w:jc w:val="center"/>
        <w:rPr>
          <w:szCs w:val="24"/>
          <w:lang w:val="ro-RO"/>
        </w:rPr>
      </w:pPr>
    </w:p>
    <w:p w14:paraId="35E3A66B" w14:textId="77777777" w:rsidR="00890D86" w:rsidRPr="00142D43" w:rsidRDefault="00890D86" w:rsidP="00890D86">
      <w:pPr>
        <w:pStyle w:val="Heading2"/>
        <w:rPr>
          <w:sz w:val="32"/>
          <w:szCs w:val="32"/>
        </w:rPr>
      </w:pPr>
      <w:r w:rsidRPr="00142D43">
        <w:rPr>
          <w:sz w:val="32"/>
          <w:szCs w:val="32"/>
        </w:rPr>
        <w:t>Referat de aprobare</w:t>
      </w:r>
    </w:p>
    <w:p w14:paraId="79741702" w14:textId="0B0EB523" w:rsidR="00890D86" w:rsidRPr="00142D43" w:rsidRDefault="00890D86" w:rsidP="00890D86">
      <w:pPr>
        <w:jc w:val="center"/>
        <w:rPr>
          <w:bCs/>
          <w:szCs w:val="24"/>
          <w:lang w:val="ro-RO"/>
        </w:rPr>
      </w:pPr>
      <w:r w:rsidRPr="00142D43">
        <w:rPr>
          <w:bCs/>
          <w:szCs w:val="24"/>
          <w:lang w:val="ro-RO"/>
        </w:rPr>
        <w:t xml:space="preserve">privind aprobarea  </w:t>
      </w:r>
      <w:r>
        <w:rPr>
          <w:bCs/>
          <w:szCs w:val="24"/>
          <w:lang w:val="ro-RO"/>
        </w:rPr>
        <w:t xml:space="preserve">modificării pct. III, 1 din Anexa la HCL nr. 218/06.06.2023 </w:t>
      </w:r>
      <w:r w:rsidR="002A64F8">
        <w:rPr>
          <w:bCs/>
          <w:szCs w:val="24"/>
        </w:rPr>
        <w:t>referitoare la</w:t>
      </w:r>
      <w:r w:rsidR="002A64F8" w:rsidRPr="002A64F8">
        <w:rPr>
          <w:bCs/>
          <w:szCs w:val="24"/>
        </w:rPr>
        <w:t xml:space="preserve"> aprobarea </w:t>
      </w:r>
      <w:r w:rsidR="002A64F8" w:rsidRPr="002A64F8">
        <w:rPr>
          <w:bCs/>
          <w:color w:val="000000"/>
          <w:szCs w:val="24"/>
          <w:shd w:val="clear" w:color="auto" w:fill="FFFFFF"/>
        </w:rPr>
        <w:t>încheierii unor acorduri de colaborare în vederea realizării,în parteneriat a unor evenimente culturale, sportive și educaționale de interes public local, care se desfășoară în anul 2023</w:t>
      </w:r>
    </w:p>
    <w:p w14:paraId="75A39425" w14:textId="77777777" w:rsidR="00890D86" w:rsidRPr="00914FC0" w:rsidRDefault="00890D86" w:rsidP="00890D86">
      <w:pPr>
        <w:ind w:firstLine="851"/>
        <w:jc w:val="both"/>
        <w:rPr>
          <w:szCs w:val="24"/>
          <w:lang w:val="ro-RO"/>
        </w:rPr>
      </w:pPr>
    </w:p>
    <w:p w14:paraId="1F77495A" w14:textId="77777777" w:rsidR="00890D86" w:rsidRPr="00914FC0" w:rsidRDefault="00890D86" w:rsidP="00890D86">
      <w:pPr>
        <w:ind w:firstLine="851"/>
        <w:jc w:val="both"/>
        <w:rPr>
          <w:szCs w:val="24"/>
          <w:lang w:val="ro-RO"/>
        </w:rPr>
      </w:pPr>
    </w:p>
    <w:p w14:paraId="3E45C98D" w14:textId="28BAEB86" w:rsidR="00890D86" w:rsidRPr="00914FC0" w:rsidRDefault="00890D86" w:rsidP="00890D86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Prin HCL nr. </w:t>
      </w:r>
      <w:r>
        <w:rPr>
          <w:bCs/>
          <w:szCs w:val="24"/>
          <w:lang w:val="ro-RO"/>
        </w:rPr>
        <w:t xml:space="preserve">218/06.06.2023 </w:t>
      </w:r>
      <w:r w:rsidRPr="00914FC0">
        <w:rPr>
          <w:szCs w:val="24"/>
          <w:lang w:val="ro-RO"/>
        </w:rPr>
        <w:t>a fost aprobat</w:t>
      </w:r>
      <w:r>
        <w:rPr>
          <w:szCs w:val="24"/>
          <w:lang w:val="ro-RO"/>
        </w:rPr>
        <w:t>ă</w:t>
      </w:r>
      <w:r w:rsidRPr="00914FC0">
        <w:rPr>
          <w:szCs w:val="24"/>
          <w:lang w:val="ro-RO"/>
        </w:rPr>
        <w:t xml:space="preserve"> 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  <w:r w:rsidRPr="00890D86">
        <w:rPr>
          <w:color w:val="000000"/>
          <w:szCs w:val="24"/>
          <w:shd w:val="clear" w:color="auto" w:fill="FFFFFF"/>
        </w:rPr>
        <w:t>încheierea unor acorduri de colaborare în vederea realizării,în parteneriat a unor evenimente culturale,</w:t>
      </w:r>
      <w:r w:rsidR="00567F44">
        <w:rPr>
          <w:color w:val="000000"/>
          <w:szCs w:val="24"/>
          <w:shd w:val="clear" w:color="auto" w:fill="FFFFFF"/>
        </w:rPr>
        <w:t xml:space="preserve"> </w:t>
      </w:r>
      <w:r w:rsidRPr="00890D86">
        <w:rPr>
          <w:color w:val="000000"/>
          <w:szCs w:val="24"/>
          <w:shd w:val="clear" w:color="auto" w:fill="FFFFFF"/>
        </w:rPr>
        <w:t>sportive și educaționale de interes public local,care se desfășoară în anul 2023</w:t>
      </w:r>
      <w:r>
        <w:rPr>
          <w:color w:val="000000"/>
          <w:szCs w:val="24"/>
          <w:shd w:val="clear" w:color="auto" w:fill="FFFFFF"/>
        </w:rPr>
        <w:t xml:space="preserve">. </w:t>
      </w:r>
      <w:r>
        <w:rPr>
          <w:szCs w:val="24"/>
          <w:lang w:val="ro-RO"/>
        </w:rPr>
        <w:t xml:space="preserve">La pct. III, 1 din anexa la hotărâre s-a aprobat încheierea unui parteneriat cu Asociația Studenților Maghiari din Târgu Mureș (ASMTGM) pentru organizarea manifestării </w:t>
      </w:r>
      <w:r w:rsidRPr="00890D86">
        <w:rPr>
          <w:szCs w:val="24"/>
          <w:lang w:val="ro-RO"/>
        </w:rPr>
        <w:t>„Zilele Porților Deschise Universitare, ed</w:t>
      </w:r>
      <w:r>
        <w:rPr>
          <w:szCs w:val="24"/>
          <w:lang w:val="ro-RO"/>
        </w:rPr>
        <w:t>.</w:t>
      </w:r>
      <w:r w:rsidRPr="00890D86">
        <w:rPr>
          <w:szCs w:val="24"/>
          <w:lang w:val="ro-RO"/>
        </w:rPr>
        <w:t xml:space="preserve"> a XX-a”</w:t>
      </w:r>
      <w:r>
        <w:rPr>
          <w:szCs w:val="24"/>
          <w:lang w:val="ro-RO"/>
        </w:rPr>
        <w:t xml:space="preserve">, în perioada </w:t>
      </w:r>
      <w:r w:rsidRPr="00D645CC">
        <w:rPr>
          <w:b/>
          <w:bCs/>
          <w:szCs w:val="24"/>
          <w:lang w:val="ro-RO"/>
        </w:rPr>
        <w:t>24-26.11.2023</w:t>
      </w:r>
      <w:r>
        <w:rPr>
          <w:szCs w:val="24"/>
          <w:lang w:val="ro-RO"/>
        </w:rPr>
        <w:t>.</w:t>
      </w:r>
    </w:p>
    <w:p w14:paraId="1652077C" w14:textId="06CDC364" w:rsidR="00890D86" w:rsidRDefault="00890D86" w:rsidP="00890D86">
      <w:pPr>
        <w:ind w:right="-57" w:firstLine="851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Prin adresa înregistrată cu nr. 59937/13.09.2023, ASMTGM solicită aprobarea modificării datei de desfășurare a manifetării în perioada </w:t>
      </w:r>
      <w:r w:rsidRPr="00567F44">
        <w:rPr>
          <w:b/>
          <w:bCs/>
          <w:szCs w:val="24"/>
          <w:lang w:val="ro-RO"/>
        </w:rPr>
        <w:t>8-10.12.2023</w:t>
      </w:r>
      <w:r>
        <w:rPr>
          <w:szCs w:val="24"/>
          <w:lang w:val="ro-RO"/>
        </w:rPr>
        <w:t>, datorită modificării structurii anului universitar.</w:t>
      </w:r>
    </w:p>
    <w:p w14:paraId="676D5C9C" w14:textId="552C29A2" w:rsidR="00890D86" w:rsidRPr="00914FC0" w:rsidRDefault="00890D86" w:rsidP="00890D86">
      <w:pPr>
        <w:ind w:right="-57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          Supunem spre aprobare Consiliului local </w:t>
      </w:r>
      <w:r w:rsidRPr="00D645CC">
        <w:rPr>
          <w:i/>
          <w:iCs/>
          <w:szCs w:val="24"/>
          <w:lang w:val="ro-RO"/>
        </w:rPr>
        <w:t>proiectul de hotărâre</w:t>
      </w:r>
      <w:r w:rsidRPr="00D645CC">
        <w:rPr>
          <w:b/>
          <w:i/>
          <w:iCs/>
          <w:szCs w:val="24"/>
          <w:lang w:val="ro-RO"/>
        </w:rPr>
        <w:t xml:space="preserve"> </w:t>
      </w:r>
      <w:r w:rsidRPr="00D645CC">
        <w:rPr>
          <w:i/>
          <w:iCs/>
          <w:szCs w:val="24"/>
          <w:lang w:val="ro-RO"/>
        </w:rPr>
        <w:t xml:space="preserve">privind aprobarea  </w:t>
      </w:r>
      <w:r w:rsidRPr="00D645CC">
        <w:rPr>
          <w:bCs/>
          <w:i/>
          <w:iCs/>
          <w:szCs w:val="24"/>
          <w:lang w:val="ro-RO"/>
        </w:rPr>
        <w:t>modificării pct. III, 1</w:t>
      </w:r>
      <w:r w:rsidR="00D345AE">
        <w:rPr>
          <w:bCs/>
          <w:i/>
          <w:iCs/>
          <w:szCs w:val="24"/>
          <w:lang w:val="ro-RO"/>
        </w:rPr>
        <w:t>.</w:t>
      </w:r>
      <w:r w:rsidRPr="00D645CC">
        <w:rPr>
          <w:bCs/>
          <w:i/>
          <w:iCs/>
          <w:szCs w:val="24"/>
          <w:lang w:val="ro-RO"/>
        </w:rPr>
        <w:t xml:space="preserve"> din Anexa la HCL nr. 218/06.06.2023</w:t>
      </w:r>
      <w:r w:rsidR="00D345AE">
        <w:rPr>
          <w:bCs/>
          <w:i/>
          <w:iCs/>
          <w:szCs w:val="24"/>
          <w:lang w:val="ro-RO"/>
        </w:rPr>
        <w:t xml:space="preserve"> </w:t>
      </w:r>
      <w:r w:rsidR="00D345AE" w:rsidRPr="00D345AE">
        <w:rPr>
          <w:bCs/>
          <w:i/>
          <w:iCs/>
          <w:szCs w:val="24"/>
        </w:rPr>
        <w:t xml:space="preserve">referitoare la aprobarea </w:t>
      </w:r>
      <w:r w:rsidR="00D345AE" w:rsidRPr="00D345AE">
        <w:rPr>
          <w:bCs/>
          <w:i/>
          <w:iCs/>
          <w:color w:val="000000"/>
          <w:szCs w:val="24"/>
          <w:shd w:val="clear" w:color="auto" w:fill="FFFFFF"/>
        </w:rPr>
        <w:t>încheierii unor acorduri de colaborare în vederea realizării,în parteneriat a unor evenimente culturale, sportive și educaționale de interes public local, care se desfășoară în anul 2023</w:t>
      </w:r>
      <w:r w:rsidR="00D645CC">
        <w:rPr>
          <w:bCs/>
          <w:szCs w:val="24"/>
          <w:lang w:val="ro-RO"/>
        </w:rPr>
        <w:t>, conform solicitării ASMTGM</w:t>
      </w:r>
      <w:r w:rsidRPr="00914FC0">
        <w:rPr>
          <w:szCs w:val="24"/>
          <w:lang w:val="ro-RO"/>
        </w:rPr>
        <w:t xml:space="preserve">. </w:t>
      </w:r>
    </w:p>
    <w:p w14:paraId="6986BFFC" w14:textId="77777777" w:rsidR="00890D86" w:rsidRPr="00914FC0" w:rsidRDefault="00890D86" w:rsidP="00890D86">
      <w:pPr>
        <w:ind w:right="-57" w:firstLine="851"/>
        <w:jc w:val="both"/>
        <w:rPr>
          <w:szCs w:val="24"/>
          <w:lang w:val="ro-RO"/>
        </w:rPr>
      </w:pPr>
    </w:p>
    <w:p w14:paraId="7180154A" w14:textId="77777777" w:rsidR="00890D86" w:rsidRPr="00914FC0" w:rsidRDefault="00890D86" w:rsidP="00890D86">
      <w:pPr>
        <w:ind w:firstLine="851"/>
        <w:jc w:val="both"/>
        <w:rPr>
          <w:szCs w:val="24"/>
          <w:lang w:val="ro-RO"/>
        </w:rPr>
      </w:pPr>
    </w:p>
    <w:p w14:paraId="59BDA38E" w14:textId="77777777" w:rsidR="00890D86" w:rsidRPr="00914FC0" w:rsidRDefault="00890D86" w:rsidP="00890D86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  <w:t>Şef serviciu,</w:t>
      </w:r>
    </w:p>
    <w:p w14:paraId="5B38592C" w14:textId="77777777" w:rsidR="00890D86" w:rsidRPr="00890D86" w:rsidRDefault="00890D86" w:rsidP="00890D86">
      <w:pPr>
        <w:jc w:val="both"/>
        <w:rPr>
          <w:i/>
          <w:iCs/>
          <w:szCs w:val="24"/>
          <w:lang w:val="hu-HU"/>
        </w:rPr>
      </w:pPr>
      <w:r w:rsidRPr="00890D86">
        <w:rPr>
          <w:i/>
          <w:iCs/>
          <w:szCs w:val="24"/>
          <w:lang w:val="hu-HU"/>
        </w:rPr>
        <w:t>Blaga Zătreanu Cosmin</w:t>
      </w:r>
      <w:r w:rsidRPr="00890D86">
        <w:rPr>
          <w:i/>
          <w:iCs/>
          <w:szCs w:val="24"/>
          <w:lang w:val="hu-HU"/>
        </w:rPr>
        <w:tab/>
      </w:r>
      <w:r w:rsidRPr="00890D86">
        <w:rPr>
          <w:i/>
          <w:iCs/>
          <w:szCs w:val="24"/>
          <w:lang w:val="hu-HU"/>
        </w:rPr>
        <w:tab/>
      </w:r>
      <w:r w:rsidRPr="00890D86">
        <w:rPr>
          <w:i/>
          <w:iCs/>
          <w:szCs w:val="24"/>
          <w:lang w:val="hu-HU"/>
        </w:rPr>
        <w:tab/>
      </w:r>
      <w:r w:rsidRPr="00890D86">
        <w:rPr>
          <w:i/>
          <w:iCs/>
          <w:szCs w:val="24"/>
          <w:lang w:val="hu-HU"/>
        </w:rPr>
        <w:tab/>
      </w:r>
      <w:r w:rsidRPr="00890D86">
        <w:rPr>
          <w:i/>
          <w:iCs/>
          <w:szCs w:val="24"/>
          <w:lang w:val="hu-HU"/>
        </w:rPr>
        <w:tab/>
      </w:r>
      <w:r w:rsidRPr="00890D86">
        <w:rPr>
          <w:i/>
          <w:iCs/>
          <w:szCs w:val="24"/>
          <w:lang w:val="hu-HU"/>
        </w:rPr>
        <w:tab/>
        <w:t xml:space="preserve">       Marina Ciugudean</w:t>
      </w:r>
    </w:p>
    <w:p w14:paraId="1BC1DDFB" w14:textId="77777777" w:rsidR="00890D86" w:rsidRPr="00914FC0" w:rsidRDefault="00890D86" w:rsidP="00890D86">
      <w:pPr>
        <w:jc w:val="both"/>
        <w:rPr>
          <w:szCs w:val="24"/>
          <w:lang w:val="hu-HU"/>
        </w:rPr>
      </w:pPr>
    </w:p>
    <w:p w14:paraId="776D965C" w14:textId="77777777" w:rsidR="00890D86" w:rsidRDefault="00890D86" w:rsidP="00890D86">
      <w:pPr>
        <w:jc w:val="both"/>
        <w:rPr>
          <w:szCs w:val="24"/>
          <w:lang w:val="hu-HU"/>
        </w:rPr>
      </w:pPr>
    </w:p>
    <w:p w14:paraId="422E3FC2" w14:textId="77777777" w:rsidR="00890D86" w:rsidRPr="00914FC0" w:rsidRDefault="00890D86" w:rsidP="00890D86">
      <w:pPr>
        <w:jc w:val="both"/>
        <w:rPr>
          <w:szCs w:val="24"/>
          <w:lang w:val="hu-HU"/>
        </w:rPr>
      </w:pPr>
    </w:p>
    <w:p w14:paraId="0350C488" w14:textId="77777777" w:rsidR="00890D86" w:rsidRPr="00914FC0" w:rsidRDefault="00890D86" w:rsidP="00890D86">
      <w:pPr>
        <w:jc w:val="center"/>
        <w:rPr>
          <w:szCs w:val="24"/>
          <w:lang w:val="hu-HU"/>
        </w:rPr>
      </w:pPr>
    </w:p>
    <w:p w14:paraId="598E89FC" w14:textId="77777777" w:rsidR="00890D86" w:rsidRDefault="00890D86" w:rsidP="00890D86">
      <w:pPr>
        <w:jc w:val="both"/>
        <w:rPr>
          <w:lang w:val="hu-HU"/>
        </w:rPr>
      </w:pPr>
    </w:p>
    <w:p w14:paraId="10B7C159" w14:textId="77777777" w:rsidR="00890D86" w:rsidRDefault="00890D86" w:rsidP="00890D86">
      <w:pPr>
        <w:jc w:val="both"/>
        <w:rPr>
          <w:lang w:val="hu-HU"/>
        </w:rPr>
      </w:pPr>
    </w:p>
    <w:p w14:paraId="1D219DB0" w14:textId="77777777" w:rsidR="00890D86" w:rsidRDefault="00890D86" w:rsidP="00890D86">
      <w:pPr>
        <w:jc w:val="both"/>
        <w:rPr>
          <w:lang w:val="hu-HU"/>
        </w:rPr>
      </w:pPr>
    </w:p>
    <w:p w14:paraId="1AF782F4" w14:textId="77777777" w:rsidR="00890D86" w:rsidRDefault="00890D86" w:rsidP="00890D86">
      <w:pPr>
        <w:jc w:val="both"/>
        <w:rPr>
          <w:lang w:val="hu-HU"/>
        </w:rPr>
      </w:pPr>
    </w:p>
    <w:p w14:paraId="3574677F" w14:textId="77777777" w:rsidR="00890D86" w:rsidRDefault="00890D86" w:rsidP="00890D86">
      <w:pPr>
        <w:jc w:val="both"/>
        <w:rPr>
          <w:lang w:val="hu-HU"/>
        </w:rPr>
      </w:pPr>
    </w:p>
    <w:p w14:paraId="71F62BFE" w14:textId="77777777" w:rsidR="00890D86" w:rsidRDefault="00890D86" w:rsidP="00890D86">
      <w:pPr>
        <w:jc w:val="both"/>
        <w:rPr>
          <w:lang w:val="hu-HU"/>
        </w:rPr>
      </w:pPr>
    </w:p>
    <w:p w14:paraId="5994E0CC" w14:textId="77777777" w:rsidR="00890D86" w:rsidRDefault="00890D86" w:rsidP="00890D86">
      <w:pPr>
        <w:jc w:val="both"/>
        <w:rPr>
          <w:lang w:val="hu-HU"/>
        </w:rPr>
      </w:pPr>
    </w:p>
    <w:p w14:paraId="4BE911C4" w14:textId="77777777" w:rsidR="00890D86" w:rsidRDefault="00890D86" w:rsidP="00890D86">
      <w:pPr>
        <w:jc w:val="both"/>
        <w:rPr>
          <w:lang w:val="hu-HU"/>
        </w:rPr>
      </w:pPr>
    </w:p>
    <w:p w14:paraId="1A7A4DBF" w14:textId="77777777" w:rsidR="00890D86" w:rsidRDefault="00890D86" w:rsidP="00890D86">
      <w:pPr>
        <w:jc w:val="both"/>
        <w:rPr>
          <w:lang w:val="hu-HU"/>
        </w:rPr>
      </w:pPr>
    </w:p>
    <w:p w14:paraId="4C5079FD" w14:textId="77777777" w:rsidR="00890D86" w:rsidRDefault="00890D86" w:rsidP="00890D86">
      <w:pPr>
        <w:jc w:val="both"/>
        <w:rPr>
          <w:lang w:val="hu-HU"/>
        </w:rPr>
      </w:pPr>
    </w:p>
    <w:p w14:paraId="4664B8E6" w14:textId="77777777" w:rsidR="00890D86" w:rsidRDefault="00890D86" w:rsidP="00890D86">
      <w:pPr>
        <w:jc w:val="both"/>
        <w:rPr>
          <w:sz w:val="16"/>
          <w:szCs w:val="16"/>
          <w:lang w:val="hu-HU"/>
        </w:rPr>
      </w:pPr>
      <w:r>
        <w:rPr>
          <w:lang w:val="hu-HU"/>
        </w:rPr>
        <w:t xml:space="preserve">    </w:t>
      </w:r>
    </w:p>
    <w:p w14:paraId="335377C2" w14:textId="77777777" w:rsidR="00890D86" w:rsidRPr="00BB5BAB" w:rsidRDefault="00890D86" w:rsidP="00890D86">
      <w:pPr>
        <w:rPr>
          <w:b/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lastRenderedPageBreak/>
        <w:drawing>
          <wp:anchor distT="0" distB="0" distL="114300" distR="114300" simplePos="0" relativeHeight="251660288" behindDoc="1" locked="0" layoutInCell="0" allowOverlap="1" wp14:anchorId="53D24CA5" wp14:editId="45D341B0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C43">
        <w:rPr>
          <w:szCs w:val="24"/>
          <w:lang w:val="hu-HU"/>
        </w:rPr>
        <w:t>ROMÂNIA</w:t>
      </w:r>
      <w:r>
        <w:rPr>
          <w:b/>
          <w:szCs w:val="24"/>
          <w:lang w:val="hu-HU"/>
        </w:rPr>
        <w:t xml:space="preserve">                                                                                                               </w:t>
      </w:r>
      <w:r w:rsidRPr="002A271C">
        <w:rPr>
          <w:bCs/>
          <w:szCs w:val="24"/>
          <w:lang w:val="hu-HU"/>
        </w:rPr>
        <w:t>PROIECT</w:t>
      </w:r>
    </w:p>
    <w:p w14:paraId="24261256" w14:textId="77777777" w:rsidR="00890D86" w:rsidRDefault="00890D86" w:rsidP="00890D86">
      <w:pPr>
        <w:jc w:val="both"/>
        <w:rPr>
          <w:lang w:val="ro-RO"/>
        </w:rPr>
      </w:pPr>
      <w:r>
        <w:rPr>
          <w:lang w:val="ro-RO"/>
        </w:rPr>
        <w:t>JUDEŢUL MUREŞ</w:t>
      </w:r>
    </w:p>
    <w:p w14:paraId="639A444F" w14:textId="77777777" w:rsidR="00890D86" w:rsidRDefault="00890D86" w:rsidP="00890D86">
      <w:pPr>
        <w:rPr>
          <w:b/>
        </w:rPr>
      </w:pPr>
      <w:r w:rsidRPr="00355C43">
        <w:rPr>
          <w:lang w:val="ro-RO"/>
        </w:rPr>
        <w:t>CON</w:t>
      </w:r>
      <w:r>
        <w:rPr>
          <w:lang w:val="ro-RO"/>
        </w:rPr>
        <w:t>SILIUL LOCAL AL MUNICIPIULUI TÂRGU MUREȘ</w:t>
      </w:r>
      <w:r w:rsidRPr="00355C43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  <w:t xml:space="preserve">     </w:t>
      </w:r>
      <w:r w:rsidRPr="00D645CC">
        <w:rPr>
          <w:bCs/>
        </w:rPr>
        <w:t>Inițiator</w:t>
      </w:r>
      <w:r w:rsidRPr="00D645CC">
        <w:rPr>
          <w:bCs/>
          <w:szCs w:val="24"/>
        </w:rPr>
        <w:t xml:space="preserve"> </w:t>
      </w:r>
      <w:r w:rsidRPr="003121E3">
        <w:rPr>
          <w:b/>
          <w:szCs w:val="24"/>
        </w:rPr>
        <w:t xml:space="preserve"> </w:t>
      </w:r>
      <w:r w:rsidRPr="003121E3">
        <w:rPr>
          <w:b/>
        </w:rPr>
        <w:t xml:space="preserve"> </w:t>
      </w:r>
    </w:p>
    <w:p w14:paraId="303B6716" w14:textId="77777777" w:rsidR="00890D86" w:rsidRPr="00D645CC" w:rsidRDefault="00890D86" w:rsidP="00890D86">
      <w:pPr>
        <w:ind w:left="7080" w:firstLine="708"/>
        <w:rPr>
          <w:bCs/>
          <w:lang w:val="ro-RO"/>
        </w:rPr>
      </w:pPr>
      <w:r w:rsidRPr="00D645CC">
        <w:rPr>
          <w:bCs/>
        </w:rPr>
        <w:t xml:space="preserve">      Primar,</w:t>
      </w:r>
    </w:p>
    <w:p w14:paraId="71EE8F68" w14:textId="6B590D9B" w:rsidR="00890D86" w:rsidRPr="003121E3" w:rsidRDefault="00890D86" w:rsidP="00890D86">
      <w:pPr>
        <w:pStyle w:val="NoSpacing"/>
        <w:rPr>
          <w:b/>
          <w:szCs w:val="24"/>
        </w:rPr>
      </w:pPr>
      <w:r w:rsidRPr="00D645CC">
        <w:rPr>
          <w:bCs/>
        </w:rPr>
        <w:tab/>
      </w:r>
      <w:r w:rsidRPr="00D645CC">
        <w:rPr>
          <w:bCs/>
        </w:rPr>
        <w:tab/>
      </w:r>
      <w:r w:rsidRPr="00D645CC">
        <w:rPr>
          <w:bCs/>
        </w:rPr>
        <w:tab/>
        <w:t xml:space="preserve">                                                                                          </w:t>
      </w:r>
      <w:bookmarkStart w:id="0" w:name="_Hlk123805071"/>
      <w:r w:rsidRPr="00D645CC">
        <w:rPr>
          <w:bCs/>
        </w:rPr>
        <w:tab/>
        <w:t xml:space="preserve">  </w:t>
      </w:r>
      <w:r w:rsidRPr="00D645CC">
        <w:rPr>
          <w:bCs/>
          <w:szCs w:val="24"/>
        </w:rPr>
        <w:t>Soós Zoltán</w:t>
      </w:r>
      <w:bookmarkEnd w:id="0"/>
    </w:p>
    <w:p w14:paraId="0DE463C8" w14:textId="6518AF9A" w:rsidR="00890D86" w:rsidRPr="00E84B6A" w:rsidRDefault="00890D86" w:rsidP="00D645CC">
      <w:pPr>
        <w:jc w:val="center"/>
        <w:rPr>
          <w:b/>
          <w:sz w:val="36"/>
          <w:szCs w:val="36"/>
        </w:rPr>
      </w:pPr>
      <w:r w:rsidRPr="00E84B6A">
        <w:rPr>
          <w:b/>
          <w:sz w:val="36"/>
          <w:szCs w:val="36"/>
        </w:rPr>
        <w:t>HOTĂRÂREA nr.</w:t>
      </w:r>
    </w:p>
    <w:p w14:paraId="0DD4ADA0" w14:textId="77777777" w:rsidR="00890D86" w:rsidRDefault="00890D86" w:rsidP="00890D86">
      <w:pPr>
        <w:ind w:left="2832"/>
        <w:rPr>
          <w:b/>
          <w:lang w:val="ro-RO"/>
        </w:rPr>
      </w:pPr>
      <w:r>
        <w:rPr>
          <w:b/>
          <w:lang w:val="ro-RO"/>
        </w:rPr>
        <w:t xml:space="preserve">      din _________________ 2023</w:t>
      </w:r>
    </w:p>
    <w:p w14:paraId="5D18A543" w14:textId="3F416C6B" w:rsidR="00890D86" w:rsidRPr="002A64F8" w:rsidRDefault="00890D86" w:rsidP="00890D86">
      <w:pPr>
        <w:jc w:val="center"/>
        <w:rPr>
          <w:bCs/>
          <w:lang w:val="ro-RO"/>
        </w:rPr>
      </w:pPr>
      <w:r w:rsidRPr="002A64F8">
        <w:rPr>
          <w:bCs/>
          <w:lang w:val="ro-RO"/>
        </w:rPr>
        <w:t xml:space="preserve">privind aprobarea  </w:t>
      </w:r>
      <w:r w:rsidRPr="002A64F8">
        <w:rPr>
          <w:bCs/>
          <w:szCs w:val="24"/>
          <w:lang w:val="ro-RO"/>
        </w:rPr>
        <w:t>modificării pct. III, 1 din Anexa la HCL nr. 218/06.06.202</w:t>
      </w:r>
      <w:r w:rsidR="002A64F8" w:rsidRPr="002A64F8">
        <w:rPr>
          <w:bCs/>
          <w:szCs w:val="24"/>
          <w:lang w:val="ro-RO"/>
        </w:rPr>
        <w:t xml:space="preserve">3 </w:t>
      </w:r>
      <w:r w:rsidR="002A64F8">
        <w:rPr>
          <w:bCs/>
          <w:szCs w:val="24"/>
        </w:rPr>
        <w:t>referitoare la</w:t>
      </w:r>
      <w:r w:rsidR="002A64F8" w:rsidRPr="002A64F8">
        <w:rPr>
          <w:bCs/>
          <w:szCs w:val="24"/>
        </w:rPr>
        <w:t xml:space="preserve"> aprobarea </w:t>
      </w:r>
      <w:r w:rsidR="002A64F8" w:rsidRPr="002A64F8">
        <w:rPr>
          <w:bCs/>
          <w:color w:val="000000"/>
          <w:szCs w:val="24"/>
          <w:shd w:val="clear" w:color="auto" w:fill="FFFFFF"/>
        </w:rPr>
        <w:t>încheierii unor acorduri de colaborare în vederea realizării,în parteneriat a unor evenimente culturale, sportive și educaționale de interes public local, care se desfășoară în anul 2023</w:t>
      </w:r>
    </w:p>
    <w:p w14:paraId="4D08ED39" w14:textId="77777777" w:rsidR="00890D86" w:rsidRDefault="00890D86" w:rsidP="00890D86">
      <w:pPr>
        <w:rPr>
          <w:lang w:val="ro-RO"/>
        </w:rPr>
      </w:pPr>
    </w:p>
    <w:p w14:paraId="6A818DA7" w14:textId="77777777" w:rsidR="00890D86" w:rsidRDefault="00890D86" w:rsidP="00890D86">
      <w:pPr>
        <w:pStyle w:val="NoSpacing"/>
        <w:ind w:firstLine="720"/>
        <w:rPr>
          <w:b/>
          <w:i/>
          <w:lang w:val="ro-RO"/>
        </w:rPr>
      </w:pPr>
      <w:r w:rsidRPr="00612770">
        <w:rPr>
          <w:b/>
          <w:i/>
          <w:lang w:val="ro-RO"/>
        </w:rPr>
        <w:t>Consiliul Local  al municipiului  Târgu Mureş, întrunit în şedinţa ordinară de lucru,</w:t>
      </w:r>
    </w:p>
    <w:p w14:paraId="072439BB" w14:textId="77777777" w:rsidR="00890D86" w:rsidRPr="00612770" w:rsidRDefault="00890D86" w:rsidP="00890D86">
      <w:pPr>
        <w:pStyle w:val="NoSpacing"/>
        <w:ind w:firstLine="426"/>
        <w:rPr>
          <w:b/>
          <w:bCs/>
          <w:szCs w:val="24"/>
          <w:lang w:val="ro-RO"/>
        </w:rPr>
      </w:pPr>
      <w:r w:rsidRPr="00612770">
        <w:rPr>
          <w:b/>
          <w:bCs/>
          <w:szCs w:val="24"/>
          <w:lang w:val="ro-RO"/>
        </w:rPr>
        <w:t>Având în vedere:</w:t>
      </w:r>
    </w:p>
    <w:p w14:paraId="64456AED" w14:textId="1C8A6D3B" w:rsidR="00890D86" w:rsidRDefault="00890D86" w:rsidP="00890D86">
      <w:pPr>
        <w:pStyle w:val="ListParagraph"/>
        <w:numPr>
          <w:ilvl w:val="0"/>
          <w:numId w:val="1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Referatul de aprobare nr.</w:t>
      </w:r>
      <w:r>
        <w:rPr>
          <w:szCs w:val="24"/>
          <w:lang w:val="ro-RO"/>
        </w:rPr>
        <w:t xml:space="preserve"> </w:t>
      </w:r>
      <w:r w:rsidR="00D345AE">
        <w:rPr>
          <w:szCs w:val="24"/>
          <w:lang w:val="ro-RO"/>
        </w:rPr>
        <w:t>60237</w:t>
      </w:r>
      <w:r w:rsidRPr="00612770">
        <w:rPr>
          <w:szCs w:val="24"/>
          <w:lang w:val="ro-RO"/>
        </w:rPr>
        <w:t xml:space="preserve"> din</w:t>
      </w:r>
      <w:r>
        <w:rPr>
          <w:szCs w:val="24"/>
          <w:lang w:val="ro-RO"/>
        </w:rPr>
        <w:t xml:space="preserve"> 14.09.2023</w:t>
      </w:r>
      <w:r w:rsidRPr="00612770">
        <w:rPr>
          <w:szCs w:val="24"/>
          <w:lang w:val="ro-RO"/>
        </w:rPr>
        <w:t xml:space="preserve">  inițiat de Primar prin Serviciul Activităţi Culturale, Sportive, de Tineret şi Locativ,</w:t>
      </w:r>
      <w:r w:rsidRPr="00612770">
        <w:rPr>
          <w:b/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 xml:space="preserve">privind aprobarea </w:t>
      </w:r>
      <w:r>
        <w:rPr>
          <w:bCs/>
          <w:szCs w:val="24"/>
          <w:lang w:val="ro-RO"/>
        </w:rPr>
        <w:t>modificării pct. III, 1 din Anexa la HCL nr. 218/06.06.2023</w:t>
      </w:r>
      <w:r w:rsidR="002A64F8">
        <w:rPr>
          <w:bCs/>
          <w:szCs w:val="24"/>
          <w:lang w:val="ro-RO"/>
        </w:rPr>
        <w:t xml:space="preserve"> </w:t>
      </w:r>
      <w:r w:rsidR="002A64F8">
        <w:rPr>
          <w:bCs/>
          <w:szCs w:val="24"/>
        </w:rPr>
        <w:t>referitoare la</w:t>
      </w:r>
      <w:r w:rsidR="002A64F8" w:rsidRPr="002A64F8">
        <w:rPr>
          <w:bCs/>
          <w:szCs w:val="24"/>
        </w:rPr>
        <w:t xml:space="preserve"> aprobarea </w:t>
      </w:r>
      <w:r w:rsidR="002A64F8" w:rsidRPr="002A64F8">
        <w:rPr>
          <w:bCs/>
          <w:color w:val="000000"/>
          <w:szCs w:val="24"/>
          <w:shd w:val="clear" w:color="auto" w:fill="FFFFFF"/>
        </w:rPr>
        <w:t>încheierii unor acorduri de colaborare în vederea realizării,în parteneriat a unor evenimente culturale, sportive și educaționale de interes public local, care se desfășoară în anul 2023</w:t>
      </w:r>
      <w:r w:rsidRPr="00612770">
        <w:rPr>
          <w:szCs w:val="24"/>
          <w:lang w:val="ro-RO"/>
        </w:rPr>
        <w:t>,</w:t>
      </w:r>
    </w:p>
    <w:p w14:paraId="7A9334A3" w14:textId="77777777" w:rsidR="00890D86" w:rsidRPr="00BE6133" w:rsidRDefault="00890D86" w:rsidP="00890D86">
      <w:pPr>
        <w:numPr>
          <w:ilvl w:val="0"/>
          <w:numId w:val="1"/>
        </w:numPr>
        <w:adjustRightInd w:val="0"/>
        <w:jc w:val="both"/>
        <w:rPr>
          <w:szCs w:val="24"/>
          <w:lang w:val="ro-RO"/>
        </w:rPr>
      </w:pPr>
      <w:r>
        <w:rPr>
          <w:szCs w:val="24"/>
        </w:rPr>
        <w:t xml:space="preserve">Raportul de specialitate nr. ________________ </w:t>
      </w:r>
      <w:r w:rsidRPr="00EA04D8">
        <w:rPr>
          <w:lang w:val="ro-RO"/>
        </w:rPr>
        <w:t xml:space="preserve">al </w:t>
      </w:r>
      <w:r w:rsidRPr="00BE6133">
        <w:rPr>
          <w:szCs w:val="24"/>
          <w:lang w:val="ro-RO"/>
        </w:rPr>
        <w:t>Direcției Juridice, Contecios Administrativ și Administrație Publică Locală</w:t>
      </w:r>
      <w:r>
        <w:rPr>
          <w:szCs w:val="24"/>
          <w:lang w:val="ro-RO"/>
        </w:rPr>
        <w:t>;</w:t>
      </w:r>
    </w:p>
    <w:p w14:paraId="0F66ECB2" w14:textId="48FFFAB4" w:rsidR="00890D86" w:rsidRPr="00890D86" w:rsidRDefault="00890D86" w:rsidP="00890D86">
      <w:pPr>
        <w:numPr>
          <w:ilvl w:val="0"/>
          <w:numId w:val="1"/>
        </w:numPr>
        <w:adjustRightInd w:val="0"/>
        <w:jc w:val="both"/>
        <w:rPr>
          <w:szCs w:val="24"/>
          <w:lang w:val="ro-RO"/>
        </w:rPr>
      </w:pPr>
      <w:r>
        <w:rPr>
          <w:szCs w:val="24"/>
        </w:rPr>
        <w:t xml:space="preserve">Raportul de specialitate nr. ________________ al </w:t>
      </w:r>
      <w:r w:rsidRPr="00EA04D8">
        <w:rPr>
          <w:lang w:val="ro-RO"/>
        </w:rPr>
        <w:t xml:space="preserve">al </w:t>
      </w:r>
      <w:r w:rsidRPr="00BE6133">
        <w:rPr>
          <w:szCs w:val="24"/>
          <w:lang w:val="ro-RO"/>
        </w:rPr>
        <w:t xml:space="preserve">Direcției </w:t>
      </w:r>
      <w:r>
        <w:rPr>
          <w:szCs w:val="24"/>
          <w:lang w:val="ro-RO"/>
        </w:rPr>
        <w:t>Economice;</w:t>
      </w:r>
    </w:p>
    <w:p w14:paraId="56240254" w14:textId="77777777" w:rsidR="00890D86" w:rsidRPr="00612770" w:rsidRDefault="00890D86" w:rsidP="00890D86">
      <w:pPr>
        <w:pStyle w:val="ListParagraph"/>
        <w:numPr>
          <w:ilvl w:val="0"/>
          <w:numId w:val="1"/>
        </w:numPr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Raportul Comisiilor de specialitate din cadrul Consiliului local municipal Târgu Mureș</w:t>
      </w:r>
    </w:p>
    <w:p w14:paraId="70A36C20" w14:textId="77777777" w:rsidR="00890D86" w:rsidRPr="00567F44" w:rsidRDefault="00890D86" w:rsidP="00890D86">
      <w:pPr>
        <w:pStyle w:val="ListParagraph"/>
        <w:ind w:left="426" w:hanging="366"/>
        <w:jc w:val="both"/>
        <w:rPr>
          <w:b/>
          <w:bCs/>
          <w:szCs w:val="24"/>
          <w:lang w:val="ro-RO"/>
        </w:rPr>
      </w:pPr>
      <w:r w:rsidRPr="00567F44">
        <w:rPr>
          <w:b/>
          <w:bCs/>
          <w:szCs w:val="24"/>
          <w:lang w:val="ro-RO"/>
        </w:rPr>
        <w:t xml:space="preserve">   În conformitate cu prevederile:</w:t>
      </w:r>
    </w:p>
    <w:p w14:paraId="0049F188" w14:textId="5F885EB7" w:rsidR="00890D86" w:rsidRDefault="002A64F8" w:rsidP="00890D8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HCL </w:t>
      </w:r>
      <w:r w:rsidR="00890D86" w:rsidRPr="00CC5397">
        <w:rPr>
          <w:szCs w:val="24"/>
        </w:rPr>
        <w:t xml:space="preserve">nr. </w:t>
      </w:r>
      <w:r w:rsidR="00890D86">
        <w:rPr>
          <w:szCs w:val="24"/>
        </w:rPr>
        <w:t>36/07.02.2023</w:t>
      </w:r>
      <w:r w:rsidR="00890D86" w:rsidRPr="00CC5397">
        <w:rPr>
          <w:szCs w:val="24"/>
        </w:rPr>
        <w:t xml:space="preserve"> privind </w:t>
      </w:r>
      <w:r w:rsidR="00890D86">
        <w:rPr>
          <w:szCs w:val="24"/>
        </w:rPr>
        <w:t>aprobarea</w:t>
      </w:r>
      <w:r w:rsidR="00890D86" w:rsidRPr="00CC5397">
        <w:rPr>
          <w:szCs w:val="24"/>
        </w:rPr>
        <w:t xml:space="preserve"> bugetului Unităţii Administrativ Teritoriale - Municipiul Târgu Mureş pe anul 202</w:t>
      </w:r>
      <w:r w:rsidR="00890D86">
        <w:rPr>
          <w:szCs w:val="24"/>
        </w:rPr>
        <w:t>3;</w:t>
      </w:r>
    </w:p>
    <w:p w14:paraId="2FC3A57B" w14:textId="6CACB2B8" w:rsidR="00890D86" w:rsidRPr="00D345AE" w:rsidRDefault="002A64F8" w:rsidP="00890D8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HCL</w:t>
      </w:r>
      <w:r w:rsidR="00890D86">
        <w:rPr>
          <w:szCs w:val="24"/>
        </w:rPr>
        <w:t xml:space="preserve"> nr.</w:t>
      </w:r>
      <w:r w:rsidR="00873348">
        <w:rPr>
          <w:szCs w:val="24"/>
        </w:rPr>
        <w:t xml:space="preserve"> 218/06.06.2023 </w:t>
      </w:r>
      <w:r w:rsidR="00873348" w:rsidRPr="00CC5397">
        <w:rPr>
          <w:szCs w:val="24"/>
        </w:rPr>
        <w:t xml:space="preserve">privind </w:t>
      </w:r>
      <w:r w:rsidR="00873348">
        <w:rPr>
          <w:szCs w:val="24"/>
        </w:rPr>
        <w:t xml:space="preserve">aprobarea </w:t>
      </w:r>
      <w:r w:rsidR="00873348" w:rsidRPr="00890D86">
        <w:rPr>
          <w:color w:val="000000"/>
          <w:szCs w:val="24"/>
          <w:shd w:val="clear" w:color="auto" w:fill="FFFFFF"/>
        </w:rPr>
        <w:t>încheier</w:t>
      </w:r>
      <w:r w:rsidR="00873348">
        <w:rPr>
          <w:color w:val="000000"/>
          <w:szCs w:val="24"/>
          <w:shd w:val="clear" w:color="auto" w:fill="FFFFFF"/>
        </w:rPr>
        <w:t>ii</w:t>
      </w:r>
      <w:r w:rsidR="00873348" w:rsidRPr="00890D86">
        <w:rPr>
          <w:color w:val="000000"/>
          <w:szCs w:val="24"/>
          <w:shd w:val="clear" w:color="auto" w:fill="FFFFFF"/>
        </w:rPr>
        <w:t xml:space="preserve"> unor acorduri de colaborare în vederea realizării,în parteneriat a unor evenimente culturale,</w:t>
      </w:r>
      <w:r w:rsidR="00567F44">
        <w:rPr>
          <w:color w:val="000000"/>
          <w:szCs w:val="24"/>
          <w:shd w:val="clear" w:color="auto" w:fill="FFFFFF"/>
        </w:rPr>
        <w:t xml:space="preserve"> </w:t>
      </w:r>
      <w:r w:rsidR="00873348" w:rsidRPr="00890D86">
        <w:rPr>
          <w:color w:val="000000"/>
          <w:szCs w:val="24"/>
          <w:shd w:val="clear" w:color="auto" w:fill="FFFFFF"/>
        </w:rPr>
        <w:t>sportive și educaționale de interes public local,</w:t>
      </w:r>
      <w:r>
        <w:rPr>
          <w:color w:val="000000"/>
          <w:szCs w:val="24"/>
          <w:shd w:val="clear" w:color="auto" w:fill="FFFFFF"/>
        </w:rPr>
        <w:t xml:space="preserve"> </w:t>
      </w:r>
      <w:r w:rsidR="00873348" w:rsidRPr="00890D86">
        <w:rPr>
          <w:color w:val="000000"/>
          <w:szCs w:val="24"/>
          <w:shd w:val="clear" w:color="auto" w:fill="FFFFFF"/>
        </w:rPr>
        <w:t>care se desfășoară în anul 2023</w:t>
      </w:r>
      <w:r w:rsidR="00567F44">
        <w:rPr>
          <w:color w:val="000000"/>
          <w:szCs w:val="24"/>
          <w:shd w:val="clear" w:color="auto" w:fill="FFFFFF"/>
        </w:rPr>
        <w:t>;</w:t>
      </w:r>
    </w:p>
    <w:p w14:paraId="322AE36F" w14:textId="5665B100" w:rsidR="00D345AE" w:rsidRPr="00D345AE" w:rsidRDefault="00D345AE" w:rsidP="00890D8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Art.14, alin.  (4) din </w:t>
      </w:r>
      <w:r w:rsidRPr="004425D8">
        <w:rPr>
          <w:szCs w:val="24"/>
        </w:rPr>
        <w:t>Legea 273/2006 privind finanțele publice locale, cu modificările și completările ulterioare.</w:t>
      </w:r>
    </w:p>
    <w:p w14:paraId="7F2DF6EE" w14:textId="0118BC98" w:rsidR="00890D86" w:rsidRPr="00567F44" w:rsidRDefault="00567F44" w:rsidP="00D645CC">
      <w:pPr>
        <w:pStyle w:val="ListParagraph"/>
        <w:ind w:left="0" w:firstLine="284"/>
        <w:jc w:val="both"/>
        <w:rPr>
          <w:szCs w:val="24"/>
          <w:lang w:val="ro-RO"/>
        </w:rPr>
      </w:pPr>
      <w:r>
        <w:rPr>
          <w:szCs w:val="24"/>
        </w:rPr>
        <w:t xml:space="preserve">În temeiul prevederilor </w:t>
      </w:r>
      <w:r w:rsidRPr="00567F44">
        <w:rPr>
          <w:szCs w:val="24"/>
          <w:lang w:bidi="en-US"/>
        </w:rPr>
        <w:t>art.129 alin. (1), alin. (2) lit. “d” și ,,e”, alin. (7) lit ,, a</w:t>
      </w:r>
      <w:r w:rsidRPr="00567F44">
        <w:rPr>
          <w:szCs w:val="24"/>
          <w:lang w:val="hu-HU" w:bidi="en-US"/>
        </w:rPr>
        <w:t>”, ,,d”,e”</w:t>
      </w:r>
      <w:r w:rsidRPr="00567F44">
        <w:rPr>
          <w:szCs w:val="24"/>
          <w:lang w:val="ro-RO" w:bidi="en-US"/>
        </w:rPr>
        <w:t>și</w:t>
      </w:r>
      <w:r w:rsidRPr="00567F44">
        <w:rPr>
          <w:szCs w:val="24"/>
          <w:lang w:bidi="en-US"/>
        </w:rPr>
        <w:t xml:space="preserve"> ,,f”,  art. 196</w:t>
      </w:r>
      <w:r w:rsidR="002A64F8">
        <w:rPr>
          <w:szCs w:val="24"/>
          <w:lang w:bidi="en-US"/>
        </w:rPr>
        <w:t>,</w:t>
      </w:r>
      <w:r w:rsidRPr="00567F44">
        <w:rPr>
          <w:szCs w:val="24"/>
          <w:lang w:bidi="en-US"/>
        </w:rPr>
        <w:t xml:space="preserve"> alin. (1)</w:t>
      </w:r>
      <w:r w:rsidR="002A64F8">
        <w:rPr>
          <w:szCs w:val="24"/>
          <w:lang w:bidi="en-US"/>
        </w:rPr>
        <w:t>,</w:t>
      </w:r>
      <w:r w:rsidRPr="00567F44">
        <w:rPr>
          <w:szCs w:val="24"/>
          <w:lang w:bidi="en-US"/>
        </w:rPr>
        <w:t xml:space="preserve"> lit. “a” şi ale art. 243 alin.</w:t>
      </w:r>
      <w:r w:rsidR="002A64F8">
        <w:rPr>
          <w:szCs w:val="24"/>
          <w:lang w:bidi="en-US"/>
        </w:rPr>
        <w:t xml:space="preserve"> </w:t>
      </w:r>
      <w:r w:rsidRPr="00567F44">
        <w:rPr>
          <w:szCs w:val="24"/>
          <w:lang w:bidi="en-US"/>
        </w:rPr>
        <w:t>(1)</w:t>
      </w:r>
      <w:r w:rsidR="002A64F8">
        <w:rPr>
          <w:szCs w:val="24"/>
          <w:lang w:bidi="en-US"/>
        </w:rPr>
        <w:t xml:space="preserve">, </w:t>
      </w:r>
      <w:r w:rsidRPr="00567F44">
        <w:rPr>
          <w:szCs w:val="24"/>
          <w:lang w:bidi="en-US"/>
        </w:rPr>
        <w:t>lit. “a” din OUG nr.57/2019 privind Codul Administrativ, cu modificările și completările ulterioare</w:t>
      </w:r>
      <w:r w:rsidR="00890D86" w:rsidRPr="00567F44">
        <w:rPr>
          <w:szCs w:val="24"/>
          <w:lang w:val="ro-RO"/>
        </w:rPr>
        <w:t xml:space="preserve">, </w:t>
      </w:r>
    </w:p>
    <w:p w14:paraId="21670E0F" w14:textId="77777777" w:rsidR="00890D86" w:rsidRPr="00CC5B07" w:rsidRDefault="00890D86" w:rsidP="00D345AE">
      <w:pPr>
        <w:ind w:left="60"/>
        <w:jc w:val="center"/>
        <w:rPr>
          <w:szCs w:val="24"/>
        </w:rPr>
      </w:pPr>
    </w:p>
    <w:p w14:paraId="09932A32" w14:textId="77777777" w:rsidR="00890D86" w:rsidRDefault="00890D86" w:rsidP="00890D86">
      <w:pPr>
        <w:pStyle w:val="NoSpacing"/>
        <w:jc w:val="center"/>
        <w:rPr>
          <w:b/>
          <w:sz w:val="32"/>
          <w:szCs w:val="32"/>
        </w:rPr>
      </w:pPr>
      <w:r w:rsidRPr="00E84B6A">
        <w:rPr>
          <w:b/>
          <w:sz w:val="32"/>
          <w:szCs w:val="32"/>
        </w:rPr>
        <w:t>HOTĂRĂȘTE:</w:t>
      </w:r>
    </w:p>
    <w:p w14:paraId="6DC68459" w14:textId="77777777" w:rsidR="00890D86" w:rsidRPr="00D645CC" w:rsidRDefault="00890D86" w:rsidP="00890D86">
      <w:pPr>
        <w:pStyle w:val="NoSpacing"/>
        <w:jc w:val="center"/>
        <w:rPr>
          <w:b/>
          <w:szCs w:val="24"/>
        </w:rPr>
      </w:pPr>
    </w:p>
    <w:p w14:paraId="73D02F68" w14:textId="18A4B48C" w:rsidR="00890D86" w:rsidRDefault="00890D86" w:rsidP="002A64F8">
      <w:pPr>
        <w:pStyle w:val="NoSpacing"/>
        <w:ind w:firstLine="851"/>
        <w:jc w:val="both"/>
        <w:rPr>
          <w:bCs/>
          <w:szCs w:val="24"/>
          <w:lang w:val="ro-RO"/>
        </w:rPr>
      </w:pPr>
      <w:r w:rsidRPr="00CC5B07">
        <w:rPr>
          <w:b/>
        </w:rPr>
        <w:t>Art.</w:t>
      </w:r>
      <w:r w:rsidR="00567F44">
        <w:rPr>
          <w:b/>
        </w:rPr>
        <w:t xml:space="preserve"> I</w:t>
      </w:r>
      <w:r w:rsidRPr="00CC5B07">
        <w:rPr>
          <w:b/>
        </w:rPr>
        <w:t>.</w:t>
      </w:r>
      <w:r>
        <w:t xml:space="preserve"> </w:t>
      </w:r>
      <w:r w:rsidRPr="00612770">
        <w:rPr>
          <w:lang w:val="ro-RO"/>
        </w:rPr>
        <w:t xml:space="preserve">Se aprobă  </w:t>
      </w:r>
      <w:r w:rsidR="00567F44">
        <w:rPr>
          <w:bCs/>
          <w:szCs w:val="24"/>
          <w:lang w:val="ro-RO"/>
        </w:rPr>
        <w:t>modificarea pct. III, 1</w:t>
      </w:r>
      <w:r w:rsidR="00D345AE">
        <w:rPr>
          <w:bCs/>
          <w:szCs w:val="24"/>
          <w:lang w:val="ro-RO"/>
        </w:rPr>
        <w:t>.</w:t>
      </w:r>
      <w:r w:rsidR="00567F44">
        <w:rPr>
          <w:bCs/>
          <w:szCs w:val="24"/>
          <w:lang w:val="ro-RO"/>
        </w:rPr>
        <w:t xml:space="preserve"> din Anexa la HCL nr. 218/06.06.2023</w:t>
      </w:r>
      <w:r w:rsidR="002A64F8">
        <w:rPr>
          <w:bCs/>
          <w:szCs w:val="24"/>
          <w:lang w:val="ro-RO"/>
        </w:rPr>
        <w:t xml:space="preserve"> </w:t>
      </w:r>
      <w:r w:rsidR="002A64F8" w:rsidRPr="00CC5397">
        <w:rPr>
          <w:szCs w:val="24"/>
        </w:rPr>
        <w:t xml:space="preserve">privind </w:t>
      </w:r>
      <w:r w:rsidR="002A64F8">
        <w:rPr>
          <w:szCs w:val="24"/>
        </w:rPr>
        <w:t xml:space="preserve">aprobarea </w:t>
      </w:r>
      <w:r w:rsidR="002A64F8" w:rsidRPr="00890D86">
        <w:rPr>
          <w:color w:val="000000"/>
          <w:szCs w:val="24"/>
          <w:shd w:val="clear" w:color="auto" w:fill="FFFFFF"/>
        </w:rPr>
        <w:t>încheier</w:t>
      </w:r>
      <w:r w:rsidR="002A64F8">
        <w:rPr>
          <w:color w:val="000000"/>
          <w:szCs w:val="24"/>
          <w:shd w:val="clear" w:color="auto" w:fill="FFFFFF"/>
        </w:rPr>
        <w:t>ii</w:t>
      </w:r>
      <w:r w:rsidR="002A64F8" w:rsidRPr="00890D86">
        <w:rPr>
          <w:color w:val="000000"/>
          <w:szCs w:val="24"/>
          <w:shd w:val="clear" w:color="auto" w:fill="FFFFFF"/>
        </w:rPr>
        <w:t xml:space="preserve"> unor acorduri de colaborare în vederea realizării,în parteneriat a unor evenimente culturale,</w:t>
      </w:r>
      <w:r w:rsidR="002A64F8">
        <w:rPr>
          <w:color w:val="000000"/>
          <w:szCs w:val="24"/>
          <w:shd w:val="clear" w:color="auto" w:fill="FFFFFF"/>
        </w:rPr>
        <w:t xml:space="preserve"> </w:t>
      </w:r>
      <w:r w:rsidR="002A64F8" w:rsidRPr="00890D86">
        <w:rPr>
          <w:color w:val="000000"/>
          <w:szCs w:val="24"/>
          <w:shd w:val="clear" w:color="auto" w:fill="FFFFFF"/>
        </w:rPr>
        <w:t>sportive și educaționale de interes public local,</w:t>
      </w:r>
      <w:r w:rsidR="002A64F8">
        <w:rPr>
          <w:color w:val="000000"/>
          <w:szCs w:val="24"/>
          <w:shd w:val="clear" w:color="auto" w:fill="FFFFFF"/>
        </w:rPr>
        <w:t xml:space="preserve"> </w:t>
      </w:r>
      <w:r w:rsidR="002A64F8" w:rsidRPr="00890D86">
        <w:rPr>
          <w:color w:val="000000"/>
          <w:szCs w:val="24"/>
          <w:shd w:val="clear" w:color="auto" w:fill="FFFFFF"/>
        </w:rPr>
        <w:t>care se desfășoară în anul 2023</w:t>
      </w:r>
      <w:r w:rsidR="00567F44">
        <w:rPr>
          <w:bCs/>
          <w:szCs w:val="24"/>
          <w:lang w:val="ro-RO"/>
        </w:rPr>
        <w:t>, care va avea următorul cuprins</w:t>
      </w:r>
      <w:r w:rsidR="00E76E7B">
        <w:rPr>
          <w:bCs/>
          <w:szCs w:val="24"/>
          <w:lang w:val="ro-RO"/>
        </w:rPr>
        <w:t>:</w:t>
      </w:r>
    </w:p>
    <w:p w14:paraId="3B1572CC" w14:textId="03B597AD" w:rsidR="00E76E7B" w:rsidRPr="00D645CC" w:rsidRDefault="00E76E7B" w:rsidP="00890D86">
      <w:pPr>
        <w:pStyle w:val="NoSpacing"/>
        <w:jc w:val="both"/>
        <w:rPr>
          <w:b/>
          <w:szCs w:val="24"/>
          <w:lang w:val="ro-RO"/>
        </w:rPr>
      </w:pPr>
      <w:r w:rsidRPr="00D645CC">
        <w:rPr>
          <w:b/>
          <w:szCs w:val="24"/>
          <w:lang w:val="ro-RO"/>
        </w:rPr>
        <w:t>III Educație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1"/>
        <w:gridCol w:w="2128"/>
        <w:gridCol w:w="1701"/>
        <w:gridCol w:w="1701"/>
        <w:gridCol w:w="1275"/>
        <w:gridCol w:w="1276"/>
        <w:gridCol w:w="1276"/>
      </w:tblGrid>
      <w:tr w:rsidR="00D645CC" w:rsidRPr="00113364" w14:paraId="581A5F0A" w14:textId="77777777" w:rsidTr="00D645CC">
        <w:tc>
          <w:tcPr>
            <w:tcW w:w="561" w:type="dxa"/>
          </w:tcPr>
          <w:p w14:paraId="2613F58F" w14:textId="3AE06CC0" w:rsidR="00D645CC" w:rsidRPr="00041318" w:rsidRDefault="00D645CC" w:rsidP="00D64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0413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128" w:type="dxa"/>
          </w:tcPr>
          <w:p w14:paraId="66C02F03" w14:textId="7615D2F0" w:rsidR="00D645CC" w:rsidRDefault="00D645CC" w:rsidP="00D64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Asociația Studenților Maghiari din Târgu Mureș (ASMTGM)</w:t>
            </w:r>
          </w:p>
        </w:tc>
        <w:tc>
          <w:tcPr>
            <w:tcW w:w="1701" w:type="dxa"/>
          </w:tcPr>
          <w:p w14:paraId="75D86B8A" w14:textId="464C97AA" w:rsidR="00D645CC" w:rsidRDefault="00D645CC" w:rsidP="00D64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6E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„Zilele Porților Deschise Universitare, ed a XX-a”</w:t>
            </w:r>
          </w:p>
        </w:tc>
        <w:tc>
          <w:tcPr>
            <w:tcW w:w="1701" w:type="dxa"/>
          </w:tcPr>
          <w:p w14:paraId="0AA28B17" w14:textId="7FCBC29F" w:rsidR="00D645CC" w:rsidRPr="00D645CC" w:rsidRDefault="00D645CC" w:rsidP="00D64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4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8-10.12.2023</w:t>
            </w:r>
          </w:p>
        </w:tc>
        <w:tc>
          <w:tcPr>
            <w:tcW w:w="1275" w:type="dxa"/>
          </w:tcPr>
          <w:p w14:paraId="18BEB1DF" w14:textId="68DE0EF7" w:rsidR="00D645CC" w:rsidRDefault="00D645CC" w:rsidP="00D64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12.000 lei</w:t>
            </w:r>
          </w:p>
        </w:tc>
        <w:tc>
          <w:tcPr>
            <w:tcW w:w="1276" w:type="dxa"/>
          </w:tcPr>
          <w:p w14:paraId="66BA7A8C" w14:textId="21AD954D" w:rsidR="00D645CC" w:rsidRDefault="00D645CC" w:rsidP="00D64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 lei</w:t>
            </w:r>
          </w:p>
        </w:tc>
        <w:tc>
          <w:tcPr>
            <w:tcW w:w="1276" w:type="dxa"/>
          </w:tcPr>
          <w:p w14:paraId="1AFC3217" w14:textId="5FF8A642" w:rsidR="00D645CC" w:rsidRPr="00113364" w:rsidRDefault="00D645CC" w:rsidP="00D645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 lei</w:t>
            </w:r>
          </w:p>
        </w:tc>
      </w:tr>
    </w:tbl>
    <w:p w14:paraId="650E5AF7" w14:textId="4C93F052" w:rsidR="00890D86" w:rsidRPr="00612770" w:rsidRDefault="00890D86" w:rsidP="002A64F8">
      <w:pPr>
        <w:pStyle w:val="NoSpacing"/>
        <w:ind w:firstLine="851"/>
        <w:jc w:val="both"/>
        <w:rPr>
          <w:lang w:val="ro-RO"/>
        </w:rPr>
      </w:pPr>
      <w:r w:rsidRPr="00612770">
        <w:rPr>
          <w:b/>
          <w:lang w:val="ro-RO"/>
        </w:rPr>
        <w:lastRenderedPageBreak/>
        <w:t>Art.</w:t>
      </w:r>
      <w:r w:rsidR="00D645CC">
        <w:rPr>
          <w:b/>
          <w:lang w:val="ro-RO"/>
        </w:rPr>
        <w:t xml:space="preserve"> II</w:t>
      </w:r>
      <w:r w:rsidRPr="00612770">
        <w:rPr>
          <w:b/>
          <w:lang w:val="ro-RO"/>
        </w:rPr>
        <w:t>.</w:t>
      </w:r>
      <w:r w:rsidRPr="00612770">
        <w:rPr>
          <w:lang w:val="ro-RO"/>
        </w:rPr>
        <w:t>Cu aducerea la îndeplinire a prevederilor prezentei hotărâri se încredințează Executivul Municipiului Târgu Mureş prin Direcţia Activităţi Social-Culturale, Patrimoniale și Comerciale-Serviciul Activitați Culturale, Sportive, de Tineret și Locativ și Direcţia Economică.</w:t>
      </w:r>
    </w:p>
    <w:p w14:paraId="72C498A2" w14:textId="77777777" w:rsidR="00890D86" w:rsidRPr="00612770" w:rsidRDefault="00890D86" w:rsidP="00890D86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</w:t>
      </w:r>
    </w:p>
    <w:p w14:paraId="7B20760F" w14:textId="27F6DDAD" w:rsidR="00890D86" w:rsidRPr="00612770" w:rsidRDefault="00890D86" w:rsidP="002A64F8">
      <w:pPr>
        <w:pStyle w:val="NoSpacing"/>
        <w:ind w:firstLine="851"/>
        <w:jc w:val="both"/>
        <w:rPr>
          <w:lang w:val="ro-RO"/>
        </w:rPr>
      </w:pPr>
      <w:r w:rsidRPr="00612770">
        <w:rPr>
          <w:b/>
          <w:lang w:val="ro-RO"/>
        </w:rPr>
        <w:t>Art.</w:t>
      </w:r>
      <w:r w:rsidR="00D645CC">
        <w:rPr>
          <w:b/>
          <w:lang w:val="ro-RO"/>
        </w:rPr>
        <w:t xml:space="preserve"> III</w:t>
      </w:r>
      <w:r w:rsidRPr="00612770">
        <w:rPr>
          <w:b/>
          <w:lang w:val="ro-RO"/>
        </w:rPr>
        <w:t xml:space="preserve">. </w:t>
      </w:r>
      <w:r w:rsidRPr="00612770">
        <w:rPr>
          <w:lang w:val="ro-RO"/>
        </w:rPr>
        <w:t>În conformitate cu prevederile art.252, alin.(1) lit.c, ale art.255 din OUG nr. 57/2019 privind Codul administrativ, și ale art.3 alin.(1) din Legea nr.554/2004, Legea contenciosului administrativ, prezenta Hotărâre se înaintează Prefectului Judeţului Mureş pentru exercitarea controlului de legalitate.</w:t>
      </w:r>
    </w:p>
    <w:p w14:paraId="275E1D5B" w14:textId="77777777" w:rsidR="00890D86" w:rsidRPr="00612770" w:rsidRDefault="00890D86" w:rsidP="00890D86">
      <w:pPr>
        <w:pStyle w:val="NoSpacing"/>
        <w:jc w:val="both"/>
        <w:rPr>
          <w:lang w:val="ro-RO"/>
        </w:rPr>
      </w:pPr>
    </w:p>
    <w:p w14:paraId="6098E1EE" w14:textId="0D951F17" w:rsidR="00890D86" w:rsidRPr="00612770" w:rsidRDefault="00890D86" w:rsidP="002A64F8">
      <w:pPr>
        <w:pStyle w:val="NoSpacing"/>
        <w:ind w:firstLine="851"/>
        <w:jc w:val="both"/>
        <w:rPr>
          <w:b/>
          <w:lang w:val="ro-RO"/>
        </w:rPr>
      </w:pPr>
      <w:r w:rsidRPr="00612770">
        <w:rPr>
          <w:b/>
          <w:lang w:val="ro-RO"/>
        </w:rPr>
        <w:t>Art.</w:t>
      </w:r>
      <w:r w:rsidR="00D645CC">
        <w:rPr>
          <w:b/>
          <w:lang w:val="ro-RO"/>
        </w:rPr>
        <w:t xml:space="preserve"> IV</w:t>
      </w:r>
      <w:r w:rsidRPr="00612770">
        <w:rPr>
          <w:b/>
          <w:lang w:val="ro-RO"/>
        </w:rPr>
        <w:t xml:space="preserve">. </w:t>
      </w:r>
      <w:r w:rsidRPr="00612770">
        <w:rPr>
          <w:lang w:val="ro-RO"/>
        </w:rPr>
        <w:t>Prezenta hotărâre se comunică la:</w:t>
      </w:r>
    </w:p>
    <w:p w14:paraId="6420584D" w14:textId="77777777" w:rsidR="00890D86" w:rsidRPr="00612770" w:rsidRDefault="00890D86" w:rsidP="00890D86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Activități Social Culturale, Patrimoniale și Comerciale-Serviciul Activități Culturale, Sportive, de Tineret și Locativ;</w:t>
      </w:r>
    </w:p>
    <w:p w14:paraId="47E870F1" w14:textId="77777777" w:rsidR="00890D86" w:rsidRPr="00612770" w:rsidRDefault="00890D86" w:rsidP="00890D86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Economică</w:t>
      </w:r>
    </w:p>
    <w:p w14:paraId="3B41A7C4" w14:textId="77777777" w:rsidR="00890D86" w:rsidRPr="00612770" w:rsidRDefault="00890D86" w:rsidP="00890D86">
      <w:pPr>
        <w:rPr>
          <w:szCs w:val="24"/>
          <w:lang w:val="ro-RO"/>
        </w:rPr>
      </w:pPr>
    </w:p>
    <w:p w14:paraId="60CDD85A" w14:textId="77777777" w:rsidR="00890D86" w:rsidRPr="00612770" w:rsidRDefault="00890D86" w:rsidP="00890D86">
      <w:pPr>
        <w:rPr>
          <w:szCs w:val="24"/>
          <w:lang w:val="ro-RO"/>
        </w:rPr>
      </w:pPr>
    </w:p>
    <w:p w14:paraId="53F1DFD8" w14:textId="77777777" w:rsidR="00890D86" w:rsidRPr="00CC5B07" w:rsidRDefault="00890D86" w:rsidP="00890D86">
      <w:pPr>
        <w:rPr>
          <w:szCs w:val="24"/>
        </w:rPr>
      </w:pPr>
    </w:p>
    <w:p w14:paraId="0408AB1F" w14:textId="77777777" w:rsidR="00890D86" w:rsidRPr="00CC5B07" w:rsidRDefault="00890D86" w:rsidP="00890D86">
      <w:pPr>
        <w:rPr>
          <w:szCs w:val="24"/>
        </w:rPr>
      </w:pPr>
    </w:p>
    <w:p w14:paraId="5B996D49" w14:textId="77777777" w:rsidR="00890D86" w:rsidRPr="00CC5B07" w:rsidRDefault="00890D86" w:rsidP="00890D86">
      <w:pPr>
        <w:rPr>
          <w:szCs w:val="24"/>
        </w:rPr>
      </w:pPr>
    </w:p>
    <w:p w14:paraId="28026160" w14:textId="77777777" w:rsidR="00890D86" w:rsidRPr="00CC5B07" w:rsidRDefault="00890D86" w:rsidP="00890D86">
      <w:pPr>
        <w:rPr>
          <w:szCs w:val="24"/>
        </w:rPr>
      </w:pPr>
    </w:p>
    <w:p w14:paraId="7E5E658E" w14:textId="77777777" w:rsidR="00890D86" w:rsidRPr="003E198A" w:rsidRDefault="00890D86" w:rsidP="00890D86">
      <w:pPr>
        <w:jc w:val="center"/>
        <w:rPr>
          <w:b/>
          <w:sz w:val="25"/>
          <w:szCs w:val="25"/>
          <w:lang w:val="ro-RO" w:eastAsia="ro-RO"/>
        </w:rPr>
      </w:pPr>
      <w:r>
        <w:rPr>
          <w:b/>
          <w:sz w:val="25"/>
          <w:szCs w:val="25"/>
          <w:lang w:val="ro-RO" w:eastAsia="ro-RO"/>
        </w:rPr>
        <w:t xml:space="preserve">       </w:t>
      </w:r>
      <w:r w:rsidRPr="003E198A">
        <w:rPr>
          <w:b/>
          <w:sz w:val="25"/>
          <w:szCs w:val="25"/>
          <w:lang w:val="ro-RO" w:eastAsia="ro-RO"/>
        </w:rPr>
        <w:t>Viză de legalitate,</w:t>
      </w:r>
    </w:p>
    <w:p w14:paraId="066AF5F2" w14:textId="77777777" w:rsidR="00890D86" w:rsidRPr="003E198A" w:rsidRDefault="00890D86" w:rsidP="00890D86">
      <w:pPr>
        <w:jc w:val="center"/>
        <w:rPr>
          <w:b/>
          <w:sz w:val="25"/>
          <w:szCs w:val="25"/>
          <w:lang w:val="ro-RO" w:eastAsia="ro-RO"/>
        </w:rPr>
      </w:pPr>
      <w:r w:rsidRPr="003E198A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5069F40B" w14:textId="77777777" w:rsidR="00890D86" w:rsidRPr="003E198A" w:rsidRDefault="00890D86" w:rsidP="00890D86">
      <w:pPr>
        <w:jc w:val="center"/>
        <w:rPr>
          <w:szCs w:val="24"/>
          <w:lang w:val="ro-RO"/>
        </w:rPr>
      </w:pPr>
      <w:r w:rsidRPr="003E198A">
        <w:rPr>
          <w:b/>
          <w:sz w:val="25"/>
          <w:szCs w:val="25"/>
          <w:lang w:val="ro-RO"/>
        </w:rPr>
        <w:t>Bordi Kinga</w:t>
      </w:r>
    </w:p>
    <w:p w14:paraId="394EDD45" w14:textId="77777777" w:rsidR="00B934E5" w:rsidRDefault="00B934E5" w:rsidP="00890D86">
      <w:pPr>
        <w:pStyle w:val="NoSpacing"/>
        <w:ind w:firstLine="720"/>
      </w:pPr>
    </w:p>
    <w:sectPr w:rsidR="00B934E5" w:rsidSect="00E84B6A">
      <w:headerReference w:type="default" r:id="rId8"/>
      <w:footerReference w:type="default" r:id="rId9"/>
      <w:pgSz w:w="12240" w:h="15840"/>
      <w:pgMar w:top="709" w:right="758" w:bottom="1440" w:left="1701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0A1A" w14:textId="77777777" w:rsidR="008115F9" w:rsidRDefault="008115F9">
      <w:r>
        <w:separator/>
      </w:r>
    </w:p>
  </w:endnote>
  <w:endnote w:type="continuationSeparator" w:id="0">
    <w:p w14:paraId="3CB5BDC9" w14:textId="77777777" w:rsidR="008115F9" w:rsidRDefault="0081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DA2B" w14:textId="77777777" w:rsidR="00A605DA" w:rsidRPr="00AB14CC" w:rsidRDefault="00000000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condiţiilor prevăzute de art. 129, art. 139 din O.U.G. nr. 57/2019 privind Codul Administrativ </w:t>
    </w:r>
  </w:p>
  <w:p w14:paraId="725E87CC" w14:textId="77777777" w:rsidR="00A605DA" w:rsidRDefault="00A605DA" w:rsidP="00B35378">
    <w:pPr>
      <w:pStyle w:val="Footer"/>
    </w:pPr>
  </w:p>
  <w:p w14:paraId="2F8C97B2" w14:textId="77777777" w:rsidR="00A605DA" w:rsidRDefault="00A605DA" w:rsidP="00B35378">
    <w:pPr>
      <w:pStyle w:val="Footer"/>
    </w:pPr>
  </w:p>
  <w:p w14:paraId="3FA4416F" w14:textId="77777777" w:rsidR="00A605DA" w:rsidRDefault="00A60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8425" w14:textId="77777777" w:rsidR="008115F9" w:rsidRDefault="008115F9">
      <w:r>
        <w:separator/>
      </w:r>
    </w:p>
  </w:footnote>
  <w:footnote w:type="continuationSeparator" w:id="0">
    <w:p w14:paraId="39834E00" w14:textId="77777777" w:rsidR="008115F9" w:rsidRDefault="0081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DE6B" w14:textId="77777777" w:rsidR="00A605DA" w:rsidRDefault="00000000" w:rsidP="00E84B6A">
    <w:pPr>
      <w:pStyle w:val="Header"/>
      <w:jc w:val="right"/>
    </w:pPr>
    <w:r w:rsidRPr="00AA36C8">
      <w:rPr>
        <w:lang w:val="ro-RO"/>
      </w:rPr>
      <w:t>(</w:t>
    </w:r>
    <w:r w:rsidRPr="00AA36C8">
      <w:rPr>
        <w:sz w:val="16"/>
        <w:szCs w:val="16"/>
        <w:lang w:val="ro-RO"/>
      </w:rPr>
      <w:t>nu produce efecte juridice)</w:t>
    </w:r>
    <w:r w:rsidRPr="00AA36C8">
      <w:rPr>
        <w:b/>
        <w:szCs w:val="24"/>
        <w:lang w:val="ro-RO"/>
      </w:rPr>
      <w:t>*</w:t>
    </w:r>
  </w:p>
  <w:p w14:paraId="14E094C7" w14:textId="77777777" w:rsidR="00A605DA" w:rsidRDefault="00A60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275211852">
    <w:abstractNumId w:val="0"/>
  </w:num>
  <w:num w:numId="2" w16cid:durableId="746224602">
    <w:abstractNumId w:val="2"/>
  </w:num>
  <w:num w:numId="3" w16cid:durableId="36991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86"/>
    <w:rsid w:val="00067358"/>
    <w:rsid w:val="000C7218"/>
    <w:rsid w:val="00114467"/>
    <w:rsid w:val="002A64F8"/>
    <w:rsid w:val="005113A5"/>
    <w:rsid w:val="00567F44"/>
    <w:rsid w:val="005B2D4C"/>
    <w:rsid w:val="00773629"/>
    <w:rsid w:val="008115F9"/>
    <w:rsid w:val="00873348"/>
    <w:rsid w:val="00890D86"/>
    <w:rsid w:val="009A718A"/>
    <w:rsid w:val="009D55CD"/>
    <w:rsid w:val="00A605DA"/>
    <w:rsid w:val="00B551CA"/>
    <w:rsid w:val="00B934E5"/>
    <w:rsid w:val="00C67268"/>
    <w:rsid w:val="00CF273A"/>
    <w:rsid w:val="00D345AE"/>
    <w:rsid w:val="00D645CC"/>
    <w:rsid w:val="00DB5FE2"/>
    <w:rsid w:val="00E76E7B"/>
    <w:rsid w:val="00EE0105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19F4"/>
  <w15:chartTrackingRefBased/>
  <w15:docId w15:val="{D2A1604B-7CD2-457A-85FC-87C41EDF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86"/>
    <w:rPr>
      <w:rFonts w:eastAsia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90D86"/>
    <w:pPr>
      <w:keepNext/>
      <w:jc w:val="center"/>
      <w:outlineLvl w:val="1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0D86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890D86"/>
    <w:pPr>
      <w:ind w:left="720"/>
      <w:contextualSpacing/>
    </w:pPr>
  </w:style>
  <w:style w:type="paragraph" w:styleId="NoSpacing">
    <w:name w:val="No Spacing"/>
    <w:uiPriority w:val="1"/>
    <w:qFormat/>
    <w:rsid w:val="00890D86"/>
    <w:rPr>
      <w:rFonts w:eastAsia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0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86"/>
    <w:rPr>
      <w:rFonts w:eastAsia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0D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86"/>
    <w:rPr>
      <w:rFonts w:eastAsia="Times New Roman"/>
      <w:szCs w:val="20"/>
      <w:lang w:val="en-US"/>
    </w:rPr>
  </w:style>
  <w:style w:type="table" w:styleId="TableGrid">
    <w:name w:val="Table Grid"/>
    <w:basedOn w:val="TableNormal"/>
    <w:uiPriority w:val="39"/>
    <w:rsid w:val="00E76E7B"/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803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cp:lastPrinted>2023-09-14T09:50:00Z</cp:lastPrinted>
  <dcterms:created xsi:type="dcterms:W3CDTF">2023-09-13T09:42:00Z</dcterms:created>
  <dcterms:modified xsi:type="dcterms:W3CDTF">2023-09-14T09:54:00Z</dcterms:modified>
</cp:coreProperties>
</file>