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199" w14:textId="77777777" w:rsidR="003B2685" w:rsidRPr="00326A6B" w:rsidRDefault="003B2685" w:rsidP="00326A6B">
      <w:pPr>
        <w:spacing w:after="0" w:line="240" w:lineRule="auto"/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bookmarkStart w:id="0" w:name="_Hlk131494393"/>
      <w:bookmarkEnd w:id="0"/>
    </w:p>
    <w:p w14:paraId="0C55E910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56DAB9F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201C360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5529950" w14:textId="279F7676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7CD09748" w14:textId="3FAB1FFA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6948A3DC" w14:textId="44FDC408" w:rsidR="00326A6B" w:rsidRPr="00326A6B" w:rsidRDefault="000D78DF" w:rsidP="000D78DF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22C30EC2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019E82B" w14:textId="2ACFC30F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DD92E0C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6FC85FA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750A1C3F" w14:textId="7B17496D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               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„</w:t>
      </w:r>
      <w:r w:rsidR="004D309E" w:rsidRPr="004D309E">
        <w:rPr>
          <w:rFonts w:ascii="Times New Roman" w:hAnsi="Times New Roman"/>
          <w:b/>
          <w:szCs w:val="28"/>
        </w:rPr>
        <w:t xml:space="preserve">SF/DALI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Supralărgire</w:t>
      </w:r>
      <w:proofErr w:type="spellEnd"/>
      <w:r w:rsidR="004D309E" w:rsidRPr="004D309E">
        <w:rPr>
          <w:rFonts w:ascii="Times New Roman" w:hAnsi="Times New Roman"/>
          <w:b/>
          <w:szCs w:val="28"/>
        </w:rPr>
        <w:t xml:space="preserve">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strada</w:t>
      </w:r>
      <w:proofErr w:type="spellEnd"/>
      <w:r w:rsidR="004D309E" w:rsidRPr="004D309E">
        <w:rPr>
          <w:rFonts w:ascii="Times New Roman" w:hAnsi="Times New Roman"/>
          <w:b/>
          <w:szCs w:val="28"/>
        </w:rPr>
        <w:t xml:space="preserve"> </w:t>
      </w:r>
      <w:proofErr w:type="spellStart"/>
      <w:r w:rsidR="004D309E" w:rsidRPr="004D309E">
        <w:rPr>
          <w:rFonts w:ascii="Times New Roman" w:hAnsi="Times New Roman"/>
          <w:b/>
          <w:szCs w:val="28"/>
        </w:rPr>
        <w:t>Barajului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  <w:r w:rsidR="00C76201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</w:t>
      </w:r>
    </w:p>
    <w:p w14:paraId="1FEA9EE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6DE4A0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Târgu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0BDF33CF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0CD3508A" w14:textId="0437CD7F" w:rsidR="00326A6B" w:rsidRPr="00326A6B" w:rsidRDefault="00326A6B" w:rsidP="00326A6B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>referatul de aprobare nr</w:t>
      </w:r>
      <w:r w:rsidRPr="00B43D81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. </w:t>
      </w:r>
      <w:bookmarkStart w:id="1" w:name="_Hlk132010876"/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25.435</w:t>
      </w:r>
      <w:r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/</w:t>
      </w:r>
      <w:r w:rsidR="008C01A0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869</w:t>
      </w:r>
      <w:r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/DT/</w:t>
      </w:r>
      <w:r w:rsidR="008C01A0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10</w:t>
      </w:r>
      <w:r w:rsidR="008C01A0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.</w:t>
      </w:r>
      <w:r w:rsidR="001967DF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0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4</w:t>
      </w:r>
      <w:r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.202</w:t>
      </w:r>
      <w:r w:rsidR="001967DF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3</w:t>
      </w:r>
      <w:bookmarkEnd w:id="1"/>
      <w:r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, </w:t>
      </w:r>
      <w:r w:rsidRPr="00B43D81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inițiat </w:t>
      </w:r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>de Primar prin Direcţia Tehnică</w:t>
      </w:r>
      <w:bookmarkStart w:id="2" w:name="_Hlk2852973"/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„</w:t>
      </w:r>
      <w:r w:rsidR="004378F4" w:rsidRPr="004378F4">
        <w:t xml:space="preserve"> </w:t>
      </w:r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SF/DALI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Supralărgire</w:t>
      </w:r>
      <w:proofErr w:type="spellEnd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strada</w:t>
      </w:r>
      <w:proofErr w:type="spellEnd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D309E" w:rsidRPr="004D309E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Barajului</w:t>
      </w:r>
      <w:proofErr w:type="spellEnd"/>
      <w:r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”</w:t>
      </w:r>
    </w:p>
    <w:p w14:paraId="21C5646C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</w:p>
    <w:p w14:paraId="2CAA561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ab/>
      </w:r>
      <w:bookmarkEnd w:id="2"/>
    </w:p>
    <w:p w14:paraId="1DB61F9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627C21D" w14:textId="77777777" w:rsidR="00326A6B" w:rsidRPr="00326A6B" w:rsidRDefault="00326A6B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3" w:name="_Hlk80172456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HG nr. 907/2016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3"/>
    <w:p w14:paraId="2E4EB2F8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republicată, cu modificările şi completările ulterioare;</w:t>
      </w:r>
    </w:p>
    <w:p w14:paraId="1C34A52B" w14:textId="250D4F54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 w:rsidR="00B916F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) al Legii nr. 273/2006 privind finanţele publice locale, cu modificările şi completările ulterioare;</w:t>
      </w:r>
    </w:p>
    <w:p w14:paraId="2AB12AA1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>Art.129 alin. (1), alin. (2) lit. „b”, alin. (4) lit. „d”, art. 139 alin. (1) OUG nr. 57/05.07.2019 privind Codul administrativ, cu modificările şi completările ulterioare.</w:t>
      </w:r>
    </w:p>
    <w:p w14:paraId="69BD2B51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3B18C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14:paraId="6F2F09A5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7A91EB36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AF96297" w14:textId="13E59D7E" w:rsid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Documentația de Avizare a Lucrărilor de Intervenții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326A6B">
        <w:rPr>
          <w:rFonts w:ascii="Times New Roman" w:hAnsi="Times New Roman"/>
          <w:bCs/>
          <w:sz w:val="24"/>
          <w:szCs w:val="24"/>
          <w:lang w:val="ro-RO"/>
        </w:rPr>
        <w:t>indicatorii tehnico–economici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F544D8C" w14:textId="77777777" w:rsidR="00326A6B" w:rsidRP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AB1AD" w14:textId="46079ACC" w:rsidR="008C258E" w:rsidRPr="003036E1" w:rsidRDefault="00326A6B" w:rsidP="00326A6B">
      <w:pPr>
        <w:ind w:hanging="2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bookmarkStart w:id="4" w:name="_Hlk131494376"/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Valoarea totală a devizului actualizată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(inclusiv TVA) =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21.556.051,576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lei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, </w:t>
      </w:r>
    </w:p>
    <w:p w14:paraId="4EA88D38" w14:textId="7585E21E" w:rsidR="0060685D" w:rsidRPr="003036E1" w:rsidRDefault="008C258E" w:rsidP="00326A6B">
      <w:pPr>
        <w:ind w:hanging="2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</w:pP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    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326A6B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din care C+M</w:t>
      </w:r>
      <w:r w:rsidR="004378F4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326A6B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(inclusiv TVA)</w:t>
      </w:r>
      <w:r w:rsidR="00326A6B"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= </w:t>
      </w:r>
      <w:r w:rsidR="00326A6B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16.901.727,080</w:t>
      </w:r>
      <w:r w:rsidR="00326A6B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lei</w:t>
      </w:r>
      <w:r w:rsidR="00B20484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326A6B"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326A6B"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  </w:t>
      </w:r>
      <w:r w:rsidR="000A2A6E"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</w:t>
      </w:r>
    </w:p>
    <w:bookmarkEnd w:id="4"/>
    <w:p w14:paraId="1B22E8A3" w14:textId="177DC2D8" w:rsidR="000A2A6E" w:rsidRPr="00326A6B" w:rsidRDefault="000A2A6E" w:rsidP="00326A6B">
      <w:pPr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                       </w:t>
      </w:r>
    </w:p>
    <w:p w14:paraId="25437E0C" w14:textId="0476AA2A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t>Capacităţi:</w:t>
      </w:r>
      <w:r>
        <w:rPr>
          <w:rFonts w:ascii="Times New Roman" w:eastAsia="Times New Roman" w:hAnsi="Times New Roman"/>
          <w:lang w:val="ro-RO" w:eastAsia="ro-RO"/>
        </w:rPr>
        <w:t xml:space="preserve"> Obiectivul de investiţii are următoarele caracteristici :</w:t>
      </w:r>
    </w:p>
    <w:p w14:paraId="73048955" w14:textId="34F243A9" w:rsidR="00C76201" w:rsidRDefault="00C762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FE3122C" w14:textId="7C76703E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bookmarkStart w:id="5" w:name="_Hlk131575549"/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1. Carosabil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16.875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153CD4DD" w14:textId="00001E80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2. Piste de biciclete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2.640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59BEE293" w14:textId="5814030A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3. Trotuare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3.262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mp</w:t>
      </w:r>
    </w:p>
    <w:p w14:paraId="0B06F567" w14:textId="2C592895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4. Borduri 10 x 15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4.040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25011549" w14:textId="4CF2035B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5. Borduri 15 x 25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3.316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359A5315" w14:textId="4A8C38CD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6. Canalizare pluvială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1.000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ml</w:t>
      </w:r>
    </w:p>
    <w:p w14:paraId="7C7223FE" w14:textId="66D853E0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7. Cămin de vizitare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33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41DBBF89" w14:textId="51E294BE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8. Guri de scurgere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98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264FB2C7" w14:textId="20BCA7E8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9. Ridicare la cotă capace de cămin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140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5A8A451F" w14:textId="7D5012B2" w:rsidR="003036E1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10. Indicatoare rutiere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80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buc</w:t>
      </w:r>
    </w:p>
    <w:p w14:paraId="7E3CE1BA" w14:textId="00424731" w:rsidR="00B02B7F" w:rsidRPr="0081535D" w:rsidRDefault="003036E1" w:rsidP="003036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11. Marcaje rutiere 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                                                          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6</w:t>
      </w:r>
      <w:r w:rsidR="0081535D"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 km</w:t>
      </w:r>
    </w:p>
    <w:bookmarkEnd w:id="5"/>
    <w:p w14:paraId="09B1DF1F" w14:textId="77777777" w:rsidR="0081535D" w:rsidRPr="00C76201" w:rsidRDefault="0081535D" w:rsidP="003036E1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3F3F2E98" w14:textId="77777777" w:rsidR="000A2A6E" w:rsidRDefault="000A2A6E" w:rsidP="000A2A6E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>Cu aducerea la îndeplinire a prevederilor prezentei hotăr</w:t>
      </w:r>
      <w:bookmarkStart w:id="6" w:name="_Hlk131076088"/>
      <w:r>
        <w:rPr>
          <w:rFonts w:ascii="Times New Roman" w:hAnsi="Times New Roman"/>
          <w:lang w:val="ro-RO"/>
        </w:rPr>
        <w:t>â</w:t>
      </w:r>
      <w:bookmarkEnd w:id="6"/>
      <w:r>
        <w:rPr>
          <w:rFonts w:ascii="Times New Roman" w:hAnsi="Times New Roman"/>
          <w:lang w:val="ro-RO"/>
        </w:rPr>
        <w:t>ri se încredinţează Executivul Municipiului Târgu Mureş prin  Direcţia Tehnică şi Direcţia Economică.</w:t>
      </w:r>
    </w:p>
    <w:p w14:paraId="75EB552E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 </w:t>
      </w:r>
      <w:r>
        <w:rPr>
          <w:rFonts w:ascii="Times New Roman" w:eastAsia="Times New Roman" w:hAnsi="Times New Roman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602FCF5A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2532A376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4.  </w:t>
      </w:r>
      <w:r>
        <w:rPr>
          <w:rFonts w:ascii="Times New Roman" w:eastAsia="Times New Roman" w:hAnsi="Times New Roman"/>
          <w:lang w:val="ro-RO"/>
        </w:rPr>
        <w:t>Prezenta hotărâre se comunică către Direcţia Tehnică şi Direcţia Economică.</w:t>
      </w:r>
    </w:p>
    <w:p w14:paraId="22B5B1B2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2F6ECC9C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48AC596F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16EFCC39" w14:textId="77777777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14:paraId="087A5278" w14:textId="77777777" w:rsidR="000A2A6E" w:rsidRDefault="000A2A6E" w:rsidP="000A2A6E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</w:t>
      </w:r>
    </w:p>
    <w:p w14:paraId="57BA7C11" w14:textId="77777777" w:rsidR="000A2A6E" w:rsidRDefault="000A2A6E" w:rsidP="000A2A6E">
      <w:pPr>
        <w:spacing w:after="100" w:afterAutospacing="1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</w:rPr>
        <w:t xml:space="preserve">        </w:t>
      </w:r>
    </w:p>
    <w:p w14:paraId="2836740A" w14:textId="4DE127E2" w:rsidR="000A2A6E" w:rsidRPr="006206E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Târgu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Mureş</w:t>
      </w:r>
    </w:p>
    <w:p w14:paraId="612A3110" w14:textId="7C8D8053" w:rsidR="000A2A6E" w:rsidRDefault="006206E6" w:rsidP="00C76201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7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Kinga</w:t>
      </w:r>
      <w:proofErr w:type="spellEnd"/>
    </w:p>
    <w:bookmarkEnd w:id="7"/>
    <w:p w14:paraId="2AA90B28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21DB6ED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8FF812F" w14:textId="77777777" w:rsidR="000A2A6E" w:rsidRDefault="000A2A6E" w:rsidP="000A2A6E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0BAECF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43E00A9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127A896" w14:textId="00ACA9F7" w:rsidR="00C3527C" w:rsidRDefault="00C3527C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B0112E9" w14:textId="53B4C522" w:rsidR="00B02B7F" w:rsidRDefault="00B02B7F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8FB8CB5" w14:textId="4551D00C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EA74375" w14:textId="21D3DD50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7DDF8A3" w14:textId="7998765A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9016589" w14:textId="75A128EF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2AC55CE" w14:textId="686498C6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645D512" w14:textId="700BF804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636A1A0" w14:textId="48E32774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D6D6D0C" w14:textId="72C413F0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73DCA15" w14:textId="487E770C" w:rsidR="00B43D81" w:rsidRDefault="00B43D81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88D1D58" w14:textId="77777777" w:rsidR="00B43D81" w:rsidRDefault="00B43D81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64E3818" w14:textId="01CAB715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BBE8AAE" w14:textId="77777777" w:rsidR="00DA50AB" w:rsidRDefault="00DA50AB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5F69495" w14:textId="77777777" w:rsidR="00B02B7F" w:rsidRDefault="00B02B7F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A27F65B" w14:textId="77777777" w:rsidR="00C3527C" w:rsidRDefault="00C3527C" w:rsidP="00ED7658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6A5539E" w14:textId="16A195E1" w:rsidR="00B275E8" w:rsidRDefault="000A2A6E" w:rsidP="007053E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</w:t>
      </w:r>
      <w:r w:rsidR="001C5134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strativ</w:t>
      </w:r>
    </w:p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46566750" w14:textId="5BE5C304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</w:t>
      </w:r>
      <w:r w:rsidRPr="00B43D81">
        <w:rPr>
          <w:rFonts w:ascii="Times New Roman" w:eastAsia="Times New Roman" w:hAnsi="Times New Roman"/>
          <w:b/>
          <w:color w:val="000000" w:themeColor="text1"/>
          <w:lang w:val="ro-RO"/>
        </w:rPr>
        <w:t>.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B43D81" w:rsidRPr="00B43D8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25.435 / 869 /DT/ 10.04.2023</w:t>
      </w:r>
      <w:r w:rsidRPr="00B43D81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6DFE248" w14:textId="77777777" w:rsidR="005740C2" w:rsidRPr="00A325C8" w:rsidRDefault="005740C2" w:rsidP="005740C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148855C9" w14:textId="670934AB" w:rsidR="005740C2" w:rsidRPr="00B02B7F" w:rsidRDefault="005740C2" w:rsidP="00B02B7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8" w:name="_Hlk131077207"/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„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 xml:space="preserve"> </w:t>
      </w:r>
    </w:p>
    <w:bookmarkEnd w:id="8"/>
    <w:p w14:paraId="4D4FCF4B" w14:textId="77777777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09D050D5" w14:textId="4B4CE183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</w:t>
      </w:r>
      <w:r w:rsidRPr="00B02B7F">
        <w:rPr>
          <w:rFonts w:ascii="Times New Roman" w:eastAsia="Times New Roman" w:hAnsi="Times New Roman"/>
          <w:lang w:val="ro-RO"/>
        </w:rPr>
        <w:t xml:space="preserve">  </w:t>
      </w:r>
      <w:r w:rsidRPr="00B02B7F">
        <w:rPr>
          <w:rFonts w:ascii="Times New Roman" w:eastAsia="Times New Roman" w:hAnsi="Times New Roman"/>
          <w:b/>
          <w:bCs/>
          <w:lang w:val="ro-RO"/>
        </w:rPr>
        <w:t>Situația existentă:</w:t>
      </w:r>
    </w:p>
    <w:p w14:paraId="65FE1E1F" w14:textId="77777777" w:rsidR="00241663" w:rsidRPr="00241663" w:rsidRDefault="005740C2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     </w:t>
      </w:r>
      <w:r w:rsidR="00B02B7F"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  </w:t>
      </w:r>
      <w:r w:rsidRPr="00241663">
        <w:rPr>
          <w:rFonts w:ascii="Times New Roman" w:eastAsia="Times New Roman" w:hAnsi="Times New Roman"/>
          <w:color w:val="000000" w:themeColor="text1"/>
          <w:lang w:val="ro-RO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Tronsonul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studiat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din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strada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Barajul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îș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desf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ăș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oar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traseul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ntre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intersec</w:t>
      </w:r>
      <w:r w:rsidR="00241663"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>ia</w:t>
      </w:r>
      <w:proofErr w:type="spellEnd"/>
      <w:r w:rsidR="00241663"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</w:t>
      </w:r>
    </w:p>
    <w:p w14:paraId="60D683A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str.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Libert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intersec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strada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Insulei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. Este o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strad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intens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circulat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fiind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o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</w:p>
    <w:p w14:paraId="2086335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tranzit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pentru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traficul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greu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. Pe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traseul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zii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sunt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numero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agen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</w:p>
    <w:p w14:paraId="576CE3AD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>economici.</w:t>
      </w:r>
    </w:p>
    <w:p w14:paraId="076757D7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Strada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studiat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prezint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urm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toarele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caracteristici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:</w:t>
      </w:r>
    </w:p>
    <w:p w14:paraId="22A18D7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partea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carosabil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prezint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cu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sistem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rutier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degradat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din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mixturi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asfaltice</w:t>
      </w:r>
      <w:proofErr w:type="spellEnd"/>
    </w:p>
    <w:p w14:paraId="2ABD47E8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mb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nite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defecte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3A7C46C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meteorice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este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deficitar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este</w:t>
      </w:r>
      <w:proofErr w:type="spellEnd"/>
    </w:p>
    <w:p w14:paraId="4CB5172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realizat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printr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-un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sistem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canalizare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pluvial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subdimensionat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gurile</w:t>
      </w:r>
      <w:proofErr w:type="spellEnd"/>
    </w:p>
    <w:p w14:paraId="5A46874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sunt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insufiente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ca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num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.</w:t>
      </w:r>
    </w:p>
    <w:p w14:paraId="5EC10456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Deficien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ele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constatate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la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fa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ț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locului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:</w:t>
      </w:r>
    </w:p>
    <w:p w14:paraId="2DD04B02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elemente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geometrice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nesistematizate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î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n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plan </w:t>
      </w:r>
      <w:proofErr w:type="spellStart"/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profil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longitudinal;</w:t>
      </w:r>
    </w:p>
    <w:p w14:paraId="2ADA578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pantelor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transversale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155DB58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regimul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scurgere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al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apelor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deficitar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,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determinat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unor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amenaj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ri</w:t>
      </w:r>
      <w:proofErr w:type="spellEnd"/>
    </w:p>
    <w:p w14:paraId="4709FF2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/>
          <w:color w:val="000000" w:themeColor="text1"/>
          <w:lang w:val="en-US"/>
        </w:rPr>
        <w:t>complete;</w:t>
      </w:r>
    </w:p>
    <w:p w14:paraId="658EE98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trotuarelor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36A13F1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en-US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lipsa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pistelor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dedicate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pentru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bicicli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ș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>ti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;</w:t>
      </w:r>
    </w:p>
    <w:p w14:paraId="02161048" w14:textId="2D993773" w:rsidR="005740C2" w:rsidRPr="00B43D81" w:rsidRDefault="00241663" w:rsidP="005740C2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•</w:t>
      </w:r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semnalizare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rutier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insuficient</w:t>
      </w:r>
      <w:r w:rsidRPr="00241663">
        <w:rPr>
          <w:rFonts w:ascii="Times New Roman" w:eastAsia="Times New Roman" w:hAnsi="Times New Roman" w:hint="eastAsia"/>
          <w:color w:val="000000" w:themeColor="text1"/>
          <w:lang w:val="en-US"/>
        </w:rPr>
        <w:t>ă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 xml:space="preserve"> a </w:t>
      </w:r>
      <w:proofErr w:type="spellStart"/>
      <w:r w:rsidRPr="00241663">
        <w:rPr>
          <w:rFonts w:ascii="Times New Roman" w:eastAsia="Times New Roman" w:hAnsi="Times New Roman"/>
          <w:color w:val="000000" w:themeColor="text1"/>
          <w:lang w:val="en-US"/>
        </w:rPr>
        <w:t>drumului</w:t>
      </w:r>
      <w:proofErr w:type="spellEnd"/>
      <w:r w:rsidRPr="00241663">
        <w:rPr>
          <w:rFonts w:ascii="Times New Roman" w:eastAsia="Times New Roman" w:hAnsi="Times New Roman"/>
          <w:color w:val="000000" w:themeColor="text1"/>
          <w:lang w:val="en-US"/>
        </w:rPr>
        <w:t>.</w:t>
      </w:r>
      <w:r w:rsidR="00CB7321" w:rsidRPr="00241663">
        <w:rPr>
          <w:rFonts w:ascii="Times New Roman" w:hAnsi="Times New Roman"/>
          <w:color w:val="000000" w:themeColor="text1"/>
          <w:lang w:val="ro-RO"/>
        </w:rPr>
        <w:t xml:space="preserve">           </w:t>
      </w:r>
    </w:p>
    <w:p w14:paraId="4F2B9EEC" w14:textId="019F9A38" w:rsidR="00322FDF" w:rsidRDefault="005740C2" w:rsidP="00D01496">
      <w:pPr>
        <w:spacing w:after="0"/>
        <w:jc w:val="both"/>
        <w:rPr>
          <w:rFonts w:ascii="Times New Roman" w:eastAsia="Times New Roman" w:hAnsi="Times New Roman"/>
          <w:b/>
          <w:bCs/>
          <w:lang w:val="ro-RO"/>
        </w:rPr>
      </w:pPr>
      <w:r w:rsidRPr="00322FDF">
        <w:rPr>
          <w:rFonts w:ascii="Times New Roman" w:eastAsia="Times New Roman" w:hAnsi="Times New Roman"/>
          <w:lang w:val="ro-RO"/>
        </w:rPr>
        <w:t xml:space="preserve">      </w:t>
      </w:r>
      <w:r w:rsidRPr="00322FDF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2DAF296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Obiectivul principal al proiectului îl reprezintă îmbunătățirea condițiilor de trafic</w:t>
      </w:r>
    </w:p>
    <w:p w14:paraId="33D53585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pe strada Barajului prin amenajarea căilor de comunicare terestră destinată traficului</w:t>
      </w:r>
    </w:p>
    <w:p w14:paraId="1572F544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rutier local și de tranzit, precum și traficului pietonal și de bicicliști.</w:t>
      </w:r>
    </w:p>
    <w:p w14:paraId="7637E78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Obiectivele specifice a proiectului:</w:t>
      </w:r>
    </w:p>
    <w:p w14:paraId="59BA734F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îmbunătățirea condițiilor social – economice și de mediu;</w:t>
      </w:r>
    </w:p>
    <w:p w14:paraId="60E67B95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infrastructurii rutiere;</w:t>
      </w:r>
    </w:p>
    <w:p w14:paraId="051FF3D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infrastructurii destinate bicicliștilor și pietonilor;</w:t>
      </w:r>
    </w:p>
    <w:p w14:paraId="35D9A052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asigurarea mobilității forței de muncă;</w:t>
      </w:r>
    </w:p>
    <w:p w14:paraId="78E84C3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îmbunătățirea calității de mediului din zona de implementare a proiectului</w:t>
      </w:r>
    </w:p>
    <w:p w14:paraId="02C1DA4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(reducerea nivelului de zgomot a vehiculelor aflate în circulație);</w:t>
      </w:r>
    </w:p>
    <w:p w14:paraId="61E014C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creșterea speranței de viață datorită facilităților mai bune pentru sănătate</w:t>
      </w:r>
    </w:p>
    <w:p w14:paraId="6C8A3CEF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și a reducerii poluării;</w:t>
      </w:r>
    </w:p>
    <w:p w14:paraId="0E508C79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reducerea nivelului de expunere la poluarea aerului și sonoră a oamenilor</w:t>
      </w:r>
    </w:p>
    <w:p w14:paraId="6F448A2A" w14:textId="37499D82" w:rsidR="0083604A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din zonă;</w:t>
      </w:r>
    </w:p>
    <w:p w14:paraId="6CF4290D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obținerea unei construcții care să satisfacă cerințele actuale prescrise de</w:t>
      </w:r>
    </w:p>
    <w:p w14:paraId="6DD7CB8F" w14:textId="1A46A21C" w:rsid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normativele în vigoare.</w:t>
      </w:r>
    </w:p>
    <w:p w14:paraId="22C5CC2A" w14:textId="77777777" w:rsidR="005F1D2A" w:rsidRPr="00241663" w:rsidRDefault="005F1D2A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</w:p>
    <w:p w14:paraId="0AA92643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Aceste obiective pot fi atinse prin:</w:t>
      </w:r>
    </w:p>
    <w:p w14:paraId="162D8ED1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reabilitarea părții carosabile;</w:t>
      </w:r>
    </w:p>
    <w:p w14:paraId="6CCC9D6C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amenajarea trotuarelor, pistelor dedicate pentru bicicliști, precum și</w:t>
      </w:r>
    </w:p>
    <w:p w14:paraId="00C02C9A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amenajarea acceselor;</w:t>
      </w:r>
    </w:p>
    <w:p w14:paraId="677BC6DE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colectarea apelor pluviale de pe partea carosabilă și evacuarea lor către</w:t>
      </w:r>
    </w:p>
    <w:p w14:paraId="128911F6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emisari, prin realizarea unei canalizări pluviale noi;</w:t>
      </w:r>
    </w:p>
    <w:p w14:paraId="2F82CB1B" w14:textId="77777777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realizarea semnalizării rutiere;</w:t>
      </w:r>
    </w:p>
    <w:p w14:paraId="1E2C614A" w14:textId="447B4A1D" w:rsidR="00241663" w:rsidRPr="00241663" w:rsidRDefault="00241663" w:rsidP="00241663">
      <w:pPr>
        <w:spacing w:after="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241663">
        <w:rPr>
          <w:rFonts w:ascii="Times New Roman" w:eastAsia="Times New Roman" w:hAnsi="Times New Roman"/>
          <w:color w:val="000000" w:themeColor="text1"/>
          <w:lang w:val="ro-RO"/>
        </w:rPr>
        <w:t>• amenajarea intersecților cu străzile adiacente.</w:t>
      </w:r>
    </w:p>
    <w:p w14:paraId="48D724B5" w14:textId="77777777" w:rsidR="00241663" w:rsidRPr="00B02B7F" w:rsidRDefault="00241663" w:rsidP="00241663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66D84E96" w14:textId="3D924068" w:rsidR="005740C2" w:rsidRPr="00BE0B9D" w:rsidRDefault="005740C2" w:rsidP="005740C2">
      <w:pPr>
        <w:spacing w:after="0"/>
        <w:ind w:left="180" w:right="-360" w:hanging="180"/>
        <w:jc w:val="both"/>
        <w:rPr>
          <w:rFonts w:ascii="Times New Roman" w:eastAsia="Times New Roman" w:hAnsi="Times New Roman"/>
          <w:b/>
          <w:bCs/>
          <w:lang w:val="ro-RO"/>
        </w:rPr>
      </w:pPr>
      <w:r w:rsidRPr="00BE0B9D">
        <w:rPr>
          <w:rFonts w:ascii="Times New Roman" w:eastAsia="Times New Roman" w:hAnsi="Times New Roman"/>
          <w:b/>
          <w:bCs/>
          <w:lang w:val="ro-RO"/>
        </w:rPr>
        <w:t xml:space="preserve">           </w:t>
      </w:r>
      <w:r w:rsidR="00EB2922" w:rsidRPr="00BE0B9D">
        <w:rPr>
          <w:rFonts w:ascii="Times New Roman" w:eastAsia="Times New Roman" w:hAnsi="Times New Roman"/>
          <w:b/>
          <w:bCs/>
          <w:lang w:val="ro-RO"/>
        </w:rPr>
        <w:t xml:space="preserve"> P</w:t>
      </w:r>
      <w:r w:rsidRPr="00BE0B9D">
        <w:rPr>
          <w:rFonts w:ascii="Times New Roman" w:eastAsia="Times New Roman" w:hAnsi="Times New Roman"/>
          <w:b/>
          <w:bCs/>
          <w:lang w:val="ro-RO"/>
        </w:rPr>
        <w:t xml:space="preserve">roiectantul a prezentat DALI conform HGR 907/2016. </w:t>
      </w:r>
    </w:p>
    <w:p w14:paraId="5A0BA274" w14:textId="2DB218C7" w:rsidR="005740C2" w:rsidRPr="00F324E8" w:rsidRDefault="005740C2" w:rsidP="005740C2">
      <w:pPr>
        <w:spacing w:after="0" w:line="256" w:lineRule="auto"/>
        <w:rPr>
          <w:rFonts w:ascii="Times New Roman" w:hAnsi="Times New Roman"/>
          <w:color w:val="000000" w:themeColor="text1"/>
        </w:rPr>
      </w:pPr>
      <w:r w:rsidRPr="00F324E8">
        <w:rPr>
          <w:rFonts w:ascii="Times New Roman" w:eastAsia="Times New Roman" w:hAnsi="Times New Roman"/>
          <w:b/>
          <w:bCs/>
          <w:color w:val="000000" w:themeColor="text1"/>
          <w:lang w:val="ro-RO" w:eastAsia="ro-RO"/>
        </w:rPr>
        <w:t xml:space="preserve">            </w:t>
      </w:r>
      <w:proofErr w:type="spellStart"/>
      <w:r w:rsidRPr="00F324E8">
        <w:rPr>
          <w:rFonts w:ascii="Times New Roman" w:hAnsi="Times New Roman"/>
          <w:color w:val="000000" w:themeColor="text1"/>
        </w:rPr>
        <w:t>În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DALI</w:t>
      </w:r>
      <w:r w:rsidR="00240151" w:rsidRPr="00F324E8">
        <w:rPr>
          <w:rFonts w:ascii="Times New Roman" w:hAnsi="Times New Roman"/>
          <w:color w:val="000000" w:themeColor="text1"/>
        </w:rPr>
        <w:t xml:space="preserve"> </w:t>
      </w:r>
      <w:r w:rsidRPr="00F324E8">
        <w:rPr>
          <w:rFonts w:ascii="Times New Roman" w:hAnsi="Times New Roman"/>
          <w:color w:val="000000" w:themeColor="text1"/>
        </w:rPr>
        <w:t>(</w:t>
      </w:r>
      <w:proofErr w:type="spellStart"/>
      <w:r w:rsidRPr="00F324E8">
        <w:rPr>
          <w:rFonts w:ascii="Times New Roman" w:hAnsi="Times New Roman"/>
          <w:color w:val="000000" w:themeColor="text1"/>
        </w:rPr>
        <w:t>partea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scrisă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) sunt </w:t>
      </w:r>
      <w:proofErr w:type="spellStart"/>
      <w:r w:rsidRPr="00F324E8">
        <w:rPr>
          <w:rFonts w:ascii="Times New Roman" w:hAnsi="Times New Roman"/>
          <w:color w:val="000000" w:themeColor="text1"/>
        </w:rPr>
        <w:t>prezentate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: </w:t>
      </w:r>
    </w:p>
    <w:p w14:paraId="0B6420B3" w14:textId="765B57B8" w:rsidR="005740C2" w:rsidRPr="00F324E8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concluziile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expertizei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tehnice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Pr="00F324E8">
        <w:rPr>
          <w:rFonts w:ascii="Times New Roman" w:hAnsi="Times New Roman"/>
          <w:color w:val="000000" w:themeColor="text1"/>
        </w:rPr>
        <w:t>pag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. </w:t>
      </w:r>
      <w:r w:rsidR="00F324E8" w:rsidRPr="00F324E8">
        <w:rPr>
          <w:rFonts w:ascii="Times New Roman" w:hAnsi="Times New Roman"/>
          <w:color w:val="000000" w:themeColor="text1"/>
        </w:rPr>
        <w:t>25</w:t>
      </w:r>
    </w:p>
    <w:p w14:paraId="1B471D5D" w14:textId="57BC2424" w:rsidR="005740C2" w:rsidRPr="00F324E8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prezentarea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soluțiilor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tehnice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F324E8" w:rsidRPr="00F324E8">
        <w:rPr>
          <w:rFonts w:ascii="Times New Roman" w:hAnsi="Times New Roman"/>
          <w:color w:val="000000" w:themeColor="text1"/>
        </w:rPr>
        <w:t>varianta</w:t>
      </w:r>
      <w:proofErr w:type="spellEnd"/>
      <w:r w:rsidR="00F324E8" w:rsidRPr="00F324E8">
        <w:rPr>
          <w:rFonts w:ascii="Times New Roman" w:hAnsi="Times New Roman"/>
          <w:color w:val="000000" w:themeColor="text1"/>
        </w:rPr>
        <w:t xml:space="preserve"> </w:t>
      </w:r>
      <w:r w:rsidRPr="00F324E8">
        <w:rPr>
          <w:rFonts w:ascii="Times New Roman" w:hAnsi="Times New Roman"/>
          <w:color w:val="000000" w:themeColor="text1"/>
        </w:rPr>
        <w:t xml:space="preserve">1 </w:t>
      </w:r>
      <w:proofErr w:type="spellStart"/>
      <w:r w:rsidRPr="00F324E8">
        <w:rPr>
          <w:rFonts w:ascii="Times New Roman" w:hAnsi="Times New Roman"/>
          <w:color w:val="000000" w:themeColor="text1"/>
        </w:rPr>
        <w:t>și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24E8" w:rsidRPr="00F324E8">
        <w:rPr>
          <w:rFonts w:ascii="Times New Roman" w:hAnsi="Times New Roman"/>
          <w:color w:val="000000" w:themeColor="text1"/>
        </w:rPr>
        <w:t>varianta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2 – </w:t>
      </w:r>
      <w:proofErr w:type="spellStart"/>
      <w:r w:rsidRPr="00F324E8">
        <w:rPr>
          <w:rFonts w:ascii="Times New Roman" w:hAnsi="Times New Roman"/>
          <w:color w:val="000000" w:themeColor="text1"/>
        </w:rPr>
        <w:t>pag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. </w:t>
      </w:r>
      <w:r w:rsidR="00F324E8" w:rsidRPr="00F324E8">
        <w:rPr>
          <w:rFonts w:ascii="Times New Roman" w:hAnsi="Times New Roman"/>
          <w:color w:val="000000" w:themeColor="text1"/>
        </w:rPr>
        <w:t>25 - 26</w:t>
      </w:r>
    </w:p>
    <w:p w14:paraId="71100BFB" w14:textId="4D853369" w:rsidR="00286BF8" w:rsidRPr="00F324E8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recomandarea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expertului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tehnic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r w:rsidR="00F843DD" w:rsidRPr="00F324E8">
        <w:rPr>
          <w:rFonts w:ascii="Times New Roman" w:hAnsi="Times New Roman"/>
          <w:color w:val="000000" w:themeColor="text1"/>
        </w:rPr>
        <w:t>–</w:t>
      </w:r>
      <w:r w:rsidRPr="00F324E8">
        <w:rPr>
          <w:rFonts w:ascii="Times New Roman" w:hAnsi="Times New Roman"/>
          <w:color w:val="000000" w:themeColor="text1"/>
        </w:rPr>
        <w:t xml:space="preserve"> </w:t>
      </w:r>
      <w:r w:rsidR="00F843DD" w:rsidRPr="00F324E8">
        <w:rPr>
          <w:rFonts w:ascii="Times New Roman" w:hAnsi="Times New Roman"/>
          <w:color w:val="000000" w:themeColor="text1"/>
        </w:rPr>
        <w:t>(</w:t>
      </w:r>
      <w:proofErr w:type="spellStart"/>
      <w:r w:rsidR="00F324E8" w:rsidRPr="00F324E8">
        <w:rPr>
          <w:rFonts w:ascii="Times New Roman" w:hAnsi="Times New Roman"/>
          <w:color w:val="000000" w:themeColor="text1"/>
        </w:rPr>
        <w:t>varianta</w:t>
      </w:r>
      <w:proofErr w:type="spellEnd"/>
      <w:r w:rsidR="00F324E8" w:rsidRPr="00F324E8">
        <w:rPr>
          <w:rFonts w:ascii="Times New Roman" w:hAnsi="Times New Roman"/>
          <w:color w:val="000000" w:themeColor="text1"/>
        </w:rPr>
        <w:t xml:space="preserve"> </w:t>
      </w:r>
      <w:r w:rsidR="00F843DD" w:rsidRPr="00F324E8">
        <w:rPr>
          <w:rFonts w:ascii="Times New Roman" w:hAnsi="Times New Roman"/>
          <w:color w:val="000000" w:themeColor="text1"/>
        </w:rPr>
        <w:t xml:space="preserve">1) </w:t>
      </w:r>
      <w:proofErr w:type="spellStart"/>
      <w:r w:rsidR="00F843DD" w:rsidRPr="00F324E8">
        <w:rPr>
          <w:rFonts w:ascii="Times New Roman" w:hAnsi="Times New Roman"/>
          <w:color w:val="000000" w:themeColor="text1"/>
        </w:rPr>
        <w:t>pag</w:t>
      </w:r>
      <w:proofErr w:type="spellEnd"/>
      <w:r w:rsidR="00F843DD" w:rsidRPr="00F324E8">
        <w:rPr>
          <w:rFonts w:ascii="Times New Roman" w:hAnsi="Times New Roman"/>
          <w:color w:val="000000" w:themeColor="text1"/>
        </w:rPr>
        <w:t xml:space="preserve">. </w:t>
      </w:r>
      <w:r w:rsidR="00F324E8" w:rsidRPr="00F324E8">
        <w:rPr>
          <w:rFonts w:ascii="Times New Roman" w:hAnsi="Times New Roman"/>
          <w:color w:val="000000" w:themeColor="text1"/>
        </w:rPr>
        <w:t>2</w:t>
      </w:r>
      <w:r w:rsidR="00F843DD" w:rsidRPr="00F324E8">
        <w:rPr>
          <w:rFonts w:ascii="Times New Roman" w:hAnsi="Times New Roman"/>
          <w:color w:val="000000" w:themeColor="text1"/>
        </w:rPr>
        <w:t>6</w:t>
      </w:r>
    </w:p>
    <w:p w14:paraId="0A121019" w14:textId="0D62734F" w:rsidR="00F324E8" w:rsidRPr="00F324E8" w:rsidRDefault="00F324E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soluțiile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F324E8">
        <w:rPr>
          <w:rFonts w:ascii="Times New Roman" w:hAnsi="Times New Roman"/>
          <w:color w:val="000000" w:themeColor="text1"/>
        </w:rPr>
        <w:t>intervențiea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asupra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podului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– 3 </w:t>
      </w:r>
      <w:proofErr w:type="spellStart"/>
      <w:r w:rsidRPr="00F324E8">
        <w:rPr>
          <w:rFonts w:ascii="Times New Roman" w:hAnsi="Times New Roman"/>
          <w:color w:val="000000" w:themeColor="text1"/>
        </w:rPr>
        <w:t>scenarii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Pr="00F324E8">
        <w:rPr>
          <w:rFonts w:ascii="Times New Roman" w:hAnsi="Times New Roman"/>
          <w:color w:val="000000" w:themeColor="text1"/>
        </w:rPr>
        <w:t>pag</w:t>
      </w:r>
      <w:proofErr w:type="spellEnd"/>
      <w:r w:rsidRPr="00F324E8">
        <w:rPr>
          <w:rFonts w:ascii="Times New Roman" w:hAnsi="Times New Roman"/>
          <w:color w:val="000000" w:themeColor="text1"/>
        </w:rPr>
        <w:t>. 27</w:t>
      </w:r>
    </w:p>
    <w:p w14:paraId="79CF8E7F" w14:textId="094CADD9" w:rsidR="005740C2" w:rsidRPr="00F324E8" w:rsidRDefault="005740C2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soluția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F324E8">
        <w:rPr>
          <w:rFonts w:ascii="Times New Roman" w:hAnsi="Times New Roman"/>
          <w:color w:val="000000" w:themeColor="text1"/>
        </w:rPr>
        <w:t>tehnică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 -</w:t>
      </w:r>
      <w:proofErr w:type="gram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pag</w:t>
      </w:r>
      <w:proofErr w:type="spellEnd"/>
      <w:r w:rsidRPr="00F324E8">
        <w:rPr>
          <w:rFonts w:ascii="Times New Roman" w:hAnsi="Times New Roman"/>
          <w:color w:val="000000" w:themeColor="text1"/>
        </w:rPr>
        <w:t>.</w:t>
      </w:r>
      <w:r w:rsidR="00F843DD" w:rsidRPr="00F324E8">
        <w:rPr>
          <w:rFonts w:ascii="Times New Roman" w:hAnsi="Times New Roman"/>
          <w:color w:val="000000" w:themeColor="text1"/>
        </w:rPr>
        <w:t xml:space="preserve"> </w:t>
      </w:r>
      <w:r w:rsidR="00F324E8" w:rsidRPr="00F324E8">
        <w:rPr>
          <w:rFonts w:ascii="Times New Roman" w:hAnsi="Times New Roman"/>
          <w:color w:val="000000" w:themeColor="text1"/>
        </w:rPr>
        <w:t>27</w:t>
      </w:r>
      <w:r w:rsidR="00C70F70" w:rsidRPr="00F324E8">
        <w:rPr>
          <w:rFonts w:ascii="Times New Roman" w:hAnsi="Times New Roman"/>
          <w:color w:val="000000" w:themeColor="text1"/>
        </w:rPr>
        <w:t xml:space="preserve"> - </w:t>
      </w:r>
      <w:r w:rsidR="00F324E8" w:rsidRPr="00F324E8">
        <w:rPr>
          <w:rFonts w:ascii="Times New Roman" w:hAnsi="Times New Roman"/>
          <w:color w:val="000000" w:themeColor="text1"/>
        </w:rPr>
        <w:t>2</w:t>
      </w:r>
      <w:r w:rsidR="00C70F70" w:rsidRPr="00F324E8">
        <w:rPr>
          <w:rFonts w:ascii="Times New Roman" w:hAnsi="Times New Roman"/>
          <w:color w:val="000000" w:themeColor="text1"/>
        </w:rPr>
        <w:t>8</w:t>
      </w:r>
    </w:p>
    <w:p w14:paraId="2A9A8B62" w14:textId="00838A8F" w:rsidR="005740C2" w:rsidRPr="00F324E8" w:rsidRDefault="00680CCD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  <w:color w:val="000000" w:themeColor="text1"/>
        </w:rPr>
      </w:pPr>
      <w:proofErr w:type="spellStart"/>
      <w:r w:rsidRPr="00F324E8">
        <w:rPr>
          <w:rFonts w:ascii="Times New Roman" w:hAnsi="Times New Roman"/>
          <w:color w:val="000000" w:themeColor="text1"/>
        </w:rPr>
        <w:t>caracteristicile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tehnice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324E8">
        <w:rPr>
          <w:rFonts w:ascii="Times New Roman" w:hAnsi="Times New Roman"/>
          <w:color w:val="000000" w:themeColor="text1"/>
        </w:rPr>
        <w:t>pag</w:t>
      </w:r>
      <w:proofErr w:type="spellEnd"/>
      <w:r w:rsidRPr="00F324E8">
        <w:rPr>
          <w:rFonts w:ascii="Times New Roman" w:hAnsi="Times New Roman"/>
          <w:color w:val="000000" w:themeColor="text1"/>
        </w:rPr>
        <w:t xml:space="preserve">. </w:t>
      </w:r>
      <w:r w:rsidR="00F324E8" w:rsidRPr="00F324E8">
        <w:rPr>
          <w:rFonts w:ascii="Times New Roman" w:hAnsi="Times New Roman"/>
          <w:color w:val="000000" w:themeColor="text1"/>
        </w:rPr>
        <w:t>39</w:t>
      </w:r>
    </w:p>
    <w:p w14:paraId="1F391A42" w14:textId="77777777" w:rsidR="00EB2922" w:rsidRPr="00F324E8" w:rsidRDefault="005740C2" w:rsidP="00EB2922">
      <w:pPr>
        <w:spacing w:after="0"/>
        <w:ind w:right="-36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  <w:r w:rsidRPr="00F324E8">
        <w:rPr>
          <w:rFonts w:ascii="Times New Roman" w:eastAsia="Times New Roman" w:hAnsi="Times New Roman"/>
          <w:color w:val="000000" w:themeColor="text1"/>
          <w:lang w:val="ro-RO"/>
        </w:rPr>
        <w:t xml:space="preserve">     </w:t>
      </w:r>
    </w:p>
    <w:p w14:paraId="2938FB5C" w14:textId="5C0F1FE4" w:rsidR="003036E1" w:rsidRPr="003036E1" w:rsidRDefault="005740C2" w:rsidP="003036E1">
      <w:pPr>
        <w:ind w:hanging="2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036E1">
        <w:rPr>
          <w:b/>
          <w:color w:val="000000" w:themeColor="text1"/>
          <w:lang w:val="fr-FR"/>
        </w:rPr>
        <w:t xml:space="preserve"> </w:t>
      </w:r>
      <w:r w:rsidR="004D309E" w:rsidRPr="003036E1">
        <w:rPr>
          <w:color w:val="000000" w:themeColor="text1"/>
        </w:rPr>
        <w:t xml:space="preserve">      </w:t>
      </w:r>
      <w:r w:rsidR="003036E1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Valoarea totală a devizului actualizată (inclusiv TVA) =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21.556.051,576  </w:t>
      </w:r>
      <w:r w:rsidR="003036E1" w:rsidRPr="003036E1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lei</w:t>
      </w:r>
      <w:r w:rsidR="003036E1"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</w:p>
    <w:p w14:paraId="111BFEF6" w14:textId="01D0B3D0" w:rsidR="005740C2" w:rsidRPr="003036E1" w:rsidRDefault="003036E1" w:rsidP="003036E1">
      <w:pPr>
        <w:ind w:hanging="2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</w:pP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  </w:t>
      </w:r>
      <w:r w:rsidRPr="003036E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din care C+M (inclusiv TVA)</w:t>
      </w:r>
      <w:r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= </w:t>
      </w:r>
      <w:r w:rsidRPr="003036E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16.901.727,080 lei</w:t>
      </w:r>
      <w:r w:rsidRPr="003036E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3036E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o-RO"/>
        </w:rPr>
        <w:t xml:space="preserve">    </w:t>
      </w:r>
      <w:r w:rsidR="005740C2" w:rsidRPr="00B02B7F">
        <w:rPr>
          <w:b/>
          <w:color w:val="FF0000"/>
          <w:lang w:val="fr-FR"/>
        </w:rPr>
        <w:t xml:space="preserve"> </w:t>
      </w:r>
      <w:r w:rsidR="005740C2" w:rsidRPr="004D309E">
        <w:rPr>
          <w:b/>
          <w:color w:val="FF0000"/>
          <w:lang w:val="fr-FR"/>
        </w:rPr>
        <w:t xml:space="preserve"> </w:t>
      </w:r>
      <w:r w:rsidR="005740C2" w:rsidRPr="00B02B7F"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  <w:t xml:space="preserve">                                       </w:t>
      </w:r>
    </w:p>
    <w:p w14:paraId="7A10CD79" w14:textId="773BF44A" w:rsidR="005740C2" w:rsidRDefault="00EB2922" w:rsidP="0083604A">
      <w:pPr>
        <w:spacing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</w:t>
      </w:r>
      <w:r w:rsidR="005740C2">
        <w:rPr>
          <w:rFonts w:ascii="Times New Roman" w:eastAsia="Times New Roman" w:hAnsi="Times New Roman"/>
          <w:b/>
          <w:lang w:val="ro-RO" w:eastAsia="ro-RO"/>
        </w:rPr>
        <w:t>Capacităţi:</w:t>
      </w:r>
      <w:r w:rsidR="005740C2">
        <w:rPr>
          <w:rFonts w:ascii="Times New Roman" w:eastAsia="Times New Roman" w:hAnsi="Times New Roman"/>
          <w:lang w:val="ro-RO" w:eastAsia="ro-RO"/>
        </w:rPr>
        <w:t xml:space="preserve"> </w:t>
      </w:r>
    </w:p>
    <w:p w14:paraId="71A79E4E" w14:textId="77777777" w:rsidR="005740C2" w:rsidRPr="0081535D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</w:t>
      </w: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Obiectivul de investiţii are următoarele caracteristici :</w:t>
      </w:r>
    </w:p>
    <w:p w14:paraId="5D8C5EEB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1. Carosabil                                                                         16.875 mp</w:t>
      </w:r>
    </w:p>
    <w:p w14:paraId="6D224C6A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2. Piste de biciclete                                                               2.640 mp</w:t>
      </w:r>
    </w:p>
    <w:p w14:paraId="57DA5FB0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3. Trotuare                                                                            3.262 mp</w:t>
      </w:r>
    </w:p>
    <w:p w14:paraId="6F95D367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4. Borduri 10 x 15                                                                4.040 ml</w:t>
      </w:r>
    </w:p>
    <w:p w14:paraId="61DC08E8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5. Borduri 15 x 25                                                                3.316 ml</w:t>
      </w:r>
    </w:p>
    <w:p w14:paraId="514E9B1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6. Canalizare pluvială                                                          1.000 ml</w:t>
      </w:r>
    </w:p>
    <w:p w14:paraId="4FA100B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7. Cămin de vizitare                                                                 33 buc</w:t>
      </w:r>
    </w:p>
    <w:p w14:paraId="6EA58F99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8. Guri de scurgere                                                                   98 buc</w:t>
      </w:r>
    </w:p>
    <w:p w14:paraId="6082CAFB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9. Ridicare la cotă capace de cămin                                       140 buc</w:t>
      </w:r>
    </w:p>
    <w:p w14:paraId="14B1D654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10. Indicatoare rutiere                                                              80 buc</w:t>
      </w:r>
    </w:p>
    <w:p w14:paraId="05781183" w14:textId="77777777" w:rsidR="0081535D" w:rsidRPr="0081535D" w:rsidRDefault="0081535D" w:rsidP="0081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81535D">
        <w:rPr>
          <w:rFonts w:ascii="Times New Roman" w:eastAsia="Times New Roman" w:hAnsi="Times New Roman"/>
          <w:color w:val="000000" w:themeColor="text1"/>
          <w:lang w:val="ro-RO" w:eastAsia="ro-RO"/>
        </w:rPr>
        <w:t>11. Marcaje rutiere                                                                     6 km</w:t>
      </w:r>
    </w:p>
    <w:p w14:paraId="0103F1AC" w14:textId="77777777" w:rsidR="005740C2" w:rsidRPr="004D309E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val="ro-RO" w:eastAsia="ro-RO"/>
        </w:rPr>
      </w:pPr>
    </w:p>
    <w:p w14:paraId="51F52FE8" w14:textId="77777777" w:rsidR="006D03D3" w:rsidRPr="006D03D3" w:rsidRDefault="006D03D3" w:rsidP="006D03D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  <w:r w:rsidRPr="006D03D3">
        <w:rPr>
          <w:rFonts w:ascii="Times New Roman" w:eastAsia="Times New Roman" w:hAnsi="Times New Roman"/>
          <w:b/>
          <w:color w:val="000000" w:themeColor="text1"/>
          <w:lang w:val="ro-RO" w:eastAsia="ro-RO"/>
        </w:rPr>
        <w:t>Durata de execuție a proiectului este de 6 luni.</w:t>
      </w:r>
    </w:p>
    <w:p w14:paraId="2A119AF5" w14:textId="463BC7D3" w:rsidR="005740C2" w:rsidRPr="006D03D3" w:rsidRDefault="006D03D3" w:rsidP="006D03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val="ro-RO" w:eastAsia="ro-RO"/>
        </w:rPr>
      </w:pPr>
      <w:r w:rsidRPr="006D03D3">
        <w:rPr>
          <w:rFonts w:ascii="Times New Roman" w:eastAsia="Times New Roman" w:hAnsi="Times New Roman"/>
          <w:b/>
          <w:color w:val="000000" w:themeColor="text1"/>
          <w:lang w:val="ro-RO" w:eastAsia="ro-RO"/>
        </w:rPr>
        <w:t>Durata de realizare a lucrărilor de execuție este de 18 luni.</w:t>
      </w:r>
    </w:p>
    <w:p w14:paraId="02806E26" w14:textId="77777777" w:rsidR="005740C2" w:rsidRPr="004D309E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FF0000"/>
          <w:lang w:val="ro-RO" w:eastAsia="ro-RO"/>
        </w:rPr>
      </w:pPr>
    </w:p>
    <w:p w14:paraId="140E66E6" w14:textId="77777777" w:rsidR="005740C2" w:rsidRPr="004D309E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FF0000"/>
          <w:lang w:val="ro-RO" w:eastAsia="ro-RO"/>
        </w:rPr>
      </w:pPr>
      <w:r w:rsidRPr="004D309E">
        <w:rPr>
          <w:rFonts w:ascii="Times New Roman" w:eastAsia="Times New Roman" w:hAnsi="Times New Roman"/>
          <w:b/>
          <w:color w:val="FF0000"/>
          <w:lang w:val="ro-RO" w:eastAsia="ro-RO"/>
        </w:rPr>
        <w:t>Anexăm:</w:t>
      </w:r>
    </w:p>
    <w:p w14:paraId="078E36CA" w14:textId="350CE09B" w:rsidR="005740C2" w:rsidRPr="004D309E" w:rsidRDefault="005740C2" w:rsidP="005740C2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bCs/>
          <w:color w:val="FF0000"/>
          <w:lang w:val="ro-RO" w:eastAsia="ro-RO"/>
        </w:rPr>
      </w:pPr>
      <w:r w:rsidRPr="004D309E">
        <w:rPr>
          <w:rFonts w:ascii="Times New Roman" w:eastAsia="Times New Roman" w:hAnsi="Times New Roman"/>
          <w:bCs/>
          <w:color w:val="FF0000"/>
          <w:lang w:val="ro-RO" w:eastAsia="ro-RO"/>
        </w:rPr>
        <w:t xml:space="preserve">           DALI -parte scrisă</w:t>
      </w:r>
      <w:r w:rsidR="00B06409" w:rsidRPr="004D309E">
        <w:rPr>
          <w:rFonts w:ascii="Times New Roman" w:eastAsia="Times New Roman" w:hAnsi="Times New Roman"/>
          <w:bCs/>
          <w:color w:val="FF0000"/>
          <w:lang w:val="ro-RO" w:eastAsia="ro-RO"/>
        </w:rPr>
        <w:t xml:space="preserve"> și parte desenată, </w:t>
      </w:r>
      <w:r w:rsidRPr="004D309E">
        <w:rPr>
          <w:rFonts w:ascii="Times New Roman" w:eastAsia="Times New Roman" w:hAnsi="Times New Roman"/>
          <w:bCs/>
          <w:color w:val="FF0000"/>
          <w:lang w:val="ro-RO" w:eastAsia="ro-RO"/>
        </w:rPr>
        <w:t>deviz</w:t>
      </w:r>
      <w:r w:rsidR="00486DCE">
        <w:rPr>
          <w:rFonts w:ascii="Times New Roman" w:eastAsia="Times New Roman" w:hAnsi="Times New Roman"/>
          <w:bCs/>
          <w:color w:val="FF0000"/>
          <w:lang w:val="ro-RO" w:eastAsia="ro-RO"/>
        </w:rPr>
        <w:t>ul</w:t>
      </w:r>
      <w:r w:rsidRPr="004D309E">
        <w:rPr>
          <w:rFonts w:ascii="Times New Roman" w:eastAsia="Times New Roman" w:hAnsi="Times New Roman"/>
          <w:bCs/>
          <w:color w:val="FF0000"/>
          <w:lang w:val="ro-RO" w:eastAsia="ro-RO"/>
        </w:rPr>
        <w:t xml:space="preserve"> general, </w:t>
      </w:r>
      <w:r w:rsidR="00B06409" w:rsidRPr="004D309E">
        <w:rPr>
          <w:rFonts w:ascii="Times New Roman" w:eastAsia="Times New Roman" w:hAnsi="Times New Roman"/>
          <w:bCs/>
          <w:color w:val="FF0000"/>
          <w:lang w:val="ro-RO" w:eastAsia="ro-RO"/>
        </w:rPr>
        <w:t>studiu de trafic, studiu geo</w:t>
      </w:r>
      <w:r w:rsidR="00486DCE">
        <w:rPr>
          <w:rFonts w:ascii="Times New Roman" w:eastAsia="Times New Roman" w:hAnsi="Times New Roman"/>
          <w:bCs/>
          <w:color w:val="FF0000"/>
          <w:lang w:val="ro-RO" w:eastAsia="ro-RO"/>
        </w:rPr>
        <w:t>tehnic</w:t>
      </w:r>
      <w:r w:rsidR="00AE099C">
        <w:rPr>
          <w:rFonts w:ascii="Times New Roman" w:eastAsia="Times New Roman" w:hAnsi="Times New Roman"/>
          <w:bCs/>
          <w:color w:val="FF0000"/>
          <w:lang w:val="ro-RO" w:eastAsia="ro-RO"/>
        </w:rPr>
        <w:t xml:space="preserve"> verificat Af</w:t>
      </w:r>
      <w:r w:rsidR="00B06409" w:rsidRPr="004D309E">
        <w:rPr>
          <w:rFonts w:ascii="Times New Roman" w:eastAsia="Times New Roman" w:hAnsi="Times New Roman"/>
          <w:bCs/>
          <w:color w:val="FF0000"/>
          <w:lang w:val="ro-RO" w:eastAsia="ro-RO"/>
        </w:rPr>
        <w:t>,</w:t>
      </w:r>
      <w:r w:rsidR="00486DCE">
        <w:rPr>
          <w:rFonts w:ascii="Times New Roman" w:eastAsia="Times New Roman" w:hAnsi="Times New Roman"/>
          <w:bCs/>
          <w:color w:val="FF0000"/>
          <w:lang w:val="ro-RO" w:eastAsia="ro-RO"/>
        </w:rPr>
        <w:t xml:space="preserve"> </w:t>
      </w:r>
      <w:r w:rsidR="00486DCE" w:rsidRPr="004D309E">
        <w:rPr>
          <w:rFonts w:ascii="Times New Roman" w:eastAsia="Times New Roman" w:hAnsi="Times New Roman"/>
          <w:bCs/>
          <w:color w:val="FF0000"/>
          <w:lang w:val="ro-RO" w:eastAsia="ro-RO"/>
        </w:rPr>
        <w:t>expertiză tehnică</w:t>
      </w:r>
      <w:r w:rsidR="00486DCE">
        <w:rPr>
          <w:rFonts w:ascii="Times New Roman" w:eastAsia="Times New Roman" w:hAnsi="Times New Roman"/>
          <w:bCs/>
          <w:color w:val="FF0000"/>
          <w:lang w:val="ro-RO" w:eastAsia="ro-RO"/>
        </w:rPr>
        <w:t>.</w:t>
      </w:r>
    </w:p>
    <w:p w14:paraId="75D89475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</w:p>
    <w:p w14:paraId="559A2F41" w14:textId="3AA0B79D" w:rsidR="005740C2" w:rsidRPr="005740C2" w:rsidRDefault="005740C2" w:rsidP="00B43D81">
      <w:pPr>
        <w:pStyle w:val="p2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Având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în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vedere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cele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prezentate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propunem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spre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aprobarea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Consiliului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Local Municipal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Târgu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-Mureş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Documentați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ei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Avizare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Lucrărilor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Intervenții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indicatorii tehnico-economici pentru obiectivul de </w:t>
      </w:r>
      <w:proofErr w:type="gram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investiţii 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4D309E" w:rsidRPr="004D309E">
        <w:t xml:space="preserve"> </w:t>
      </w:r>
      <w:r w:rsidR="004D309E" w:rsidRPr="004D309E">
        <w:rPr>
          <w:rFonts w:ascii="Times New Roman" w:eastAsia="Times New Roman" w:hAnsi="Times New Roman"/>
          <w:b/>
          <w:sz w:val="24"/>
          <w:szCs w:val="24"/>
          <w:lang w:val="ro-RO"/>
        </w:rPr>
        <w:t>SF/DALI Supralărgire strada Barajului</w:t>
      </w:r>
      <w:r w:rsidRPr="00ED01AC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B02B7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C99615A" w14:textId="32C6AAC8" w:rsidR="00680CCD" w:rsidRPr="00B43D81" w:rsidRDefault="005740C2" w:rsidP="00B43D8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          </w:t>
      </w:r>
      <w:r w:rsidRPr="00B02B7F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</w:t>
      </w:r>
    </w:p>
    <w:p w14:paraId="6CCBE447" w14:textId="07AA4F2D" w:rsidR="005740C2" w:rsidRPr="00BE0B9D" w:rsidRDefault="005740C2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</w:t>
      </w:r>
      <w:proofErr w:type="spellStart"/>
      <w:proofErr w:type="gramStart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executiv</w:t>
      </w:r>
      <w:proofErr w:type="spellEnd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,   </w:t>
      </w:r>
      <w:proofErr w:type="gramEnd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Director exec. Adj.,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14:paraId="70B9569E" w14:textId="77777777" w:rsidR="00B43D81" w:rsidRDefault="005740C2" w:rsidP="00B43D8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ing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Racz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 Lucian</w:t>
      </w:r>
      <w:r w:rsidRPr="00BE0B9D">
        <w:rPr>
          <w:rFonts w:ascii="Times New Roman" w:eastAsia="Times New Roman" w:hAnsi="Times New Roman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ing. </w:t>
      </w:r>
      <w:proofErr w:type="spellStart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>Popistan</w:t>
      </w:r>
      <w:proofErr w:type="spellEnd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Dorin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       </w:t>
      </w:r>
    </w:p>
    <w:p w14:paraId="43C05966" w14:textId="5E2FF43B" w:rsidR="005740C2" w:rsidRPr="00B43D81" w:rsidRDefault="005740C2" w:rsidP="00B43D8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</w:t>
      </w:r>
    </w:p>
    <w:sectPr w:rsidR="005740C2" w:rsidRPr="00B43D81" w:rsidSect="004A3637">
      <w:headerReference w:type="default" r:id="rId8"/>
      <w:pgSz w:w="12240" w:h="15840"/>
      <w:pgMar w:top="284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6E54" w14:textId="77777777" w:rsidR="0089074B" w:rsidRDefault="0089074B" w:rsidP="00853B0F">
      <w:pPr>
        <w:spacing w:after="0" w:line="240" w:lineRule="auto"/>
      </w:pPr>
      <w:r>
        <w:separator/>
      </w:r>
    </w:p>
  </w:endnote>
  <w:endnote w:type="continuationSeparator" w:id="0">
    <w:p w14:paraId="36BECB36" w14:textId="77777777" w:rsidR="0089074B" w:rsidRDefault="0089074B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2A85" w14:textId="77777777" w:rsidR="0089074B" w:rsidRDefault="0089074B" w:rsidP="00853B0F">
      <w:pPr>
        <w:spacing w:after="0" w:line="240" w:lineRule="auto"/>
      </w:pPr>
      <w:r>
        <w:separator/>
      </w:r>
    </w:p>
  </w:footnote>
  <w:footnote w:type="continuationSeparator" w:id="0">
    <w:p w14:paraId="054930DB" w14:textId="77777777" w:rsidR="0089074B" w:rsidRDefault="0089074B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80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5"/>
  </w:num>
  <w:num w:numId="3" w16cid:durableId="12128136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7"/>
  </w:num>
  <w:num w:numId="5" w16cid:durableId="1764374480">
    <w:abstractNumId w:val="1"/>
  </w:num>
  <w:num w:numId="6" w16cid:durableId="1664242532">
    <w:abstractNumId w:val="2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3"/>
  </w:num>
  <w:num w:numId="9" w16cid:durableId="250509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6F15"/>
    <w:rsid w:val="00057619"/>
    <w:rsid w:val="000A2A6E"/>
    <w:rsid w:val="000D5250"/>
    <w:rsid w:val="000D6BF0"/>
    <w:rsid w:val="000D76A0"/>
    <w:rsid w:val="000D78DF"/>
    <w:rsid w:val="000E603F"/>
    <w:rsid w:val="000F3E15"/>
    <w:rsid w:val="00162836"/>
    <w:rsid w:val="001703A8"/>
    <w:rsid w:val="001967DF"/>
    <w:rsid w:val="001C5134"/>
    <w:rsid w:val="001D73C0"/>
    <w:rsid w:val="001D7784"/>
    <w:rsid w:val="001E1569"/>
    <w:rsid w:val="00240151"/>
    <w:rsid w:val="00241663"/>
    <w:rsid w:val="00261858"/>
    <w:rsid w:val="00286BF8"/>
    <w:rsid w:val="002B2BA1"/>
    <w:rsid w:val="002C13D4"/>
    <w:rsid w:val="003036E1"/>
    <w:rsid w:val="00322FDF"/>
    <w:rsid w:val="00323241"/>
    <w:rsid w:val="003233F7"/>
    <w:rsid w:val="00326A6B"/>
    <w:rsid w:val="003367FE"/>
    <w:rsid w:val="00340D01"/>
    <w:rsid w:val="0039111F"/>
    <w:rsid w:val="003A2C8D"/>
    <w:rsid w:val="003B2685"/>
    <w:rsid w:val="003B5E88"/>
    <w:rsid w:val="003D3EBF"/>
    <w:rsid w:val="003D4073"/>
    <w:rsid w:val="003F5209"/>
    <w:rsid w:val="003F5C6D"/>
    <w:rsid w:val="00432FF2"/>
    <w:rsid w:val="004378F4"/>
    <w:rsid w:val="00460FDD"/>
    <w:rsid w:val="00481B3D"/>
    <w:rsid w:val="00486316"/>
    <w:rsid w:val="00486DCE"/>
    <w:rsid w:val="00487C21"/>
    <w:rsid w:val="004A3637"/>
    <w:rsid w:val="004C12D2"/>
    <w:rsid w:val="004D309E"/>
    <w:rsid w:val="00512229"/>
    <w:rsid w:val="00521444"/>
    <w:rsid w:val="005224FB"/>
    <w:rsid w:val="00526B25"/>
    <w:rsid w:val="005740C2"/>
    <w:rsid w:val="00595434"/>
    <w:rsid w:val="005F1D2A"/>
    <w:rsid w:val="005F23FA"/>
    <w:rsid w:val="00605344"/>
    <w:rsid w:val="0060685D"/>
    <w:rsid w:val="00614AAC"/>
    <w:rsid w:val="006206E6"/>
    <w:rsid w:val="006750CB"/>
    <w:rsid w:val="00680CCD"/>
    <w:rsid w:val="0069490A"/>
    <w:rsid w:val="006C65C4"/>
    <w:rsid w:val="006D03D3"/>
    <w:rsid w:val="006D6063"/>
    <w:rsid w:val="006E27C9"/>
    <w:rsid w:val="007053E9"/>
    <w:rsid w:val="007067B6"/>
    <w:rsid w:val="007179FC"/>
    <w:rsid w:val="007622DB"/>
    <w:rsid w:val="00791744"/>
    <w:rsid w:val="007966C5"/>
    <w:rsid w:val="007A7348"/>
    <w:rsid w:val="0081535D"/>
    <w:rsid w:val="008171F2"/>
    <w:rsid w:val="008324A5"/>
    <w:rsid w:val="0083604A"/>
    <w:rsid w:val="00853B0F"/>
    <w:rsid w:val="00865612"/>
    <w:rsid w:val="0089074B"/>
    <w:rsid w:val="008B1FE4"/>
    <w:rsid w:val="008C01A0"/>
    <w:rsid w:val="008C258E"/>
    <w:rsid w:val="008C78EB"/>
    <w:rsid w:val="008D1AAE"/>
    <w:rsid w:val="008E393F"/>
    <w:rsid w:val="008E55F2"/>
    <w:rsid w:val="008F2F5E"/>
    <w:rsid w:val="00953E02"/>
    <w:rsid w:val="009711D0"/>
    <w:rsid w:val="009D1F88"/>
    <w:rsid w:val="009F50C6"/>
    <w:rsid w:val="00A036E1"/>
    <w:rsid w:val="00A04DC1"/>
    <w:rsid w:val="00A325C8"/>
    <w:rsid w:val="00A35EDC"/>
    <w:rsid w:val="00A47EBE"/>
    <w:rsid w:val="00A654CB"/>
    <w:rsid w:val="00A87AE5"/>
    <w:rsid w:val="00AA4718"/>
    <w:rsid w:val="00AA7A07"/>
    <w:rsid w:val="00AC4774"/>
    <w:rsid w:val="00AC4E40"/>
    <w:rsid w:val="00AE099C"/>
    <w:rsid w:val="00B00047"/>
    <w:rsid w:val="00B02B7F"/>
    <w:rsid w:val="00B06409"/>
    <w:rsid w:val="00B20484"/>
    <w:rsid w:val="00B275E8"/>
    <w:rsid w:val="00B43D81"/>
    <w:rsid w:val="00B916FB"/>
    <w:rsid w:val="00BA47A2"/>
    <w:rsid w:val="00BC5A34"/>
    <w:rsid w:val="00BD202D"/>
    <w:rsid w:val="00BE0B9D"/>
    <w:rsid w:val="00C028C8"/>
    <w:rsid w:val="00C27272"/>
    <w:rsid w:val="00C3527C"/>
    <w:rsid w:val="00C56A0F"/>
    <w:rsid w:val="00C70F70"/>
    <w:rsid w:val="00C76201"/>
    <w:rsid w:val="00C94F82"/>
    <w:rsid w:val="00CB7321"/>
    <w:rsid w:val="00CC3265"/>
    <w:rsid w:val="00CE2888"/>
    <w:rsid w:val="00D01496"/>
    <w:rsid w:val="00D13639"/>
    <w:rsid w:val="00D14721"/>
    <w:rsid w:val="00D32A99"/>
    <w:rsid w:val="00D471DB"/>
    <w:rsid w:val="00D662C6"/>
    <w:rsid w:val="00D76523"/>
    <w:rsid w:val="00D8388F"/>
    <w:rsid w:val="00DA50AB"/>
    <w:rsid w:val="00DB6016"/>
    <w:rsid w:val="00DC2041"/>
    <w:rsid w:val="00DC2950"/>
    <w:rsid w:val="00DF71E7"/>
    <w:rsid w:val="00E3350A"/>
    <w:rsid w:val="00E47924"/>
    <w:rsid w:val="00E75A46"/>
    <w:rsid w:val="00E91078"/>
    <w:rsid w:val="00EB2922"/>
    <w:rsid w:val="00ED09C0"/>
    <w:rsid w:val="00ED7658"/>
    <w:rsid w:val="00EE6891"/>
    <w:rsid w:val="00EE7771"/>
    <w:rsid w:val="00F324E8"/>
    <w:rsid w:val="00F3260B"/>
    <w:rsid w:val="00F328FE"/>
    <w:rsid w:val="00F829D7"/>
    <w:rsid w:val="00F843DD"/>
    <w:rsid w:val="00F85D68"/>
    <w:rsid w:val="00F861E5"/>
    <w:rsid w:val="00FA422A"/>
    <w:rsid w:val="00FA4ABD"/>
    <w:rsid w:val="00FC00EC"/>
    <w:rsid w:val="00FD262A"/>
    <w:rsid w:val="00FE64CA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chartTrackingRefBased/>
  <w15:docId w15:val="{39C15AC5-0BF4-4D34-9E1E-42D9428C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5D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7140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87</cp:revision>
  <cp:lastPrinted>2023-04-10T05:38:00Z</cp:lastPrinted>
  <dcterms:created xsi:type="dcterms:W3CDTF">2022-08-03T09:12:00Z</dcterms:created>
  <dcterms:modified xsi:type="dcterms:W3CDTF">2023-04-10T07:58:00Z</dcterms:modified>
</cp:coreProperties>
</file>