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651E" w14:textId="77777777" w:rsidR="00E364D7" w:rsidRPr="003352B4" w:rsidRDefault="00E364D7" w:rsidP="00E364D7">
      <w:pPr>
        <w:pStyle w:val="NoSpacing"/>
        <w:rPr>
          <w:rFonts w:ascii="Times New Roman" w:hAnsi="Times New Roman"/>
          <w:b/>
          <w:bCs/>
          <w:noProof/>
        </w:rPr>
      </w:pPr>
      <w:bookmarkStart w:id="0" w:name="_Hlk85785356"/>
      <w:bookmarkStart w:id="1" w:name="_Hlk103950452"/>
      <w:bookmarkStart w:id="2" w:name="_Hlk104797900"/>
      <w:r w:rsidRPr="003352B4">
        <w:rPr>
          <w:rFonts w:ascii="Times New Roman" w:hAnsi="Times New Roman"/>
          <w:b/>
          <w:bCs/>
          <w:noProof/>
          <w:sz w:val="24"/>
          <w:szCs w:val="24"/>
        </w:rPr>
        <w:t>ROMÂNIA</w:t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  <w:t xml:space="preserve">    </w:t>
      </w:r>
      <w:r w:rsidRPr="003352B4">
        <w:rPr>
          <w:rFonts w:ascii="Times New Roman" w:hAnsi="Times New Roman"/>
          <w:b/>
          <w:bCs/>
          <w:noProof/>
        </w:rPr>
        <w:t>(nu produce efecte juridice)*</w:t>
      </w:r>
    </w:p>
    <w:p w14:paraId="11F200F9" w14:textId="77777777" w:rsidR="00E364D7" w:rsidRPr="002E17AC" w:rsidRDefault="00E364D7" w:rsidP="00E364D7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0C1C1877" w14:textId="77777777" w:rsidR="00E364D7" w:rsidRPr="002E17AC" w:rsidRDefault="00E364D7" w:rsidP="00E364D7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2CE35610" w14:textId="77777777" w:rsidR="00E364D7" w:rsidRPr="002E17AC" w:rsidRDefault="00E364D7" w:rsidP="00E364D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3" w:name="_Hlk17368296"/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3"/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28696C92" w14:textId="39C68963" w:rsidR="00E364D7" w:rsidRPr="002E17AC" w:rsidRDefault="00E364D7" w:rsidP="00E364D7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4" w:name="_Hlk31721747"/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1118F4">
        <w:rPr>
          <w:rFonts w:ascii="Times New Roman" w:eastAsia="Times New Roman" w:hAnsi="Times New Roman"/>
          <w:b/>
          <w:noProof/>
          <w:sz w:val="24"/>
          <w:szCs w:val="24"/>
        </w:rPr>
        <w:t>46.492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din </w:t>
      </w:r>
      <w:r w:rsidR="001118F4">
        <w:rPr>
          <w:rFonts w:ascii="Times New Roman" w:eastAsia="Times New Roman" w:hAnsi="Times New Roman"/>
          <w:b/>
          <w:noProof/>
          <w:sz w:val="24"/>
          <w:szCs w:val="24"/>
        </w:rPr>
        <w:t>10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.0</w:t>
      </w:r>
      <w:r w:rsidR="001118F4">
        <w:rPr>
          <w:rFonts w:ascii="Times New Roman" w:eastAsia="Times New Roman" w:hAnsi="Times New Roman"/>
          <w:b/>
          <w:noProof/>
          <w:sz w:val="24"/>
          <w:szCs w:val="24"/>
        </w:rPr>
        <w:t>7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.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202</w:t>
      </w:r>
      <w:bookmarkEnd w:id="4"/>
      <w:r>
        <w:rPr>
          <w:rFonts w:ascii="Times New Roman" w:eastAsia="Times New Roman" w:hAnsi="Times New Roman"/>
          <w:b/>
          <w:noProof/>
          <w:sz w:val="24"/>
          <w:szCs w:val="24"/>
        </w:rPr>
        <w:t>3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6F76DED3" w14:textId="77777777" w:rsidR="00E364D7" w:rsidRPr="002E17AC" w:rsidRDefault="00E364D7" w:rsidP="00E364D7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3E4F30ED" w14:textId="77777777" w:rsidR="00E364D7" w:rsidRPr="002E17AC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7F14B9B4" w14:textId="77777777" w:rsidR="00E364D7" w:rsidRPr="008822B1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822B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592524C7" w14:textId="5AC40B9C" w:rsidR="00E364D7" w:rsidRPr="00E364D7" w:rsidRDefault="00E364D7" w:rsidP="00E3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_Hlk14186173"/>
      <w:r w:rsidRPr="00E364D7">
        <w:rPr>
          <w:rFonts w:ascii="Times New Roman" w:hAnsi="Times New Roman"/>
          <w:b/>
          <w:sz w:val="24"/>
          <w:szCs w:val="24"/>
        </w:rPr>
        <w:t>privind aprobarea bugetului total estimativ al</w:t>
      </w:r>
      <w:r w:rsidR="00F161EB">
        <w:rPr>
          <w:rFonts w:ascii="Times New Roman" w:hAnsi="Times New Roman"/>
          <w:b/>
          <w:sz w:val="24"/>
          <w:szCs w:val="24"/>
        </w:rPr>
        <w:t xml:space="preserve"> proiectului</w:t>
      </w:r>
      <w:r w:rsidRPr="00E364D7">
        <w:rPr>
          <w:rFonts w:ascii="Times New Roman" w:hAnsi="Times New Roman"/>
          <w:b/>
          <w:sz w:val="24"/>
          <w:szCs w:val="24"/>
        </w:rPr>
        <w:t xml:space="preserve"> </w:t>
      </w:r>
      <w:bookmarkStart w:id="6" w:name="_Hlk104275416"/>
      <w:r w:rsidRPr="00E364D7">
        <w:rPr>
          <w:rFonts w:ascii="Cambria" w:hAnsi="Cambria" w:cs="Tahoma"/>
          <w:b/>
          <w:sz w:val="24"/>
        </w:rPr>
        <w:t>„</w:t>
      </w:r>
      <w:r w:rsidRPr="00E364D7">
        <w:rPr>
          <w:rFonts w:ascii="Times New Roman" w:hAnsi="Times New Roman"/>
          <w:b/>
          <w:sz w:val="24"/>
        </w:rPr>
        <w:t>Locuințe pentru specialiști în Municipiul Târgu Mureș”</w:t>
      </w:r>
      <w:r w:rsidRPr="00E364D7">
        <w:rPr>
          <w:rFonts w:ascii="Times New Roman" w:hAnsi="Times New Roman"/>
          <w:b/>
          <w:sz w:val="24"/>
          <w:szCs w:val="24"/>
        </w:rPr>
        <w:t xml:space="preserve"> </w:t>
      </w:r>
      <w:bookmarkEnd w:id="6"/>
      <w:r w:rsidRPr="00E364D7">
        <w:rPr>
          <w:rFonts w:ascii="Times New Roman" w:hAnsi="Times New Roman"/>
          <w:b/>
          <w:sz w:val="24"/>
          <w:szCs w:val="24"/>
        </w:rPr>
        <w:t xml:space="preserve"> aprobat în cadrul  PNRR -C10 -Fondul Local, Axa de investiții I.2.</w:t>
      </w:r>
    </w:p>
    <w:p w14:paraId="0100BFD6" w14:textId="77777777" w:rsidR="00E364D7" w:rsidRDefault="00E364D7" w:rsidP="00E364D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bookmarkStart w:id="7" w:name="_Hlk104795747"/>
    </w:p>
    <w:p w14:paraId="14CC2A8B" w14:textId="77777777" w:rsidR="00E364D7" w:rsidRDefault="00E364D7" w:rsidP="00E364D7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</w:t>
      </w:r>
    </w:p>
    <w:p w14:paraId="7788DA01" w14:textId="6BA92E54" w:rsidR="00E364D7" w:rsidRPr="00E364D7" w:rsidRDefault="00E364D7" w:rsidP="00E364D7">
      <w:pPr>
        <w:spacing w:before="9" w:line="232" w:lineRule="auto"/>
        <w:ind w:left="-31" w:right="-142" w:firstLine="7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5080E">
        <w:rPr>
          <w:rFonts w:ascii="Times New Roman" w:hAnsi="Times New Roman"/>
          <w:bCs/>
          <w:sz w:val="24"/>
          <w:szCs w:val="24"/>
        </w:rPr>
        <w:t>Proiectul depus de către Municipiul Târgu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5446">
        <w:rPr>
          <w:rFonts w:ascii="Times New Roman" w:hAnsi="Times New Roman"/>
          <w:bCs/>
          <w:sz w:val="24"/>
          <w:szCs w:val="24"/>
        </w:rPr>
        <w:t>p</w:t>
      </w:r>
      <w:r w:rsidRPr="00FC6409">
        <w:rPr>
          <w:rFonts w:ascii="Times New Roman" w:eastAsiaTheme="minorHAnsi" w:hAnsi="Times New Roman"/>
          <w:sz w:val="24"/>
          <w:szCs w:val="24"/>
        </w:rPr>
        <w:t>rin intermediul</w:t>
      </w:r>
      <w:r w:rsidRPr="008E5446">
        <w:rPr>
          <w:rFonts w:ascii="Times New Roman" w:hAnsi="Times New Roman"/>
          <w:bCs/>
          <w:sz w:val="24"/>
          <w:szCs w:val="24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</w:rPr>
        <w:t>Component</w:t>
      </w:r>
      <w:r>
        <w:rPr>
          <w:rFonts w:ascii="Times New Roman" w:hAnsi="Times New Roman"/>
          <w:bCs/>
          <w:sz w:val="24"/>
          <w:szCs w:val="24"/>
        </w:rPr>
        <w:t>ei</w:t>
      </w:r>
      <w:r w:rsidRPr="00340B92">
        <w:rPr>
          <w:rFonts w:ascii="Times New Roman" w:hAnsi="Times New Roman"/>
          <w:bCs/>
          <w:sz w:val="24"/>
          <w:szCs w:val="24"/>
        </w:rPr>
        <w:t xml:space="preserve"> C</w:t>
      </w:r>
      <w:r>
        <w:rPr>
          <w:rFonts w:ascii="Times New Roman" w:hAnsi="Times New Roman"/>
          <w:bCs/>
          <w:sz w:val="24"/>
          <w:szCs w:val="24"/>
        </w:rPr>
        <w:t>10</w:t>
      </w:r>
      <w:r w:rsidRPr="00340B9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Fondul local,</w:t>
      </w:r>
      <w:r w:rsidRPr="00340B92">
        <w:rPr>
          <w:rFonts w:ascii="Times New Roman" w:hAnsi="Times New Roman"/>
          <w:bCs/>
          <w:sz w:val="24"/>
          <w:szCs w:val="24"/>
        </w:rPr>
        <w:t xml:space="preserve"> </w:t>
      </w:r>
      <w:r w:rsidRPr="003D4CEC">
        <w:rPr>
          <w:rFonts w:ascii="Times New Roman" w:eastAsiaTheme="minorHAnsi" w:hAnsi="Times New Roman"/>
          <w:sz w:val="24"/>
          <w:szCs w:val="24"/>
        </w:rPr>
        <w:t xml:space="preserve">Investiția </w:t>
      </w:r>
      <w:r w:rsidRPr="00241768">
        <w:rPr>
          <w:rFonts w:ascii="Times New Roman" w:hAnsi="Times New Roman"/>
          <w:sz w:val="24"/>
          <w:szCs w:val="24"/>
        </w:rPr>
        <w:t>, Componenta C10 - Fondul Local, Axa de investiții I.2. Construirea de locuințe pentru tineri/locuințe de serviciu pentru specialiști din sănătate și învățământ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</w:rPr>
        <w:t>în cadrul PLANULUI NAȚIONAL DE REDRESARE ȘI REZILIENȚĂ</w:t>
      </w:r>
      <w:r w:rsidRPr="008E5446">
        <w:rPr>
          <w:rFonts w:ascii="Times New Roman" w:hAnsi="Times New Roman"/>
          <w:bCs/>
          <w:sz w:val="24"/>
          <w:szCs w:val="24"/>
        </w:rPr>
        <w:t xml:space="preserve"> </w:t>
      </w:r>
      <w:r w:rsidRPr="00B5080E">
        <w:rPr>
          <w:rFonts w:ascii="Times New Roman" w:hAnsi="Times New Roman"/>
          <w:bCs/>
          <w:sz w:val="24"/>
          <w:szCs w:val="24"/>
        </w:rPr>
        <w:t xml:space="preserve"> a fost aprobat</w:t>
      </w:r>
      <w:r>
        <w:rPr>
          <w:rFonts w:ascii="Times New Roman" w:hAnsi="Times New Roman"/>
          <w:bCs/>
          <w:sz w:val="24"/>
          <w:szCs w:val="24"/>
        </w:rPr>
        <w:t xml:space="preserve"> la finanțare,</w:t>
      </w:r>
      <w:r w:rsidRPr="00B5080E">
        <w:rPr>
          <w:rFonts w:ascii="Times New Roman" w:hAnsi="Times New Roman"/>
          <w:bCs/>
          <w:sz w:val="24"/>
          <w:szCs w:val="24"/>
        </w:rPr>
        <w:t xml:space="preserve"> și în luna </w:t>
      </w:r>
      <w:r w:rsidRPr="00437134">
        <w:rPr>
          <w:rFonts w:ascii="Times New Roman" w:hAnsi="Times New Roman"/>
          <w:bCs/>
          <w:sz w:val="24"/>
          <w:szCs w:val="24"/>
        </w:rPr>
        <w:t xml:space="preserve">decembrie 2022 </w:t>
      </w:r>
      <w:r w:rsidRPr="00B5080E">
        <w:rPr>
          <w:rFonts w:ascii="Times New Roman" w:hAnsi="Times New Roman"/>
          <w:bCs/>
          <w:sz w:val="24"/>
          <w:szCs w:val="24"/>
        </w:rPr>
        <w:t xml:space="preserve">a fost semnat Contractul de finanțare cu </w:t>
      </w:r>
      <w:r w:rsidRPr="00B5080E">
        <w:rPr>
          <w:rFonts w:ascii="Times New Roman" w:hAnsi="Times New Roman"/>
          <w:color w:val="26282A"/>
          <w:sz w:val="24"/>
          <w:szCs w:val="24"/>
        </w:rPr>
        <w:t xml:space="preserve">numărul </w:t>
      </w:r>
      <w:r>
        <w:rPr>
          <w:rFonts w:ascii="Times New Roman" w:hAnsi="Times New Roman"/>
          <w:sz w:val="24"/>
          <w:szCs w:val="24"/>
        </w:rPr>
        <w:t xml:space="preserve">138504 </w:t>
      </w:r>
      <w:r w:rsidRPr="00437134"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  <w:sz w:val="24"/>
          <w:szCs w:val="24"/>
        </w:rPr>
        <w:t>08</w:t>
      </w:r>
      <w:r w:rsidRPr="00437134">
        <w:rPr>
          <w:rFonts w:ascii="Times New Roman" w:hAnsi="Times New Roman"/>
          <w:sz w:val="24"/>
          <w:szCs w:val="24"/>
        </w:rPr>
        <w:t xml:space="preserve">.12.2022. </w:t>
      </w:r>
      <w:r w:rsidRPr="00B5080E">
        <w:rPr>
          <w:rFonts w:ascii="Times New Roman" w:hAnsi="Times New Roman"/>
          <w:color w:val="26282A"/>
          <w:sz w:val="24"/>
          <w:szCs w:val="24"/>
        </w:rPr>
        <w:t xml:space="preserve">Valoarea totală a finanțării nerambursabile conform acestui contract este 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în cuantum de </w:t>
      </w:r>
      <w:r>
        <w:rPr>
          <w:rFonts w:ascii="Times New Roman" w:hAnsi="Times New Roman"/>
          <w:bCs/>
          <w:sz w:val="24"/>
          <w:szCs w:val="24"/>
          <w:lang w:eastAsia="ro-RO"/>
        </w:rPr>
        <w:t>8.6</w:t>
      </w:r>
      <w:r w:rsidR="007A1281">
        <w:rPr>
          <w:rFonts w:ascii="Times New Roman" w:hAnsi="Times New Roman"/>
          <w:bCs/>
          <w:sz w:val="24"/>
          <w:szCs w:val="24"/>
          <w:lang w:eastAsia="ro-RO"/>
        </w:rPr>
        <w:t>7</w:t>
      </w:r>
      <w:r>
        <w:rPr>
          <w:rFonts w:ascii="Times New Roman" w:hAnsi="Times New Roman"/>
          <w:bCs/>
          <w:sz w:val="24"/>
          <w:szCs w:val="24"/>
          <w:lang w:eastAsia="ro-RO"/>
        </w:rPr>
        <w:t>2</w:t>
      </w:r>
      <w:r w:rsidR="007A1281">
        <w:rPr>
          <w:rFonts w:ascii="Times New Roman" w:hAnsi="Times New Roman"/>
          <w:bCs/>
          <w:sz w:val="24"/>
          <w:szCs w:val="24"/>
          <w:lang w:eastAsia="ro-RO"/>
        </w:rPr>
        <w:t xml:space="preserve">.419,04 </w:t>
      </w:r>
      <w:r w:rsidRPr="00437134">
        <w:rPr>
          <w:rFonts w:ascii="Times New Roman" w:hAnsi="Times New Roman"/>
          <w:bCs/>
          <w:sz w:val="24"/>
          <w:szCs w:val="24"/>
          <w:lang w:eastAsia="ro-RO"/>
        </w:rPr>
        <w:t xml:space="preserve"> lei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>, fără TVA, valoare integral eligibilă</w:t>
      </w:r>
      <w:r w:rsidRPr="00B5080E">
        <w:rPr>
          <w:rFonts w:ascii="Times New Roman" w:eastAsiaTheme="minorHAnsi" w:hAnsi="Times New Roman"/>
          <w:sz w:val="24"/>
          <w:szCs w:val="24"/>
          <w14:ligatures w14:val="standardContextual"/>
        </w:rPr>
        <w:t>.</w:t>
      </w:r>
    </w:p>
    <w:p w14:paraId="582056F4" w14:textId="01096042" w:rsidR="00E364D7" w:rsidRPr="007A1281" w:rsidRDefault="00E364D7" w:rsidP="007A1281">
      <w:pPr>
        <w:spacing w:before="9" w:line="232" w:lineRule="auto"/>
        <w:ind w:right="-142" w:hanging="31"/>
        <w:jc w:val="both"/>
        <w:rPr>
          <w:rFonts w:ascii="Times New Roman" w:hAnsi="Times New Roman"/>
          <w:sz w:val="24"/>
          <w:szCs w:val="24"/>
        </w:rPr>
      </w:pPr>
      <w:r w:rsidRPr="000D22AC">
        <w:rPr>
          <w:rFonts w:ascii="Times New Roman" w:eastAsia="Times New Roman" w:hAnsi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Pr="000D22AC">
        <w:rPr>
          <w:rFonts w:ascii="Times New Roman" w:eastAsia="Times New Roman" w:hAnsi="Times New Roman"/>
          <w:sz w:val="24"/>
          <w:szCs w:val="24"/>
        </w:rPr>
        <w:t>Prin Hotărârea Consiliului Local Municipal Târgu Mureș nr.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="007A1281">
        <w:rPr>
          <w:rFonts w:ascii="Times New Roman" w:eastAsia="Times New Roman" w:hAnsi="Times New Roman"/>
          <w:sz w:val="24"/>
          <w:szCs w:val="24"/>
        </w:rPr>
        <w:t>3</w:t>
      </w:r>
      <w:r w:rsidRPr="000D22AC">
        <w:rPr>
          <w:rFonts w:ascii="Times New Roman" w:eastAsia="Times New Roman" w:hAnsi="Times New Roman"/>
          <w:sz w:val="24"/>
          <w:szCs w:val="24"/>
        </w:rPr>
        <w:t xml:space="preserve"> din 26.0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0D22AC"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0D22AC">
        <w:rPr>
          <w:rFonts w:ascii="Times New Roman" w:eastAsia="Times New Roman" w:hAnsi="Times New Roman"/>
          <w:sz w:val="24"/>
          <w:szCs w:val="24"/>
        </w:rPr>
        <w:t xml:space="preserve"> </w:t>
      </w:r>
      <w:r w:rsidR="007A1281" w:rsidRPr="0033181D">
        <w:rPr>
          <w:rFonts w:ascii="Times New Roman" w:hAnsi="Times New Roman"/>
          <w:w w:val="95"/>
          <w:sz w:val="24"/>
          <w:szCs w:val="24"/>
        </w:rPr>
        <w:t>privind aprobarea</w:t>
      </w:r>
      <w:r w:rsidR="007A1281" w:rsidRPr="0033181D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7A1281">
        <w:rPr>
          <w:rFonts w:ascii="Times New Roman" w:hAnsi="Times New Roman"/>
          <w:w w:val="95"/>
          <w:sz w:val="24"/>
          <w:szCs w:val="24"/>
        </w:rPr>
        <w:t xml:space="preserve">proiectului: </w:t>
      </w:r>
      <w:r w:rsidR="007A1281" w:rsidRPr="004655C5">
        <w:rPr>
          <w:rFonts w:ascii="Cambria" w:hAnsi="Cambria" w:cs="Tahoma"/>
          <w:b/>
          <w:sz w:val="24"/>
        </w:rPr>
        <w:t>„</w:t>
      </w:r>
      <w:r w:rsidR="007A1281" w:rsidRPr="00F62D8A">
        <w:rPr>
          <w:rFonts w:ascii="Times New Roman" w:hAnsi="Times New Roman"/>
          <w:bCs/>
          <w:sz w:val="24"/>
        </w:rPr>
        <w:t>Locuințe pentru specialiști în Municipiul Târgu Mureș”</w:t>
      </w:r>
      <w:r w:rsidR="007A1281" w:rsidRPr="00241768">
        <w:rPr>
          <w:rFonts w:ascii="Times New Roman" w:hAnsi="Times New Roman"/>
          <w:sz w:val="24"/>
          <w:szCs w:val="24"/>
        </w:rPr>
        <w:t xml:space="preserve"> </w:t>
      </w:r>
      <w:r w:rsidR="007A1281" w:rsidRPr="00901620">
        <w:rPr>
          <w:rFonts w:ascii="Times New Roman" w:hAnsi="Times New Roman"/>
          <w:w w:val="95"/>
          <w:sz w:val="24"/>
          <w:szCs w:val="24"/>
        </w:rPr>
        <w:t xml:space="preserve">și a cheltuielilor </w:t>
      </w:r>
      <w:r w:rsidR="007A1281">
        <w:rPr>
          <w:rFonts w:ascii="Times New Roman" w:hAnsi="Times New Roman"/>
          <w:w w:val="95"/>
          <w:sz w:val="24"/>
          <w:szCs w:val="24"/>
        </w:rPr>
        <w:t>aferente proiectului</w:t>
      </w:r>
      <w:r w:rsidR="007A1281" w:rsidRPr="0033181D">
        <w:rPr>
          <w:rFonts w:ascii="Times New Roman" w:hAnsi="Times New Roman"/>
          <w:spacing w:val="45"/>
          <w:w w:val="95"/>
          <w:sz w:val="24"/>
          <w:szCs w:val="24"/>
        </w:rPr>
        <w:t xml:space="preserve"> </w:t>
      </w:r>
      <w:r w:rsidR="007A1281">
        <w:rPr>
          <w:rFonts w:ascii="Times New Roman" w:hAnsi="Times New Roman"/>
          <w:sz w:val="24"/>
          <w:szCs w:val="24"/>
        </w:rPr>
        <w:t>din</w:t>
      </w:r>
      <w:r w:rsidR="007A1281" w:rsidRPr="00241768">
        <w:rPr>
          <w:rFonts w:ascii="Times New Roman" w:hAnsi="Times New Roman"/>
          <w:sz w:val="24"/>
          <w:szCs w:val="24"/>
        </w:rPr>
        <w:t xml:space="preserve"> cadrul</w:t>
      </w:r>
      <w:r w:rsidR="007A1281">
        <w:rPr>
          <w:rFonts w:ascii="Times New Roman" w:hAnsi="Times New Roman"/>
          <w:sz w:val="24"/>
          <w:szCs w:val="24"/>
        </w:rPr>
        <w:t xml:space="preserve"> programului de finanțare a</w:t>
      </w:r>
      <w:r w:rsidR="007A1281" w:rsidRPr="00241768">
        <w:rPr>
          <w:rFonts w:ascii="Times New Roman" w:hAnsi="Times New Roman"/>
          <w:sz w:val="24"/>
          <w:szCs w:val="24"/>
        </w:rPr>
        <w:t xml:space="preserve"> Planului Național de Redresare și Reziliență (PNRR), apelul de proiecte PNRR/2022/C10/I.2, Componenta C10 - Fondul Local, Axa de investiții I.2. Construirea de locuințe pentru tineri/locuințe de serviciu pentru specialiști din sănătate și </w:t>
      </w:r>
      <w:bookmarkStart w:id="8" w:name="_Hlk114130176"/>
      <w:r w:rsidR="00D90BAE" w:rsidRPr="00241768">
        <w:rPr>
          <w:rFonts w:ascii="Times New Roman" w:hAnsi="Times New Roman"/>
          <w:sz w:val="24"/>
          <w:szCs w:val="24"/>
        </w:rPr>
        <w:t>învățământ</w:t>
      </w:r>
      <w:r w:rsidR="00D90BAE">
        <w:rPr>
          <w:rFonts w:ascii="Times New Roman" w:hAnsi="Times New Roman"/>
          <w:spacing w:val="45"/>
          <w:w w:val="95"/>
          <w:sz w:val="24"/>
          <w:szCs w:val="24"/>
        </w:rPr>
        <w:t>,</w:t>
      </w:r>
      <w:r w:rsidR="00D90BAE" w:rsidRPr="00340B92">
        <w:rPr>
          <w:rFonts w:ascii="Times New Roman" w:hAnsi="Times New Roman"/>
          <w:sz w:val="24"/>
          <w:szCs w:val="24"/>
        </w:rPr>
        <w:t xml:space="preserve"> Consiliul</w:t>
      </w:r>
      <w:r w:rsidRPr="00340B92">
        <w:rPr>
          <w:rFonts w:ascii="Times New Roman" w:hAnsi="Times New Roman"/>
          <w:sz w:val="24"/>
          <w:szCs w:val="24"/>
        </w:rPr>
        <w:t xml:space="preserve"> Local al Municipiului Târgu Mureș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 se </w:t>
      </w:r>
      <w:r w:rsidRPr="00340B92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angajează</w:t>
      </w:r>
      <w:bookmarkEnd w:id="8"/>
      <w:r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:</w:t>
      </w:r>
    </w:p>
    <w:p w14:paraId="6BB4B72A" w14:textId="77777777" w:rsidR="00E364D7" w:rsidRPr="000D22AC" w:rsidRDefault="00E364D7" w:rsidP="00E364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0D22AC"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 xml:space="preserve"> să asigure cofinanțarea proiectului, respectiv să finanțeze toate cheltuielile neeligibile care asigură implementarea proiectului, astfel cum acestea vor rezulta din documentațiile tehnico-economice/contractul de lucrări, ce pot apărea pe durata implementării proiectului</w:t>
      </w:r>
    </w:p>
    <w:p w14:paraId="0EE3AF03" w14:textId="77777777" w:rsidR="00E364D7" w:rsidRDefault="00E364D7" w:rsidP="00E364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Implementarea proiectului de investiții  implică desfășurarea unor activități suplimentare care generează cheltuieli conexe, aferente cheltuielilor cu serviciile de consultanță, cheltuielilor  cu auditul financiar, cheltuielilor pentru informare și publicitate, etc. </w:t>
      </w:r>
    </w:p>
    <w:p w14:paraId="4FBDB72B" w14:textId="77777777" w:rsidR="00E364D7" w:rsidRDefault="00E364D7" w:rsidP="00E364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Întrucât în cererea de finanțare  aferentă Contractului de finanțare nu au fost cuprinse toate cheltuielile</w:t>
      </w:r>
      <w:r w:rsidRPr="00792FB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neeligibile, propunem aprobarea  bugetului investiției care cuprinde toate cheltuielile eligibile și neeligibile identificate în prezent.</w:t>
      </w:r>
      <w:r w:rsidRPr="00C7506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(vezi Anexa). Precizăm faptul că cererea de finanțare a fost întocmită în conformitate cu Ghidul de finanțare și a inclus doar cheltuielile eligibile.</w:t>
      </w:r>
    </w:p>
    <w:p w14:paraId="3C28C57D" w14:textId="77777777" w:rsidR="00E364D7" w:rsidRDefault="00E364D7" w:rsidP="00E364D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  <w:r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Bugetul total al proiectului este următorul:</w:t>
      </w:r>
    </w:p>
    <w:p w14:paraId="032D1039" w14:textId="77777777" w:rsidR="00E364D7" w:rsidRDefault="00E364D7" w:rsidP="00E364D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</w:pPr>
      <w:r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>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058"/>
        <w:gridCol w:w="1812"/>
        <w:gridCol w:w="1812"/>
        <w:gridCol w:w="1812"/>
      </w:tblGrid>
      <w:tr w:rsidR="00E364D7" w:rsidRPr="0041277A" w14:paraId="243F4556" w14:textId="77777777" w:rsidTr="00E55F2C">
        <w:tc>
          <w:tcPr>
            <w:tcW w:w="570" w:type="dxa"/>
          </w:tcPr>
          <w:p w14:paraId="72D41CF1" w14:textId="77777777" w:rsidR="00E364D7" w:rsidRPr="0041277A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Nr. crt.</w:t>
            </w:r>
          </w:p>
        </w:tc>
        <w:tc>
          <w:tcPr>
            <w:tcW w:w="3058" w:type="dxa"/>
          </w:tcPr>
          <w:p w14:paraId="4E673945" w14:textId="77777777" w:rsidR="00E364D7" w:rsidRPr="0041277A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Denumirea capitolelor de cheltuieli</w:t>
            </w:r>
          </w:p>
        </w:tc>
        <w:tc>
          <w:tcPr>
            <w:tcW w:w="1812" w:type="dxa"/>
          </w:tcPr>
          <w:p w14:paraId="690CF63D" w14:textId="77777777" w:rsidR="00E364D7" w:rsidRPr="0041277A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Cheltuieli eligibile</w:t>
            </w:r>
          </w:p>
        </w:tc>
        <w:tc>
          <w:tcPr>
            <w:tcW w:w="1812" w:type="dxa"/>
          </w:tcPr>
          <w:p w14:paraId="314F6AC3" w14:textId="77777777" w:rsidR="00E364D7" w:rsidRPr="0041277A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Cheltuieli neeligibile</w:t>
            </w:r>
          </w:p>
        </w:tc>
        <w:tc>
          <w:tcPr>
            <w:tcW w:w="1812" w:type="dxa"/>
          </w:tcPr>
          <w:p w14:paraId="4EBF8432" w14:textId="77777777" w:rsidR="00E364D7" w:rsidRPr="0041277A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41277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Total</w:t>
            </w:r>
          </w:p>
        </w:tc>
      </w:tr>
      <w:tr w:rsidR="00E364D7" w14:paraId="221076AC" w14:textId="77777777" w:rsidTr="00E55F2C">
        <w:tc>
          <w:tcPr>
            <w:tcW w:w="570" w:type="dxa"/>
          </w:tcPr>
          <w:p w14:paraId="2A53BF8C" w14:textId="77777777" w:rsidR="00E364D7" w:rsidRPr="0041277A" w:rsidRDefault="00E364D7" w:rsidP="00E55F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1</w:t>
            </w:r>
          </w:p>
        </w:tc>
        <w:tc>
          <w:tcPr>
            <w:tcW w:w="3058" w:type="dxa"/>
          </w:tcPr>
          <w:p w14:paraId="69E82663" w14:textId="77777777" w:rsidR="00E364D7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Cheltuieli cu investiția de bază</w:t>
            </w:r>
          </w:p>
        </w:tc>
        <w:tc>
          <w:tcPr>
            <w:tcW w:w="1812" w:type="dxa"/>
          </w:tcPr>
          <w:p w14:paraId="0A159D94" w14:textId="6F0773ED" w:rsidR="00E364D7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8.417.419,04</w:t>
            </w:r>
          </w:p>
        </w:tc>
        <w:tc>
          <w:tcPr>
            <w:tcW w:w="1812" w:type="dxa"/>
          </w:tcPr>
          <w:p w14:paraId="7A4AE2AC" w14:textId="77777777" w:rsidR="00E364D7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</w:p>
        </w:tc>
        <w:tc>
          <w:tcPr>
            <w:tcW w:w="1812" w:type="dxa"/>
          </w:tcPr>
          <w:p w14:paraId="25E6CB42" w14:textId="760B0EFB" w:rsidR="00E364D7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8.417.419,04</w:t>
            </w:r>
          </w:p>
        </w:tc>
      </w:tr>
      <w:tr w:rsidR="00E364D7" w14:paraId="601A8BEF" w14:textId="77777777" w:rsidTr="00E55F2C">
        <w:tc>
          <w:tcPr>
            <w:tcW w:w="570" w:type="dxa"/>
          </w:tcPr>
          <w:p w14:paraId="6CA57A33" w14:textId="77777777" w:rsidR="00E364D7" w:rsidRDefault="00E364D7" w:rsidP="00E55F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2</w:t>
            </w:r>
          </w:p>
        </w:tc>
        <w:tc>
          <w:tcPr>
            <w:tcW w:w="3058" w:type="dxa"/>
          </w:tcPr>
          <w:p w14:paraId="234DEEF0" w14:textId="77777777" w:rsidR="00E364D7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Cheltuieli suport pentru realizarea investiției</w:t>
            </w:r>
          </w:p>
        </w:tc>
        <w:tc>
          <w:tcPr>
            <w:tcW w:w="1812" w:type="dxa"/>
          </w:tcPr>
          <w:p w14:paraId="7FD44320" w14:textId="1934A242" w:rsidR="00E364D7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255.000</w:t>
            </w:r>
          </w:p>
        </w:tc>
        <w:tc>
          <w:tcPr>
            <w:tcW w:w="1812" w:type="dxa"/>
          </w:tcPr>
          <w:p w14:paraId="0D202FF1" w14:textId="0783C675" w:rsidR="00E364D7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425.000</w:t>
            </w:r>
          </w:p>
        </w:tc>
        <w:tc>
          <w:tcPr>
            <w:tcW w:w="1812" w:type="dxa"/>
          </w:tcPr>
          <w:p w14:paraId="26DBFA35" w14:textId="055C1357" w:rsidR="00E364D7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680.000</w:t>
            </w:r>
          </w:p>
        </w:tc>
      </w:tr>
      <w:tr w:rsidR="00E364D7" w:rsidRPr="00551A03" w14:paraId="7C360A84" w14:textId="77777777" w:rsidTr="00E55F2C">
        <w:tc>
          <w:tcPr>
            <w:tcW w:w="3628" w:type="dxa"/>
            <w:gridSpan w:val="2"/>
          </w:tcPr>
          <w:p w14:paraId="75773101" w14:textId="77777777" w:rsidR="00E364D7" w:rsidRPr="00551A03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551A03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TOTAL GENERAL</w:t>
            </w:r>
          </w:p>
        </w:tc>
        <w:tc>
          <w:tcPr>
            <w:tcW w:w="1812" w:type="dxa"/>
          </w:tcPr>
          <w:p w14:paraId="789FE3C1" w14:textId="6E2D18BE" w:rsidR="00E364D7" w:rsidRPr="00551A03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8.672.419,04</w:t>
            </w:r>
          </w:p>
        </w:tc>
        <w:tc>
          <w:tcPr>
            <w:tcW w:w="1812" w:type="dxa"/>
          </w:tcPr>
          <w:p w14:paraId="28F14EA3" w14:textId="646DE104" w:rsidR="00E364D7" w:rsidRPr="00551A03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425.000</w:t>
            </w:r>
          </w:p>
        </w:tc>
        <w:tc>
          <w:tcPr>
            <w:tcW w:w="1812" w:type="dxa"/>
          </w:tcPr>
          <w:p w14:paraId="4C628FDE" w14:textId="58F52B40" w:rsidR="00E364D7" w:rsidRPr="00551A03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9.097.419,04</w:t>
            </w:r>
          </w:p>
        </w:tc>
      </w:tr>
      <w:tr w:rsidR="00E364D7" w:rsidRPr="00551A03" w14:paraId="665DF3A1" w14:textId="77777777" w:rsidTr="00E55F2C">
        <w:tc>
          <w:tcPr>
            <w:tcW w:w="3628" w:type="dxa"/>
            <w:gridSpan w:val="2"/>
          </w:tcPr>
          <w:p w14:paraId="403E661C" w14:textId="77777777" w:rsidR="00E364D7" w:rsidRPr="00551A03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551A03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TVA</w:t>
            </w:r>
          </w:p>
        </w:tc>
        <w:tc>
          <w:tcPr>
            <w:tcW w:w="1812" w:type="dxa"/>
          </w:tcPr>
          <w:p w14:paraId="34E01943" w14:textId="7E2CF303" w:rsidR="00E364D7" w:rsidRPr="00551A03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1.647.759,62</w:t>
            </w:r>
          </w:p>
        </w:tc>
        <w:tc>
          <w:tcPr>
            <w:tcW w:w="1812" w:type="dxa"/>
          </w:tcPr>
          <w:p w14:paraId="1435F80F" w14:textId="7BFA32B1" w:rsidR="00E364D7" w:rsidRPr="00551A03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80.750</w:t>
            </w:r>
          </w:p>
        </w:tc>
        <w:tc>
          <w:tcPr>
            <w:tcW w:w="1812" w:type="dxa"/>
          </w:tcPr>
          <w:p w14:paraId="757A0D52" w14:textId="21C6246E" w:rsidR="00E364D7" w:rsidRPr="00551A03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1.728.509,62</w:t>
            </w:r>
          </w:p>
        </w:tc>
      </w:tr>
      <w:tr w:rsidR="00E364D7" w:rsidRPr="00551A03" w14:paraId="46996889" w14:textId="77777777" w:rsidTr="00E55F2C">
        <w:tc>
          <w:tcPr>
            <w:tcW w:w="3628" w:type="dxa"/>
            <w:gridSpan w:val="2"/>
          </w:tcPr>
          <w:p w14:paraId="3D58569C" w14:textId="77777777" w:rsidR="00E364D7" w:rsidRPr="00551A03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 w:rsidRPr="00551A03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TOTAL GENERAL INCLUSIV TVA</w:t>
            </w:r>
          </w:p>
        </w:tc>
        <w:tc>
          <w:tcPr>
            <w:tcW w:w="1812" w:type="dxa"/>
          </w:tcPr>
          <w:p w14:paraId="00FF6077" w14:textId="1FB62238" w:rsidR="00E364D7" w:rsidRPr="00551A03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10.320.178,66</w:t>
            </w:r>
          </w:p>
        </w:tc>
        <w:tc>
          <w:tcPr>
            <w:tcW w:w="1812" w:type="dxa"/>
          </w:tcPr>
          <w:p w14:paraId="602454C6" w14:textId="439996B9" w:rsidR="00E364D7" w:rsidRPr="00551A03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505.750</w:t>
            </w:r>
          </w:p>
        </w:tc>
        <w:tc>
          <w:tcPr>
            <w:tcW w:w="1812" w:type="dxa"/>
          </w:tcPr>
          <w:p w14:paraId="6CD51BD3" w14:textId="7D480FF5" w:rsidR="00E364D7" w:rsidRPr="00551A03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eastAsia="ro-RO"/>
              </w:rPr>
              <w:t>10.825.925,66</w:t>
            </w:r>
          </w:p>
        </w:tc>
      </w:tr>
    </w:tbl>
    <w:p w14:paraId="064C256B" w14:textId="77777777" w:rsidR="00E364D7" w:rsidRDefault="00E364D7" w:rsidP="00E364D7">
      <w:pPr>
        <w:rPr>
          <w:rFonts w:ascii="Times New Roman" w:hAnsi="Times New Roman"/>
          <w:sz w:val="24"/>
          <w:szCs w:val="24"/>
        </w:rPr>
      </w:pPr>
    </w:p>
    <w:p w14:paraId="1DA1EB31" w14:textId="77777777" w:rsidR="00624B83" w:rsidRDefault="00624B83" w:rsidP="00E364D7">
      <w:pPr>
        <w:rPr>
          <w:rFonts w:ascii="Times New Roman" w:hAnsi="Times New Roman"/>
          <w:sz w:val="24"/>
          <w:szCs w:val="24"/>
        </w:rPr>
      </w:pPr>
    </w:p>
    <w:p w14:paraId="32441E96" w14:textId="77777777" w:rsidR="00E364D7" w:rsidRPr="00551A03" w:rsidRDefault="00E364D7" w:rsidP="00E364D7">
      <w:pPr>
        <w:rPr>
          <w:rFonts w:ascii="Times New Roman" w:hAnsi="Times New Roman"/>
          <w:sz w:val="24"/>
          <w:szCs w:val="24"/>
        </w:rPr>
      </w:pPr>
      <w:r w:rsidRPr="00551A03">
        <w:rPr>
          <w:rFonts w:ascii="Times New Roman" w:hAnsi="Times New Roman"/>
          <w:sz w:val="24"/>
          <w:szCs w:val="24"/>
        </w:rPr>
        <w:lastRenderedPageBreak/>
        <w:t>Astfel bugetul proiectului</w:t>
      </w:r>
      <w:r>
        <w:rPr>
          <w:rFonts w:ascii="Times New Roman" w:hAnsi="Times New Roman"/>
          <w:sz w:val="24"/>
          <w:szCs w:val="24"/>
        </w:rPr>
        <w:t xml:space="preserve"> este următorul: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536"/>
      </w:tblGrid>
      <w:tr w:rsidR="00E364D7" w14:paraId="1790EE65" w14:textId="77777777" w:rsidTr="00E55F2C">
        <w:tc>
          <w:tcPr>
            <w:tcW w:w="3114" w:type="dxa"/>
          </w:tcPr>
          <w:p w14:paraId="7A563A7A" w14:textId="77777777" w:rsidR="00E364D7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VALOARE TOTALĂ</w:t>
            </w:r>
          </w:p>
        </w:tc>
        <w:tc>
          <w:tcPr>
            <w:tcW w:w="4536" w:type="dxa"/>
          </w:tcPr>
          <w:p w14:paraId="590E604A" w14:textId="0B33AE97" w:rsidR="00E364D7" w:rsidRPr="000C044E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10.825.925,66 lei</w:t>
            </w:r>
          </w:p>
        </w:tc>
      </w:tr>
      <w:tr w:rsidR="00E364D7" w14:paraId="3D98E782" w14:textId="77777777" w:rsidTr="00E55F2C">
        <w:tc>
          <w:tcPr>
            <w:tcW w:w="3114" w:type="dxa"/>
          </w:tcPr>
          <w:p w14:paraId="2E1667AB" w14:textId="77777777" w:rsidR="00E364D7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VALOARE ELIGIBILĂ</w:t>
            </w:r>
          </w:p>
        </w:tc>
        <w:tc>
          <w:tcPr>
            <w:tcW w:w="4536" w:type="dxa"/>
          </w:tcPr>
          <w:p w14:paraId="2C93CFD5" w14:textId="5EB199AD" w:rsidR="00E364D7" w:rsidRPr="000C044E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10.320.178,66 lei</w:t>
            </w:r>
          </w:p>
        </w:tc>
      </w:tr>
      <w:tr w:rsidR="00E364D7" w14:paraId="62C3F77A" w14:textId="77777777" w:rsidTr="00E55F2C">
        <w:tc>
          <w:tcPr>
            <w:tcW w:w="3114" w:type="dxa"/>
          </w:tcPr>
          <w:p w14:paraId="2DF64ADB" w14:textId="77777777" w:rsidR="00E364D7" w:rsidRDefault="00E364D7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VALOARE NEELIGIBILĂ BUGETUL LOCAL</w:t>
            </w:r>
          </w:p>
        </w:tc>
        <w:tc>
          <w:tcPr>
            <w:tcW w:w="4536" w:type="dxa"/>
          </w:tcPr>
          <w:p w14:paraId="5CA28B39" w14:textId="2EC6E28E" w:rsidR="00E364D7" w:rsidRPr="000C044E" w:rsidRDefault="00624B83" w:rsidP="00E55F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  <w:lang w:eastAsia="ro-RO"/>
              </w:rPr>
              <w:t>505.750 lei</w:t>
            </w:r>
          </w:p>
        </w:tc>
      </w:tr>
    </w:tbl>
    <w:p w14:paraId="12F9E122" w14:textId="77777777" w:rsidR="00E364D7" w:rsidRDefault="00E364D7" w:rsidP="00E364D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 w:themeFill="background1"/>
          <w:lang w:eastAsia="ro-RO"/>
        </w:rPr>
        <w:t xml:space="preserve"> </w:t>
      </w:r>
    </w:p>
    <w:bookmarkEnd w:id="7"/>
    <w:p w14:paraId="173E98B7" w14:textId="53D7E8BA" w:rsidR="00E364D7" w:rsidRPr="000C044E" w:rsidRDefault="00E364D7" w:rsidP="00E3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34820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        Față de cele arătate mai sus, în conformitate cu prevederile Codului administrativ propunem spre dezbatere și aprobare Consiliului Local Târgu Mureș, proiectul de hotărâre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p</w:t>
      </w:r>
      <w:r>
        <w:rPr>
          <w:rFonts w:ascii="Times New Roman" w:hAnsi="Times New Roman"/>
          <w:bCs/>
          <w:sz w:val="24"/>
          <w:szCs w:val="24"/>
        </w:rPr>
        <w:t xml:space="preserve">rivind </w:t>
      </w:r>
      <w:r w:rsidRPr="00551A03">
        <w:rPr>
          <w:rFonts w:ascii="Times New Roman" w:hAnsi="Times New Roman"/>
          <w:bCs/>
          <w:sz w:val="24"/>
          <w:szCs w:val="24"/>
        </w:rPr>
        <w:t>aprobarea bugetului total</w:t>
      </w:r>
      <w:r w:rsidR="00F161EB">
        <w:rPr>
          <w:rFonts w:ascii="Times New Roman" w:hAnsi="Times New Roman"/>
          <w:bCs/>
          <w:sz w:val="24"/>
          <w:szCs w:val="24"/>
        </w:rPr>
        <w:t xml:space="preserve"> estimativ</w:t>
      </w:r>
      <w:r w:rsidRPr="00551A03">
        <w:rPr>
          <w:rFonts w:ascii="Times New Roman" w:hAnsi="Times New Roman"/>
          <w:bCs/>
          <w:sz w:val="24"/>
          <w:szCs w:val="24"/>
        </w:rPr>
        <w:t xml:space="preserve"> al </w:t>
      </w:r>
      <w:r w:rsidRPr="000C044E">
        <w:rPr>
          <w:rFonts w:ascii="Times New Roman" w:hAnsi="Times New Roman"/>
          <w:bCs/>
          <w:sz w:val="24"/>
          <w:szCs w:val="24"/>
        </w:rPr>
        <w:t xml:space="preserve">proiectului </w:t>
      </w:r>
      <w:r w:rsidR="00F161EB" w:rsidRPr="004655C5">
        <w:rPr>
          <w:rFonts w:ascii="Cambria" w:hAnsi="Cambria" w:cs="Tahoma"/>
          <w:b/>
          <w:sz w:val="24"/>
        </w:rPr>
        <w:t>„</w:t>
      </w:r>
      <w:r w:rsidR="00F161EB" w:rsidRPr="00F62D8A">
        <w:rPr>
          <w:rFonts w:ascii="Times New Roman" w:hAnsi="Times New Roman"/>
          <w:bCs/>
          <w:sz w:val="24"/>
        </w:rPr>
        <w:t>Locuințe pentru specialiști în Municipiul Târgu Mureș”</w:t>
      </w:r>
      <w:r w:rsidRPr="000C044E">
        <w:rPr>
          <w:rFonts w:ascii="Times New Roman" w:hAnsi="Times New Roman"/>
          <w:bCs/>
          <w:sz w:val="24"/>
          <w:szCs w:val="24"/>
        </w:rPr>
        <w:t xml:space="preserve"> aprobat în cadrul  PNRR -C10 -Fondul Local, Axa de investiții I.</w:t>
      </w:r>
      <w:r w:rsidR="00F161EB">
        <w:rPr>
          <w:rFonts w:ascii="Times New Roman" w:hAnsi="Times New Roman"/>
          <w:bCs/>
          <w:sz w:val="24"/>
          <w:szCs w:val="24"/>
        </w:rPr>
        <w:t>2</w:t>
      </w:r>
      <w:r w:rsidRPr="000C044E">
        <w:rPr>
          <w:rFonts w:ascii="Times New Roman" w:hAnsi="Times New Roman"/>
          <w:bCs/>
          <w:sz w:val="24"/>
          <w:szCs w:val="24"/>
        </w:rPr>
        <w:t>.</w:t>
      </w:r>
    </w:p>
    <w:p w14:paraId="57756345" w14:textId="77777777" w:rsidR="00E364D7" w:rsidRPr="000C044E" w:rsidRDefault="00E364D7" w:rsidP="00E364D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14:paraId="4D6E3026" w14:textId="77777777" w:rsidR="00E364D7" w:rsidRDefault="00E364D7" w:rsidP="00E36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9F2BB" w14:textId="77777777" w:rsidR="00E364D7" w:rsidRDefault="00E364D7" w:rsidP="00E36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5"/>
    <w:p w14:paraId="2521AA01" w14:textId="77777777" w:rsidR="00E364D7" w:rsidRDefault="00E364D7" w:rsidP="00E364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14:paraId="1783B970" w14:textId="6300E3B2" w:rsidR="00E364D7" w:rsidRDefault="00062340" w:rsidP="00062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Direcția Tehnică</w:t>
      </w:r>
      <w:r>
        <w:rPr>
          <w:rFonts w:ascii="Times New Roman" w:hAnsi="Times New Roman"/>
          <w:b/>
          <w:sz w:val="24"/>
          <w:szCs w:val="24"/>
        </w:rPr>
        <w:tab/>
      </w:r>
      <w:r w:rsidR="00E364D7">
        <w:rPr>
          <w:rFonts w:ascii="Times New Roman" w:hAnsi="Times New Roman"/>
          <w:b/>
          <w:sz w:val="24"/>
          <w:szCs w:val="24"/>
        </w:rPr>
        <w:tab/>
      </w:r>
      <w:r w:rsidR="00E364D7" w:rsidRPr="00EC5423">
        <w:rPr>
          <w:rFonts w:ascii="Times New Roman" w:hAnsi="Times New Roman"/>
          <w:b/>
          <w:sz w:val="24"/>
          <w:szCs w:val="24"/>
        </w:rPr>
        <w:t xml:space="preserve">    </w:t>
      </w:r>
      <w:r w:rsidR="00E364D7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364D7" w:rsidRPr="00EC5423">
        <w:rPr>
          <w:rFonts w:ascii="Times New Roman" w:hAnsi="Times New Roman"/>
          <w:b/>
          <w:sz w:val="24"/>
          <w:szCs w:val="24"/>
        </w:rPr>
        <w:t xml:space="preserve"> DPFIRURPL      </w:t>
      </w:r>
      <w:r w:rsidR="00E364D7">
        <w:rPr>
          <w:rFonts w:ascii="Times New Roman" w:hAnsi="Times New Roman"/>
          <w:b/>
          <w:sz w:val="24"/>
          <w:szCs w:val="24"/>
        </w:rPr>
        <w:tab/>
      </w:r>
      <w:r w:rsidR="00E364D7">
        <w:rPr>
          <w:rFonts w:ascii="Times New Roman" w:hAnsi="Times New Roman"/>
          <w:b/>
          <w:sz w:val="24"/>
          <w:szCs w:val="24"/>
        </w:rPr>
        <w:tab/>
        <w:t>SPFI</w:t>
      </w:r>
      <w:r w:rsidR="00E364D7" w:rsidRPr="00EC5423">
        <w:rPr>
          <w:rFonts w:ascii="Times New Roman" w:hAnsi="Times New Roman"/>
          <w:b/>
          <w:sz w:val="24"/>
          <w:szCs w:val="24"/>
        </w:rPr>
        <w:t xml:space="preserve">   </w:t>
      </w:r>
      <w:r w:rsidR="00E364D7">
        <w:rPr>
          <w:rFonts w:ascii="Times New Roman" w:hAnsi="Times New Roman"/>
          <w:b/>
          <w:sz w:val="24"/>
          <w:szCs w:val="24"/>
        </w:rPr>
        <w:t xml:space="preserve">  </w:t>
      </w:r>
      <w:r w:rsidR="00E364D7" w:rsidRPr="00EC5423">
        <w:rPr>
          <w:rFonts w:ascii="Times New Roman" w:hAnsi="Times New Roman"/>
          <w:b/>
          <w:sz w:val="24"/>
          <w:szCs w:val="24"/>
        </w:rPr>
        <w:t xml:space="preserve"> </w:t>
      </w:r>
    </w:p>
    <w:p w14:paraId="336DC5B2" w14:textId="650A5933" w:rsidR="00E364D7" w:rsidRPr="00EC5423" w:rsidRDefault="00E364D7" w:rsidP="00E36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C5423">
        <w:rPr>
          <w:rFonts w:ascii="Times New Roman" w:hAnsi="Times New Roman"/>
          <w:b/>
          <w:sz w:val="24"/>
          <w:szCs w:val="24"/>
        </w:rPr>
        <w:t>Director ex</w:t>
      </w:r>
      <w:r>
        <w:rPr>
          <w:rFonts w:ascii="Times New Roman" w:hAnsi="Times New Roman"/>
          <w:b/>
          <w:sz w:val="24"/>
          <w:szCs w:val="24"/>
        </w:rPr>
        <w:t>ecutiv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62340">
        <w:rPr>
          <w:rFonts w:ascii="Times New Roman" w:hAnsi="Times New Roman"/>
          <w:b/>
          <w:sz w:val="24"/>
          <w:szCs w:val="24"/>
        </w:rPr>
        <w:t>adj.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Șef Serviciu</w:t>
      </w:r>
    </w:p>
    <w:p w14:paraId="1546067F" w14:textId="3350A9DE" w:rsidR="00E364D7" w:rsidRDefault="00E364D7" w:rsidP="00E36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62340">
        <w:rPr>
          <w:rFonts w:ascii="Times New Roman" w:hAnsi="Times New Roman"/>
          <w:b/>
          <w:sz w:val="24"/>
          <w:szCs w:val="24"/>
        </w:rPr>
        <w:t>Popistan</w:t>
      </w:r>
      <w:proofErr w:type="spellEnd"/>
      <w:r w:rsidR="00062340">
        <w:rPr>
          <w:rFonts w:ascii="Times New Roman" w:hAnsi="Times New Roman"/>
          <w:b/>
          <w:sz w:val="24"/>
          <w:szCs w:val="24"/>
        </w:rPr>
        <w:t xml:space="preserve"> Dorin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 w:rsidR="00062340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Costașuc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Irma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C5423">
        <w:rPr>
          <w:rFonts w:ascii="Times New Roman" w:hAnsi="Times New Roman"/>
          <w:b/>
          <w:sz w:val="24"/>
          <w:szCs w:val="24"/>
        </w:rPr>
        <w:t xml:space="preserve">Ijac Dana               </w:t>
      </w:r>
    </w:p>
    <w:p w14:paraId="3A73FEE5" w14:textId="77777777" w:rsidR="00E364D7" w:rsidRDefault="00E364D7" w:rsidP="00E36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0658FB" w14:textId="77777777" w:rsidR="00E364D7" w:rsidRDefault="00E364D7" w:rsidP="00E3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905B19" w14:textId="77777777" w:rsidR="00E364D7" w:rsidRDefault="00E364D7" w:rsidP="00E3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1A036D41" w14:textId="77777777" w:rsidR="00E364D7" w:rsidRDefault="00E364D7" w:rsidP="00E3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Direcția economică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0831FAC" w14:textId="77777777" w:rsidR="00E364D7" w:rsidRDefault="00E364D7" w:rsidP="00E3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Director executiv</w:t>
      </w:r>
    </w:p>
    <w:p w14:paraId="1162CC49" w14:textId="77777777" w:rsidR="00E364D7" w:rsidRPr="00D47A61" w:rsidRDefault="00E364D7" w:rsidP="00E36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ec. Crăciun</w:t>
      </w:r>
      <w:r w:rsidRPr="00A20F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Ioan-Florin</w:t>
      </w:r>
    </w:p>
    <w:p w14:paraId="1643D098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2A61EAA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9F32DDE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339889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36F6F0D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50410CD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8056DF7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35864AA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11A8F9F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30493A3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1A0BBFE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E58C8B4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F187B88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947D797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42684C3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4BFFC90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4490459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0386A55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53E180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FFE9BD5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5AD024C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593DC0F9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31210678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5B0206A7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77C6256F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0796FB54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</w:p>
    <w:p w14:paraId="46347D7D" w14:textId="77777777" w:rsidR="00E364D7" w:rsidRPr="00966845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  <w:r w:rsidRPr="00966845">
        <w:rPr>
          <w:rFonts w:ascii="Times New Roman" w:eastAsia="Times New Roman" w:hAnsi="Times New Roman"/>
          <w:noProof/>
          <w:spacing w:val="-2"/>
          <w:sz w:val="18"/>
          <w:szCs w:val="18"/>
        </w:rPr>
        <w:t>Întocmit: Sztancs Erzsebet</w:t>
      </w:r>
    </w:p>
    <w:p w14:paraId="66BEF22F" w14:textId="77777777" w:rsidR="00E364D7" w:rsidRPr="00966845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18"/>
          <w:szCs w:val="18"/>
        </w:rPr>
      </w:pPr>
      <w:r w:rsidRPr="00966845">
        <w:rPr>
          <w:rFonts w:ascii="Times New Roman" w:eastAsia="Times New Roman" w:hAnsi="Times New Roman"/>
          <w:noProof/>
          <w:spacing w:val="-2"/>
          <w:sz w:val="18"/>
          <w:szCs w:val="18"/>
        </w:rPr>
        <w:t>Consilier SPFI</w:t>
      </w:r>
    </w:p>
    <w:p w14:paraId="465DE3BE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AF6D4BB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A4BC235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7662E8B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6144251" w14:textId="77777777" w:rsidR="00E364D7" w:rsidRPr="00FB0D75" w:rsidRDefault="00E364D7" w:rsidP="00E364D7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E364D7" w:rsidRPr="00FB0D75" w:rsidSect="000E2802">
          <w:headerReference w:type="default" r:id="rId7"/>
          <w:footerReference w:type="even" r:id="rId8"/>
          <w:pgSz w:w="11909" w:h="16834" w:code="9"/>
          <w:pgMar w:top="851" w:right="1134" w:bottom="79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2E17AC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124103A2" w14:textId="77777777" w:rsidR="00E364D7" w:rsidRDefault="00E364D7" w:rsidP="00E364D7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PROIECT</w:t>
      </w:r>
    </w:p>
    <w:p w14:paraId="63350809" w14:textId="77777777" w:rsidR="00E364D7" w:rsidRDefault="00E364D7" w:rsidP="00E364D7">
      <w:pPr>
        <w:keepNext/>
        <w:spacing w:before="240" w:after="60" w:line="240" w:lineRule="auto"/>
        <w:ind w:left="170" w:firstLine="720"/>
        <w:jc w:val="right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0482253A" w14:textId="77777777" w:rsidR="00E364D7" w:rsidRPr="002E17AC" w:rsidRDefault="00E364D7" w:rsidP="00E364D7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0FDAE163" w14:textId="77777777" w:rsidR="00E364D7" w:rsidRPr="002E17AC" w:rsidRDefault="00064813" w:rsidP="00E364D7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10619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51280286" r:id="rId10"/>
        </w:object>
      </w:r>
      <w:r w:rsidR="00E364D7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E364D7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PRIMAR</w:t>
      </w:r>
      <w:r w:rsidR="00E364D7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E364D7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</w:t>
      </w:r>
      <w:r w:rsidR="00E364D7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</w:t>
      </w:r>
      <w:r w:rsidR="00E364D7"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5B055919" w14:textId="77777777" w:rsidR="00E364D7" w:rsidRPr="002E17AC" w:rsidRDefault="00E364D7" w:rsidP="00E364D7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737EE84" w14:textId="77777777" w:rsidR="00E364D7" w:rsidRPr="002E17AC" w:rsidRDefault="00E364D7" w:rsidP="00E364D7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7C6475F" w14:textId="77777777" w:rsidR="00E364D7" w:rsidRPr="002E17AC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4CACE672" w14:textId="77777777" w:rsidR="00E364D7" w:rsidRPr="002E17AC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9" w:name="_Hlk104370844"/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20118293" w14:textId="77777777" w:rsidR="00E364D7" w:rsidRPr="002E17AC" w:rsidRDefault="00E364D7" w:rsidP="00E364D7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5ACB0F1A" w14:textId="77777777" w:rsidR="00E364D7" w:rsidRPr="002E17AC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3</w:t>
      </w:r>
    </w:p>
    <w:bookmarkEnd w:id="9"/>
    <w:p w14:paraId="4A4A765F" w14:textId="5B877C86" w:rsidR="007A1281" w:rsidRPr="00E364D7" w:rsidRDefault="007A1281" w:rsidP="007A12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4D7">
        <w:rPr>
          <w:rFonts w:ascii="Times New Roman" w:hAnsi="Times New Roman"/>
          <w:b/>
          <w:sz w:val="24"/>
          <w:szCs w:val="24"/>
        </w:rPr>
        <w:t xml:space="preserve">privind aprobarea bugetului total estimativ al </w:t>
      </w:r>
      <w:r>
        <w:rPr>
          <w:rFonts w:ascii="Times New Roman" w:hAnsi="Times New Roman"/>
          <w:b/>
          <w:sz w:val="24"/>
          <w:szCs w:val="24"/>
        </w:rPr>
        <w:t xml:space="preserve"> proiectului </w:t>
      </w:r>
      <w:r w:rsidRPr="00E364D7">
        <w:rPr>
          <w:rFonts w:ascii="Cambria" w:hAnsi="Cambria" w:cs="Tahoma"/>
          <w:b/>
          <w:sz w:val="24"/>
        </w:rPr>
        <w:t>„</w:t>
      </w:r>
      <w:r w:rsidRPr="00E364D7">
        <w:rPr>
          <w:rFonts w:ascii="Times New Roman" w:hAnsi="Times New Roman"/>
          <w:b/>
          <w:sz w:val="24"/>
        </w:rPr>
        <w:t>Locuințe pentru specialiști în Municipiul Târgu Mureș”</w:t>
      </w:r>
      <w:r w:rsidRPr="00E364D7">
        <w:rPr>
          <w:rFonts w:ascii="Times New Roman" w:hAnsi="Times New Roman"/>
          <w:b/>
          <w:sz w:val="24"/>
          <w:szCs w:val="24"/>
        </w:rPr>
        <w:t xml:space="preserve">  aprobat în cadrul  PNRR -C10 -Fondul Local, Axa de investiții I.2..</w:t>
      </w:r>
    </w:p>
    <w:p w14:paraId="531CB444" w14:textId="77777777" w:rsidR="00E364D7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0F3C72F7" w14:textId="77777777" w:rsidR="00E364D7" w:rsidRPr="002E17AC" w:rsidRDefault="00E364D7" w:rsidP="00E364D7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1D13348A" w14:textId="77777777" w:rsidR="00E364D7" w:rsidRDefault="00E364D7" w:rsidP="00E364D7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__________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04D35E90" w14:textId="77777777" w:rsidR="00E364D7" w:rsidRDefault="00E364D7" w:rsidP="00E364D7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4BCA9C54" w14:textId="15AFDE93" w:rsidR="007A1281" w:rsidRPr="007A1281" w:rsidRDefault="00E364D7" w:rsidP="007A128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A1281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="001118F4">
        <w:rPr>
          <w:rFonts w:ascii="Times New Roman" w:hAnsi="Times New Roman"/>
          <w:bCs/>
          <w:noProof/>
          <w:sz w:val="24"/>
          <w:szCs w:val="24"/>
        </w:rPr>
        <w:t>46.492</w:t>
      </w:r>
      <w:r w:rsidRPr="007A1281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 w:rsidR="001118F4">
        <w:rPr>
          <w:rFonts w:ascii="Times New Roman" w:hAnsi="Times New Roman"/>
          <w:bCs/>
          <w:noProof/>
          <w:sz w:val="24"/>
          <w:szCs w:val="24"/>
        </w:rPr>
        <w:t xml:space="preserve">10.07 </w:t>
      </w:r>
      <w:r w:rsidRPr="007A1281">
        <w:rPr>
          <w:rFonts w:ascii="Times New Roman" w:hAnsi="Times New Roman"/>
          <w:bCs/>
          <w:noProof/>
          <w:sz w:val="24"/>
          <w:szCs w:val="24"/>
        </w:rPr>
        <w:t xml:space="preserve">.2023 inițiat de Primar prin Direcția D.P.F.I.R.U.R.P.L, Serviciul S.P.F.I., privind </w:t>
      </w:r>
      <w:r w:rsidRPr="007A1281">
        <w:rPr>
          <w:rFonts w:ascii="Times New Roman" w:hAnsi="Times New Roman"/>
          <w:bCs/>
          <w:sz w:val="24"/>
          <w:szCs w:val="24"/>
        </w:rPr>
        <w:t>aprobarea bugetului total</w:t>
      </w:r>
      <w:r w:rsidR="007A1281" w:rsidRPr="007A1281">
        <w:rPr>
          <w:rFonts w:ascii="Times New Roman" w:hAnsi="Times New Roman"/>
          <w:bCs/>
          <w:sz w:val="24"/>
          <w:szCs w:val="24"/>
        </w:rPr>
        <w:t xml:space="preserve"> estimativ</w:t>
      </w:r>
      <w:r w:rsidRPr="007A1281">
        <w:rPr>
          <w:rFonts w:ascii="Times New Roman" w:hAnsi="Times New Roman"/>
          <w:bCs/>
          <w:sz w:val="24"/>
          <w:szCs w:val="24"/>
        </w:rPr>
        <w:t xml:space="preserve"> al proiectului „</w:t>
      </w:r>
      <w:r w:rsidR="007A1281" w:rsidRPr="007A1281">
        <w:rPr>
          <w:rFonts w:ascii="Times New Roman" w:hAnsi="Times New Roman"/>
          <w:bCs/>
          <w:sz w:val="24"/>
        </w:rPr>
        <w:t>Locuințe pentru specialiști în Municipiul Târgu Mureș”</w:t>
      </w:r>
      <w:r w:rsidR="007A1281" w:rsidRPr="007A1281">
        <w:rPr>
          <w:rFonts w:ascii="Times New Roman" w:hAnsi="Times New Roman"/>
          <w:bCs/>
          <w:sz w:val="24"/>
          <w:szCs w:val="24"/>
        </w:rPr>
        <w:t xml:space="preserve">  aprobat în cadrul  PNRR -C10 -Fondul Local, Axa de investiții I.2.</w:t>
      </w:r>
    </w:p>
    <w:p w14:paraId="07161DF4" w14:textId="77777777" w:rsidR="00E364D7" w:rsidRDefault="00E364D7" w:rsidP="00E364D7">
      <w:pPr>
        <w:pStyle w:val="ListParagraph"/>
        <w:numPr>
          <w:ilvl w:val="0"/>
          <w:numId w:val="1"/>
        </w:numPr>
        <w:spacing w:before="9"/>
        <w:ind w:right="-142"/>
        <w:jc w:val="both"/>
        <w:rPr>
          <w:rFonts w:ascii="Times New Roman" w:hAnsi="Times New Roman"/>
          <w:sz w:val="24"/>
          <w:szCs w:val="24"/>
        </w:rPr>
      </w:pPr>
      <w:r w:rsidRPr="008C7E9C">
        <w:rPr>
          <w:rFonts w:ascii="Times New Roman" w:hAnsi="Times New Roman"/>
          <w:sz w:val="24"/>
          <w:szCs w:val="24"/>
        </w:rPr>
        <w:t>Avizele favorabile ale direcțiilor de specialitate din cadrul instituției</w:t>
      </w:r>
    </w:p>
    <w:p w14:paraId="7687CB2A" w14:textId="77777777" w:rsidR="00E364D7" w:rsidRPr="008C7E9C" w:rsidRDefault="00E364D7" w:rsidP="00E364D7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1418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7E9C">
        <w:rPr>
          <w:rFonts w:ascii="Times New Roman" w:hAnsi="Times New Roman"/>
          <w:sz w:val="24"/>
          <w:szCs w:val="24"/>
        </w:rPr>
        <w:t xml:space="preserve">Raportul  </w:t>
      </w:r>
      <w:r>
        <w:rPr>
          <w:rFonts w:ascii="Times New Roman" w:hAnsi="Times New Roman"/>
          <w:sz w:val="24"/>
          <w:szCs w:val="24"/>
        </w:rPr>
        <w:t>D</w:t>
      </w:r>
      <w:r w:rsidRPr="008C7E9C">
        <w:rPr>
          <w:rFonts w:ascii="Times New Roman" w:hAnsi="Times New Roman"/>
          <w:sz w:val="24"/>
          <w:szCs w:val="24"/>
        </w:rPr>
        <w:t xml:space="preserve">irecției  </w:t>
      </w:r>
      <w:r>
        <w:rPr>
          <w:rFonts w:ascii="Times New Roman" w:hAnsi="Times New Roman"/>
          <w:b/>
          <w:sz w:val="24"/>
          <w:szCs w:val="24"/>
        </w:rPr>
        <w:t>J</w:t>
      </w:r>
      <w:r w:rsidRPr="008C7E9C">
        <w:rPr>
          <w:rFonts w:ascii="Times New Roman" w:hAnsi="Times New Roman"/>
          <w:b/>
          <w:sz w:val="24"/>
          <w:szCs w:val="24"/>
        </w:rPr>
        <w:t>uridic</w:t>
      </w:r>
      <w:r>
        <w:rPr>
          <w:rFonts w:ascii="Times New Roman" w:hAnsi="Times New Roman"/>
          <w:b/>
          <w:sz w:val="24"/>
          <w:szCs w:val="24"/>
        </w:rPr>
        <w:t>e</w:t>
      </w:r>
      <w:r w:rsidRPr="008C7E9C">
        <w:rPr>
          <w:rFonts w:ascii="Times New Roman" w:hAnsi="Times New Roman"/>
          <w:b/>
          <w:sz w:val="24"/>
          <w:szCs w:val="24"/>
        </w:rPr>
        <w:t>, Contencios Administrativ și Administrație Publică Locală</w:t>
      </w:r>
    </w:p>
    <w:p w14:paraId="528A0CEF" w14:textId="77777777" w:rsidR="00E364D7" w:rsidRDefault="00E364D7" w:rsidP="00E364D7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7E9C">
        <w:rPr>
          <w:rFonts w:ascii="Times New Roman" w:hAnsi="Times New Roman"/>
          <w:sz w:val="24"/>
          <w:szCs w:val="24"/>
        </w:rPr>
        <w:t>Rapoartele Comisiilor de specialitate din cadrul Consiliului local municipal Târgu Mureș</w:t>
      </w:r>
    </w:p>
    <w:p w14:paraId="151EFE46" w14:textId="77777777" w:rsidR="00E364D7" w:rsidRPr="008C7E9C" w:rsidRDefault="00E364D7" w:rsidP="00E364D7">
      <w:pPr>
        <w:pStyle w:val="ListParagraph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610D87EA" w14:textId="77777777" w:rsidR="00E364D7" w:rsidRDefault="00E364D7" w:rsidP="00E364D7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5F23F698" w14:textId="77777777" w:rsidR="00E364D7" w:rsidRDefault="00E364D7" w:rsidP="00E364D7">
      <w:pPr>
        <w:spacing w:after="0"/>
        <w:ind w:left="567"/>
        <w:jc w:val="both"/>
        <w:rPr>
          <w:rFonts w:ascii="Times New Roman" w:hAnsi="Times New Roman"/>
          <w:sz w:val="24"/>
        </w:rPr>
      </w:pPr>
      <w:r w:rsidRPr="00E861E6">
        <w:rPr>
          <w:rFonts w:ascii="Times New Roman" w:hAnsi="Times New Roman"/>
          <w:b/>
          <w:bCs/>
          <w:sz w:val="24"/>
        </w:rPr>
        <w:t>a)</w:t>
      </w:r>
      <w:r>
        <w:rPr>
          <w:rFonts w:ascii="Times New Roman" w:hAnsi="Times New Roman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Regulamentului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(UE)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2021/241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Parlamentului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European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 din 12 februarie 2021 de instituire a Mecanismului de redresare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reziliență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ale Deciziei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punere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în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aplicare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</w:t>
      </w:r>
      <w:r w:rsidRPr="00EC5423">
        <w:rPr>
          <w:rFonts w:ascii="Times New Roman" w:hAnsi="Times New Roman"/>
          <w:spacing w:val="1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din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3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noiembrie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</w:t>
      </w:r>
      <w:r w:rsidRPr="00EC5423">
        <w:rPr>
          <w:rFonts w:ascii="Times New Roman" w:hAnsi="Times New Roman"/>
          <w:spacing w:val="1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evaluării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 ș</w:t>
      </w:r>
      <w:r w:rsidRPr="00EC5423">
        <w:rPr>
          <w:rFonts w:ascii="Times New Roman" w:hAnsi="Times New Roman"/>
          <w:spacing w:val="-5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României;</w:t>
      </w:r>
    </w:p>
    <w:p w14:paraId="01B81637" w14:textId="77777777" w:rsidR="00E364D7" w:rsidRPr="00EC5423" w:rsidRDefault="00E364D7" w:rsidP="00E36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b</w:t>
      </w:r>
      <w:r w:rsidRPr="00D72923">
        <w:rPr>
          <w:rFonts w:ascii="Times New Roman" w:eastAsia="Times New Roman" w:hAnsi="Times New Roman"/>
          <w:b/>
          <w:bCs/>
          <w:noProof/>
          <w:sz w:val="24"/>
          <w:szCs w:val="24"/>
        </w:rPr>
        <w:t>)</w:t>
      </w:r>
      <w:r w:rsidRPr="00EC5423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C5423">
        <w:rPr>
          <w:rFonts w:ascii="Times New Roman" w:hAnsi="Times New Roman"/>
          <w:w w:val="95"/>
          <w:sz w:val="24"/>
        </w:rPr>
        <w:t>Ordonanței de Urgen</w:t>
      </w:r>
      <w:r>
        <w:rPr>
          <w:rFonts w:ascii="Times New Roman" w:hAnsi="Times New Roman"/>
          <w:w w:val="95"/>
          <w:sz w:val="24"/>
        </w:rPr>
        <w:t>ță</w:t>
      </w:r>
      <w:r w:rsidRPr="00EC5423">
        <w:rPr>
          <w:rFonts w:ascii="Times New Roman" w:hAnsi="Times New Roman"/>
          <w:w w:val="95"/>
          <w:sz w:val="24"/>
        </w:rPr>
        <w:t xml:space="preserve"> a Guve</w:t>
      </w:r>
      <w:r>
        <w:rPr>
          <w:rFonts w:ascii="Times New Roman" w:hAnsi="Times New Roman"/>
          <w:w w:val="95"/>
          <w:sz w:val="24"/>
        </w:rPr>
        <w:t>rn</w:t>
      </w:r>
      <w:r w:rsidRPr="00EC5423">
        <w:rPr>
          <w:rFonts w:ascii="Times New Roman" w:hAnsi="Times New Roman"/>
          <w:w w:val="95"/>
          <w:sz w:val="24"/>
        </w:rPr>
        <w:t>ului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nr</w:t>
      </w:r>
      <w:r w:rsidRPr="00EC5423">
        <w:rPr>
          <w:rFonts w:ascii="Times New Roman" w:hAnsi="Times New Roman"/>
          <w:w w:val="95"/>
          <w:sz w:val="24"/>
        </w:rPr>
        <w:t>. 124/2021 privind stabilirea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gestionarea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fondurilor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 Ordonanței 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</w:t>
      </w:r>
      <w:r>
        <w:rPr>
          <w:rFonts w:ascii="Times New Roman" w:hAnsi="Times New Roman"/>
          <w:sz w:val="24"/>
        </w:rPr>
        <w:t>ern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elaborarea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accesarea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ext</w:t>
      </w:r>
      <w:r>
        <w:rPr>
          <w:rFonts w:ascii="Times New Roman" w:hAnsi="Times New Roman"/>
          <w:sz w:val="24"/>
        </w:rPr>
        <w:t>erne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rambursabile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nerambursabile</w:t>
      </w:r>
      <w:r w:rsidRPr="00EC5423"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1"/>
          <w:sz w:val="24"/>
        </w:rPr>
        <w:t>î</w:t>
      </w:r>
      <w:r w:rsidRPr="00EC5423">
        <w:rPr>
          <w:rFonts w:ascii="Times New Roman" w:hAnsi="Times New Roman"/>
          <w:sz w:val="24"/>
        </w:rPr>
        <w:t>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Mecanismului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2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reziliență;</w:t>
      </w:r>
    </w:p>
    <w:p w14:paraId="0E38EC2A" w14:textId="77777777" w:rsidR="00E364D7" w:rsidRDefault="00E364D7" w:rsidP="00E364D7">
      <w:pPr>
        <w:spacing w:after="0" w:line="240" w:lineRule="auto"/>
        <w:ind w:left="567" w:hanging="13"/>
        <w:jc w:val="both"/>
        <w:rPr>
          <w:rFonts w:ascii="Times New Roman" w:hAnsi="Times New Roman"/>
          <w:w w:val="95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c</w:t>
      </w:r>
      <w:r w:rsidRPr="00D72923">
        <w:rPr>
          <w:rFonts w:ascii="Times New Roman" w:eastAsia="Times New Roman" w:hAnsi="Times New Roman"/>
          <w:b/>
          <w:bCs/>
          <w:noProof/>
          <w:sz w:val="24"/>
          <w:szCs w:val="24"/>
        </w:rPr>
        <w:t>)</w:t>
      </w:r>
      <w:r w:rsidRPr="00EC5423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C5423">
        <w:rPr>
          <w:rFonts w:ascii="Times New Roman" w:hAnsi="Times New Roman"/>
          <w:sz w:val="24"/>
        </w:rPr>
        <w:t>Hotărârii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nr.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209/2022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Normelor metodologice de aplicare a prevederilor Ordonanței de 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 xml:space="preserve">ului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124/2021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 stabilirea cadrului 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 pentru gestionarea fondurilor europene 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 prin 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Ordonanței de Urgen</w:t>
      </w:r>
      <w:r>
        <w:rPr>
          <w:rFonts w:ascii="Times New Roman" w:hAnsi="Times New Roman"/>
          <w:sz w:val="24"/>
        </w:rPr>
        <w:t>ță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rnu</w:t>
      </w:r>
      <w:r w:rsidRPr="00EC5423">
        <w:rPr>
          <w:rFonts w:ascii="Times New Roman" w:hAnsi="Times New Roman"/>
          <w:sz w:val="24"/>
        </w:rPr>
        <w:t xml:space="preserve">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 privind 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 elaborarea 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pacing w:val="67"/>
          <w:sz w:val="24"/>
        </w:rPr>
        <w:t>și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accesarea</w:t>
      </w:r>
      <w:r w:rsidRPr="00807CE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de</w:t>
      </w:r>
      <w:r w:rsidRPr="00807C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fonduri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externe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nerambursabile</w:t>
      </w:r>
      <w:r w:rsidRPr="00807CE9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în</w:t>
      </w:r>
      <w:r w:rsidRPr="00807CE9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cadrul</w:t>
      </w:r>
      <w:r w:rsidRPr="00807CE9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Mecanismului</w:t>
      </w:r>
      <w:r w:rsidRPr="00807CE9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de</w:t>
      </w:r>
      <w:r w:rsidRPr="00807CE9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redresare</w:t>
      </w:r>
      <w:r w:rsidRPr="00807CE9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Pr="00807CE9">
        <w:rPr>
          <w:rFonts w:ascii="Times New Roman" w:hAnsi="Times New Roman"/>
          <w:w w:val="95"/>
          <w:sz w:val="24"/>
          <w:szCs w:val="24"/>
        </w:rPr>
        <w:t>i</w:t>
      </w:r>
      <w:r w:rsidRPr="00807CE9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</w:t>
      </w:r>
      <w:r>
        <w:rPr>
          <w:rFonts w:ascii="Times New Roman" w:hAnsi="Times New Roman"/>
          <w:w w:val="95"/>
          <w:sz w:val="24"/>
          <w:szCs w:val="24"/>
        </w:rPr>
        <w:t>z</w:t>
      </w:r>
      <w:r w:rsidRPr="00807CE9">
        <w:rPr>
          <w:rFonts w:ascii="Times New Roman" w:hAnsi="Times New Roman"/>
          <w:w w:val="95"/>
          <w:sz w:val="24"/>
          <w:szCs w:val="24"/>
        </w:rPr>
        <w:t>iliență;</w:t>
      </w:r>
    </w:p>
    <w:p w14:paraId="38C8B2DF" w14:textId="77777777" w:rsidR="00E364D7" w:rsidRDefault="00E364D7" w:rsidP="00E364D7">
      <w:pPr>
        <w:spacing w:after="0" w:line="240" w:lineRule="auto"/>
        <w:ind w:left="567" w:hanging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d) </w:t>
      </w:r>
      <w:r w:rsidRPr="00D72923">
        <w:rPr>
          <w:rFonts w:ascii="Times New Roman" w:hAnsi="Times New Roman"/>
          <w:spacing w:val="-1"/>
          <w:sz w:val="24"/>
          <w:szCs w:val="24"/>
        </w:rPr>
        <w:t>Ordinului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Pr="00D72923">
        <w:rPr>
          <w:rFonts w:ascii="Times New Roman" w:hAnsi="Times New Roman"/>
          <w:sz w:val="24"/>
          <w:szCs w:val="24"/>
        </w:rPr>
        <w:t>.</w:t>
      </w:r>
      <w:r w:rsidRPr="00D72923"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999</w:t>
      </w:r>
      <w:r w:rsidRPr="00D7292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10</w:t>
      </w:r>
      <w:r w:rsidRPr="00D7292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D72923">
        <w:rPr>
          <w:rFonts w:ascii="Times New Roman" w:hAnsi="Times New Roman"/>
          <w:sz w:val="24"/>
          <w:szCs w:val="24"/>
        </w:rPr>
        <w:t>.2022</w:t>
      </w:r>
      <w:r w:rsidRPr="00D7292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al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ministrului</w:t>
      </w:r>
      <w:r w:rsidRPr="00D7292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Dezvoltării,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 xml:space="preserve">Lucrărilor </w:t>
      </w:r>
      <w:r w:rsidRPr="00D72923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Publice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D72923">
        <w:rPr>
          <w:rFonts w:ascii="Times New Roman" w:hAnsi="Times New Roman"/>
          <w:sz w:val="24"/>
          <w:szCs w:val="24"/>
        </w:rPr>
        <w:t>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Administrației pentru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aprobarea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Ghidului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specific - Condiții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 accesare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 fondurilor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europene</w:t>
      </w:r>
      <w:r w:rsidRPr="00D7292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aferente</w:t>
      </w:r>
      <w:r w:rsidRPr="00D7292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Planului</w:t>
      </w:r>
      <w:r w:rsidRPr="00D7292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național</w:t>
      </w:r>
      <w:r w:rsidRPr="00D7292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</w:t>
      </w:r>
      <w:r w:rsidRPr="00D7292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redresare</w:t>
      </w:r>
      <w:r w:rsidRPr="00D72923">
        <w:rPr>
          <w:rFonts w:ascii="Times New Roman" w:hAnsi="Times New Roman"/>
          <w:spacing w:val="19"/>
          <w:sz w:val="24"/>
          <w:szCs w:val="24"/>
        </w:rPr>
        <w:t xml:space="preserve"> ș</w:t>
      </w:r>
      <w:r w:rsidRPr="00D72923">
        <w:rPr>
          <w:rFonts w:ascii="Times New Roman" w:hAnsi="Times New Roman"/>
          <w:sz w:val="24"/>
          <w:szCs w:val="24"/>
        </w:rPr>
        <w:t>i</w:t>
      </w:r>
      <w:r w:rsidRPr="00D7292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reziliență.</w:t>
      </w:r>
      <w:r w:rsidRPr="00D72923">
        <w:rPr>
          <w:rFonts w:ascii="Times New Roman" w:hAnsi="Times New Roman"/>
          <w:spacing w:val="14"/>
          <w:sz w:val="24"/>
          <w:szCs w:val="24"/>
        </w:rPr>
        <w:t xml:space="preserve"> Î</w:t>
      </w:r>
      <w:r w:rsidRPr="00D72923">
        <w:rPr>
          <w:rFonts w:ascii="Times New Roman" w:hAnsi="Times New Roman"/>
          <w:sz w:val="24"/>
          <w:szCs w:val="24"/>
        </w:rPr>
        <w:t>n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cadrul</w:t>
      </w:r>
      <w:r w:rsidRPr="00D7292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apelurilor</w:t>
      </w:r>
      <w:r w:rsidRPr="00D7292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</w:t>
      </w:r>
      <w:r w:rsidRPr="00D7292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proiecte PNRR/2022/</w:t>
      </w:r>
      <w:r>
        <w:rPr>
          <w:rFonts w:ascii="Times New Roman" w:hAnsi="Times New Roman"/>
          <w:sz w:val="24"/>
          <w:szCs w:val="24"/>
        </w:rPr>
        <w:t>C10, componenta 10- Fondul local</w:t>
      </w:r>
    </w:p>
    <w:p w14:paraId="0682D48E" w14:textId="48F56CAB" w:rsidR="00E364D7" w:rsidRPr="00895D56" w:rsidRDefault="00E364D7" w:rsidP="00E364D7">
      <w:pPr>
        <w:spacing w:after="0" w:line="240" w:lineRule="auto"/>
        <w:ind w:left="567" w:hanging="13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t>e</w:t>
      </w:r>
      <w:r w:rsidRPr="00895D56">
        <w:rPr>
          <w:rFonts w:ascii="Times New Roman" w:hAnsi="Times New Roman"/>
          <w:b/>
          <w:bCs/>
          <w:noProof/>
          <w:sz w:val="24"/>
          <w:szCs w:val="24"/>
        </w:rPr>
        <w:t xml:space="preserve">) </w:t>
      </w:r>
      <w:r w:rsidRPr="00895D56">
        <w:rPr>
          <w:rFonts w:ascii="Times New Roman" w:hAnsi="Times New Roman"/>
          <w:noProof/>
          <w:sz w:val="24"/>
          <w:szCs w:val="24"/>
        </w:rPr>
        <w:t>Legii nr. 24/200</w:t>
      </w:r>
      <w:r w:rsidR="00064813">
        <w:rPr>
          <w:rFonts w:ascii="Times New Roman" w:hAnsi="Times New Roman"/>
          <w:noProof/>
          <w:sz w:val="24"/>
          <w:szCs w:val="24"/>
        </w:rPr>
        <w:t>0</w:t>
      </w:r>
      <w:r w:rsidRPr="00895D56">
        <w:rPr>
          <w:rFonts w:ascii="Times New Roman" w:hAnsi="Times New Roman"/>
          <w:noProof/>
          <w:sz w:val="24"/>
          <w:szCs w:val="24"/>
        </w:rPr>
        <w:t xml:space="preserve"> </w:t>
      </w:r>
      <w:r w:rsidRPr="00895D56">
        <w:rPr>
          <w:rFonts w:ascii="Times New Roman" w:hAnsi="Times New Roman"/>
          <w:noProof/>
          <w:sz w:val="24"/>
          <w:szCs w:val="24"/>
          <w:lang w:eastAsia="ro-RO"/>
        </w:rPr>
        <w:t xml:space="preserve">privind normele de tehnică legislativă pentru elaborarea actelor normative, republicată, </w:t>
      </w:r>
    </w:p>
    <w:p w14:paraId="64210042" w14:textId="2A3B88A2" w:rsidR="00E364D7" w:rsidRPr="00895D56" w:rsidRDefault="00E364D7" w:rsidP="00E364D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f</w:t>
      </w:r>
      <w:r w:rsidRPr="00895D56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)</w:t>
      </w:r>
      <w:r w:rsidRPr="00895D56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Pr="00895D56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Art. 129 alin.(1), </w:t>
      </w:r>
      <w:r w:rsidRPr="00895D56">
        <w:rPr>
          <w:rFonts w:ascii="Times New Roman" w:hAnsi="Times New Roman"/>
        </w:rPr>
        <w:t xml:space="preserve">alin. (2) lit. „b”, art. 139 alin. (1) </w:t>
      </w:r>
      <w:r w:rsidRPr="00895D56">
        <w:rPr>
          <w:rFonts w:ascii="Times New Roman" w:eastAsia="Times New Roman" w:hAnsi="Times New Roman"/>
          <w:noProof/>
          <w:sz w:val="24"/>
          <w:szCs w:val="24"/>
          <w:lang w:eastAsia="ro-RO"/>
        </w:rPr>
        <w:t>art.196, alin.(1), lit. „a” şi ale art. 243, alin. (1), lit. „a”  din OUG nr. 57/2019 privind Codul administrativ,</w:t>
      </w:r>
    </w:p>
    <w:p w14:paraId="6113D86A" w14:textId="77777777" w:rsidR="00E364D7" w:rsidRDefault="00E364D7" w:rsidP="00E364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</w:t>
      </w:r>
    </w:p>
    <w:p w14:paraId="51623EB0" w14:textId="77777777" w:rsidR="00E364D7" w:rsidRDefault="00E364D7" w:rsidP="00E364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410BBA28" w14:textId="77777777" w:rsidR="00E364D7" w:rsidRPr="00E4293B" w:rsidRDefault="00E364D7" w:rsidP="00E364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79F170A9" w14:textId="50B84854" w:rsidR="00E364D7" w:rsidRDefault="00E364D7" w:rsidP="007A1281">
      <w:pPr>
        <w:spacing w:after="0" w:line="240" w:lineRule="auto"/>
        <w:ind w:firstLine="720"/>
      </w:pPr>
      <w:bookmarkStart w:id="10" w:name="_2et92p0"/>
      <w:bookmarkStart w:id="11" w:name="3dy6vkm"/>
      <w:bookmarkStart w:id="12" w:name="tyjcwt"/>
      <w:bookmarkEnd w:id="10"/>
      <w:bookmarkEnd w:id="11"/>
      <w:bookmarkEnd w:id="12"/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1</w:t>
      </w:r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.</w:t>
      </w:r>
      <w:bookmarkStart w:id="13" w:name="_Hlk114131644"/>
      <w:bookmarkStart w:id="14" w:name="_Hlk114215071"/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>Se aprobă</w:t>
      </w:r>
      <w:r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bookmarkEnd w:id="13"/>
      <w:bookmarkEnd w:id="14"/>
      <w:r w:rsidRPr="009D3AC1">
        <w:rPr>
          <w:rFonts w:ascii="Times New Roman" w:hAnsi="Times New Roman"/>
          <w:bCs/>
          <w:sz w:val="24"/>
          <w:szCs w:val="24"/>
        </w:rPr>
        <w:t xml:space="preserve">bugetului total </w:t>
      </w:r>
      <w:r w:rsidR="007A1281">
        <w:rPr>
          <w:rFonts w:ascii="Times New Roman" w:hAnsi="Times New Roman"/>
          <w:bCs/>
          <w:sz w:val="24"/>
          <w:szCs w:val="24"/>
        </w:rPr>
        <w:t xml:space="preserve">estimativ </w:t>
      </w:r>
      <w:r w:rsidRPr="009D3AC1">
        <w:rPr>
          <w:rFonts w:ascii="Times New Roman" w:hAnsi="Times New Roman"/>
          <w:bCs/>
          <w:sz w:val="24"/>
          <w:szCs w:val="24"/>
        </w:rPr>
        <w:t>al</w:t>
      </w:r>
      <w:r w:rsidR="007A1281">
        <w:rPr>
          <w:rFonts w:ascii="Times New Roman" w:hAnsi="Times New Roman"/>
          <w:bCs/>
          <w:sz w:val="24"/>
          <w:szCs w:val="24"/>
        </w:rPr>
        <w:t xml:space="preserve"> proiectului </w:t>
      </w:r>
      <w:r w:rsidRPr="009D3AC1">
        <w:rPr>
          <w:rFonts w:ascii="Times New Roman" w:hAnsi="Times New Roman"/>
          <w:bCs/>
          <w:sz w:val="24"/>
          <w:szCs w:val="24"/>
        </w:rPr>
        <w:t xml:space="preserve"> </w:t>
      </w:r>
      <w:r w:rsidR="007A1281" w:rsidRPr="007A1281">
        <w:rPr>
          <w:rFonts w:ascii="Times New Roman" w:hAnsi="Times New Roman"/>
          <w:bCs/>
          <w:sz w:val="24"/>
          <w:szCs w:val="24"/>
        </w:rPr>
        <w:t>„</w:t>
      </w:r>
      <w:r w:rsidR="007A1281" w:rsidRPr="007A1281">
        <w:rPr>
          <w:rFonts w:ascii="Times New Roman" w:hAnsi="Times New Roman"/>
          <w:bCs/>
          <w:sz w:val="24"/>
        </w:rPr>
        <w:t>Locuințe pentru specialiști în Municipiul Târgu Mureș”</w:t>
      </w:r>
      <w:r w:rsidR="007A1281" w:rsidRPr="007A1281">
        <w:rPr>
          <w:rFonts w:ascii="Times New Roman" w:hAnsi="Times New Roman"/>
          <w:bCs/>
          <w:sz w:val="24"/>
          <w:szCs w:val="24"/>
        </w:rPr>
        <w:t xml:space="preserve">  aprobat în cadrul  PNRR -C10 -Fondul Local, Axa de investiții I.2.</w:t>
      </w:r>
      <w:r w:rsidRPr="00895D56">
        <w:rPr>
          <w:rFonts w:ascii="Times New Roman" w:hAnsi="Times New Roman"/>
          <w:bCs/>
          <w:sz w:val="24"/>
          <w:szCs w:val="24"/>
        </w:rPr>
        <w:t xml:space="preserve">,  în valoare totală de </w:t>
      </w:r>
      <w:r w:rsidR="005B04C1">
        <w:rPr>
          <w:rFonts w:ascii="Times New Roman" w:hAnsi="Times New Roman"/>
          <w:bCs/>
          <w:sz w:val="24"/>
          <w:szCs w:val="24"/>
        </w:rPr>
        <w:t>10.825.928,66</w:t>
      </w:r>
      <w:r w:rsidRPr="00895D56">
        <w:rPr>
          <w:rFonts w:ascii="Times New Roman" w:hAnsi="Times New Roman"/>
          <w:bCs/>
          <w:sz w:val="24"/>
          <w:szCs w:val="24"/>
        </w:rPr>
        <w:t xml:space="preserve"> lei (inclusiv TVA)  din</w:t>
      </w:r>
      <w:r>
        <w:rPr>
          <w:rFonts w:ascii="Times New Roman" w:hAnsi="Times New Roman"/>
          <w:bCs/>
          <w:sz w:val="24"/>
          <w:szCs w:val="24"/>
        </w:rPr>
        <w:t xml:space="preserve"> care </w:t>
      </w:r>
      <w:r w:rsidR="005B04C1">
        <w:rPr>
          <w:rFonts w:ascii="Times New Roman" w:hAnsi="Times New Roman"/>
          <w:bCs/>
          <w:sz w:val="24"/>
          <w:szCs w:val="24"/>
        </w:rPr>
        <w:t>10.320.178,66</w:t>
      </w:r>
      <w:r>
        <w:rPr>
          <w:rFonts w:ascii="Times New Roman" w:hAnsi="Times New Roman"/>
          <w:bCs/>
          <w:sz w:val="24"/>
          <w:szCs w:val="24"/>
        </w:rPr>
        <w:t xml:space="preserve"> lei (TVA inclus) eligibil și </w:t>
      </w:r>
      <w:r w:rsidR="005B04C1">
        <w:rPr>
          <w:rFonts w:ascii="Times New Roman" w:hAnsi="Times New Roman"/>
          <w:sz w:val="24"/>
          <w:szCs w:val="24"/>
        </w:rPr>
        <w:t>505.750</w:t>
      </w:r>
      <w:r>
        <w:rPr>
          <w:rFonts w:ascii="Times New Roman" w:hAnsi="Times New Roman"/>
          <w:sz w:val="24"/>
          <w:szCs w:val="24"/>
        </w:rPr>
        <w:t xml:space="preserve">  lei (TVA inclus ) neeligibil.</w:t>
      </w:r>
      <w:r w:rsidR="009B6C89" w:rsidRPr="009B6C89">
        <w:rPr>
          <w:rFonts w:ascii="Times New Roman" w:hAnsi="Times New Roman"/>
          <w:sz w:val="24"/>
          <w:szCs w:val="24"/>
        </w:rPr>
        <w:t xml:space="preserve"> </w:t>
      </w:r>
      <w:r w:rsidR="009B6C89">
        <w:rPr>
          <w:rFonts w:ascii="Times New Roman" w:hAnsi="Times New Roman"/>
          <w:sz w:val="24"/>
          <w:szCs w:val="24"/>
        </w:rPr>
        <w:t>(conform anexei)</w:t>
      </w:r>
      <w:r w:rsidRPr="00716895">
        <w:t xml:space="preserve"> </w:t>
      </w:r>
    </w:p>
    <w:p w14:paraId="3E7C0552" w14:textId="77777777" w:rsidR="00E364D7" w:rsidRPr="00340B92" w:rsidRDefault="00E364D7" w:rsidP="00E364D7">
      <w:pPr>
        <w:spacing w:after="0"/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340B92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 w:rsidRPr="00340B92">
        <w:rPr>
          <w:rFonts w:ascii="Times New Roman" w:hAnsi="Times New Roman"/>
          <w:bCs/>
          <w:sz w:val="24"/>
          <w:szCs w:val="24"/>
          <w:lang w:eastAsia="ro-RO"/>
        </w:rPr>
        <w:tab/>
        <w:t xml:space="preserve"> </w:t>
      </w:r>
    </w:p>
    <w:p w14:paraId="36E4F36E" w14:textId="0ED4618A" w:rsidR="00E364D7" w:rsidRDefault="00E364D7" w:rsidP="007A12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2</w:t>
      </w:r>
      <w:r w:rsidRPr="00340B92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.</w:t>
      </w:r>
      <w:r w:rsidRPr="00340B92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9D3AC1">
        <w:rPr>
          <w:rFonts w:ascii="Times New Roman" w:hAnsi="Times New Roman"/>
          <w:sz w:val="24"/>
          <w:szCs w:val="24"/>
        </w:rPr>
        <w:t>Se aprobă asigurarea și susținerea contribuției financiare aferente cheltuielilor eligibile ale obiectivului, cât și susținerea cheltuielilor neeligibile, pentru proiectul</w:t>
      </w:r>
      <w:r>
        <w:rPr>
          <w:rFonts w:ascii="Times New Roman" w:hAnsi="Times New Roman"/>
          <w:sz w:val="24"/>
          <w:szCs w:val="24"/>
        </w:rPr>
        <w:t xml:space="preserve"> </w:t>
      </w:r>
      <w:r w:rsidR="007A1281" w:rsidRPr="007A1281">
        <w:rPr>
          <w:rFonts w:ascii="Times New Roman" w:hAnsi="Times New Roman"/>
          <w:bCs/>
          <w:sz w:val="24"/>
          <w:szCs w:val="24"/>
        </w:rPr>
        <w:t>„</w:t>
      </w:r>
      <w:r w:rsidR="007A1281" w:rsidRPr="007A1281">
        <w:rPr>
          <w:rFonts w:ascii="Times New Roman" w:hAnsi="Times New Roman"/>
          <w:bCs/>
          <w:sz w:val="24"/>
        </w:rPr>
        <w:t>Locuințe pentru specialiști în Municipiul Târgu Mureș”</w:t>
      </w:r>
      <w:r w:rsidR="007A1281" w:rsidRPr="007A1281">
        <w:rPr>
          <w:rFonts w:ascii="Times New Roman" w:hAnsi="Times New Roman"/>
          <w:bCs/>
          <w:sz w:val="24"/>
          <w:szCs w:val="24"/>
        </w:rPr>
        <w:t xml:space="preserve">  aprobat în cadrul  PNRR -C10 -Fondul Local, Axa de investiții I.2.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3AC1">
        <w:rPr>
          <w:rFonts w:ascii="Times New Roman" w:hAnsi="Times New Roman"/>
          <w:sz w:val="24"/>
          <w:szCs w:val="24"/>
        </w:rPr>
        <w:t>conform Anexei ce face parte integrantă din prezenta hotărâre.</w:t>
      </w:r>
    </w:p>
    <w:p w14:paraId="36E7A21C" w14:textId="77777777" w:rsidR="005B04C1" w:rsidRPr="007A1281" w:rsidRDefault="005B04C1" w:rsidP="007A128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85B983C" w14:textId="029C8461" w:rsidR="00E364D7" w:rsidRPr="009A4819" w:rsidRDefault="00E364D7" w:rsidP="00E364D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40B92">
        <w:rPr>
          <w:rFonts w:ascii="Times New Roman" w:hAnsi="Times New Roman"/>
          <w:b/>
          <w:sz w:val="24"/>
          <w:szCs w:val="24"/>
          <w:u w:val="single"/>
        </w:rPr>
        <w:t>Art</w:t>
      </w:r>
      <w:r>
        <w:rPr>
          <w:rFonts w:ascii="Times New Roman" w:hAnsi="Times New Roman"/>
          <w:b/>
          <w:sz w:val="24"/>
          <w:szCs w:val="24"/>
          <w:u w:val="single"/>
        </w:rPr>
        <w:t>.3</w:t>
      </w:r>
      <w:r w:rsidRPr="00340B92">
        <w:rPr>
          <w:rFonts w:ascii="Times New Roman" w:hAnsi="Times New Roman"/>
          <w:b/>
          <w:sz w:val="24"/>
          <w:szCs w:val="24"/>
          <w:u w:val="single"/>
        </w:rPr>
        <w:t>.</w:t>
      </w:r>
      <w:r w:rsidRPr="00340B92">
        <w:rPr>
          <w:rFonts w:ascii="Times New Roman" w:hAnsi="Times New Roman"/>
          <w:b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Cu aducere spre îndeplinire a prezentei hotărâri se încredinţează Executivul Municipiului Târgu Mureş, prin</w:t>
      </w:r>
      <w:r w:rsidRPr="00340B92">
        <w:rPr>
          <w:rFonts w:ascii="Times New Roman" w:hAnsi="Times New Roman"/>
          <w:sz w:val="24"/>
          <w:szCs w:val="24"/>
        </w:rPr>
        <w:t xml:space="preserve"> Direcția Economică, Direcția Proiecte cu Finanțare Internațională, Resurse Umane, Relații cu Publicul și Logistică, </w:t>
      </w:r>
      <w:r w:rsidR="00062340">
        <w:rPr>
          <w:rFonts w:ascii="Times New Roman" w:hAnsi="Times New Roman"/>
          <w:sz w:val="24"/>
          <w:szCs w:val="24"/>
        </w:rPr>
        <w:t>Direcția Tehnică</w:t>
      </w:r>
    </w:p>
    <w:p w14:paraId="3CEBDE09" w14:textId="77777777" w:rsidR="00E364D7" w:rsidRPr="00957110" w:rsidRDefault="00E364D7" w:rsidP="00E364D7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40B92">
        <w:rPr>
          <w:rFonts w:ascii="Times New Roman" w:hAnsi="Times New Roman"/>
          <w:b/>
          <w:bCs/>
          <w:sz w:val="24"/>
          <w:szCs w:val="24"/>
          <w:u w:val="single"/>
        </w:rPr>
        <w:t>Art.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340B92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340B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3FB1C780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F5F54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5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223F573D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Proiecte cu Finanțare Internațională, Resurse Umane, Relații cu Publicul și Logistică, </w:t>
      </w:r>
    </w:p>
    <w:p w14:paraId="73027B8D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>
        <w:rPr>
          <w:rFonts w:ascii="Times New Roman" w:eastAsia="Times New Roman" w:hAnsi="Times New Roman"/>
          <w:noProof/>
          <w:sz w:val="24"/>
          <w:szCs w:val="24"/>
        </w:rPr>
        <w:t>e,</w:t>
      </w:r>
    </w:p>
    <w:p w14:paraId="414AB97F" w14:textId="670EDB75" w:rsidR="00E364D7" w:rsidRPr="009A4819" w:rsidRDefault="00E364D7" w:rsidP="00E364D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="00062340">
        <w:rPr>
          <w:rFonts w:ascii="Times New Roman" w:hAnsi="Times New Roman"/>
          <w:sz w:val="24"/>
          <w:szCs w:val="24"/>
        </w:rPr>
        <w:t>Direcția Tehnică</w:t>
      </w:r>
      <w:r w:rsidRPr="009A4819">
        <w:rPr>
          <w:rFonts w:ascii="Times New Roman" w:hAnsi="Times New Roman"/>
          <w:sz w:val="24"/>
          <w:szCs w:val="24"/>
        </w:rPr>
        <w:t>.</w:t>
      </w:r>
    </w:p>
    <w:p w14:paraId="6ABB1EEA" w14:textId="77777777" w:rsidR="00E364D7" w:rsidRPr="00957110" w:rsidRDefault="00E364D7" w:rsidP="00E364D7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279DF8C9" w14:textId="77777777" w:rsidR="00E364D7" w:rsidRDefault="00E364D7" w:rsidP="00E364D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5E0192" w14:textId="77777777" w:rsidR="00E364D7" w:rsidRDefault="00E364D7" w:rsidP="00E364D7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           </w:t>
      </w:r>
    </w:p>
    <w:p w14:paraId="1B6F33FB" w14:textId="77777777" w:rsidR="00E364D7" w:rsidRPr="00957110" w:rsidRDefault="00E364D7" w:rsidP="00E364D7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957110">
        <w:rPr>
          <w:rFonts w:ascii="Times New Roman" w:eastAsia="Times New Roman" w:hAnsi="Times New Roman"/>
          <w:noProof/>
          <w:sz w:val="24"/>
          <w:szCs w:val="24"/>
        </w:rPr>
        <w:tab/>
        <w:t xml:space="preserve">   </w:t>
      </w:r>
    </w:p>
    <w:p w14:paraId="1429D411" w14:textId="77777777" w:rsidR="00E364D7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</w:t>
      </w:r>
    </w:p>
    <w:p w14:paraId="23B94647" w14:textId="77777777" w:rsidR="00E364D7" w:rsidRPr="00957110" w:rsidRDefault="00E364D7" w:rsidP="00E364D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15C9CAD1" w14:textId="77777777" w:rsidR="00E364D7" w:rsidRDefault="00E364D7" w:rsidP="00E364D7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7976702A" w14:textId="77777777" w:rsidR="00E364D7" w:rsidRPr="00672EBD" w:rsidRDefault="00E364D7" w:rsidP="00E364D7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4FB9FCF5" w14:textId="77777777" w:rsidR="00E364D7" w:rsidRPr="00957110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D2A2D07" w14:textId="77777777" w:rsidR="00E364D7" w:rsidRPr="00FB0D75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60E4035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BC202DA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CF4379E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0067ABE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39FBCC4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2197AB4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6851A83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B570C9A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58B30D5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7DD40C1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E0A232C" w14:textId="77777777" w:rsidR="00E364D7" w:rsidRDefault="00E364D7" w:rsidP="00E364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5F440F3" w14:textId="77777777" w:rsidR="00E364D7" w:rsidRDefault="00E364D7" w:rsidP="00E364D7">
      <w:pPr>
        <w:spacing w:after="0" w:line="240" w:lineRule="auto"/>
        <w:ind w:left="170" w:firstLine="720"/>
        <w:jc w:val="both"/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bookmarkEnd w:id="0"/>
      <w:bookmarkEnd w:id="1"/>
      <w:bookmarkEnd w:id="2"/>
    </w:p>
    <w:p w14:paraId="246D5593" w14:textId="77777777" w:rsidR="00E364D7" w:rsidRDefault="00E364D7"/>
    <w:sectPr w:rsidR="00E364D7" w:rsidSect="00BD6124">
      <w:pgSz w:w="11909" w:h="16834" w:code="9"/>
      <w:pgMar w:top="624" w:right="1134" w:bottom="56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8E88" w14:textId="77777777" w:rsidR="00A842B4" w:rsidRDefault="00A842B4">
      <w:pPr>
        <w:spacing w:after="0" w:line="240" w:lineRule="auto"/>
      </w:pPr>
      <w:r>
        <w:separator/>
      </w:r>
    </w:p>
  </w:endnote>
  <w:endnote w:type="continuationSeparator" w:id="0">
    <w:p w14:paraId="320A90DF" w14:textId="77777777" w:rsidR="00A842B4" w:rsidRDefault="00A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2AE7" w14:textId="77777777" w:rsidR="00C46127" w:rsidRDefault="0006481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8A06" w14:textId="77777777" w:rsidR="00A842B4" w:rsidRDefault="00A842B4">
      <w:pPr>
        <w:spacing w:after="0" w:line="240" w:lineRule="auto"/>
      </w:pPr>
      <w:r>
        <w:separator/>
      </w:r>
    </w:p>
  </w:footnote>
  <w:footnote w:type="continuationSeparator" w:id="0">
    <w:p w14:paraId="31EE40C1" w14:textId="77777777" w:rsidR="00A842B4" w:rsidRDefault="00A8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8EC1" w14:textId="77777777" w:rsidR="00C46127" w:rsidRPr="00C878E2" w:rsidRDefault="00064813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71DE"/>
    <w:multiLevelType w:val="hybridMultilevel"/>
    <w:tmpl w:val="7E062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FE2426"/>
    <w:multiLevelType w:val="hybridMultilevel"/>
    <w:tmpl w:val="165AF9FA"/>
    <w:lvl w:ilvl="0" w:tplc="0A129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43035">
    <w:abstractNumId w:val="0"/>
  </w:num>
  <w:num w:numId="2" w16cid:durableId="74083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D7"/>
    <w:rsid w:val="00062340"/>
    <w:rsid w:val="00064813"/>
    <w:rsid w:val="0007640B"/>
    <w:rsid w:val="001118F4"/>
    <w:rsid w:val="003D3DE8"/>
    <w:rsid w:val="005B04C1"/>
    <w:rsid w:val="006120AF"/>
    <w:rsid w:val="00624B83"/>
    <w:rsid w:val="007A1281"/>
    <w:rsid w:val="009B6C89"/>
    <w:rsid w:val="00A842B4"/>
    <w:rsid w:val="00D90BAE"/>
    <w:rsid w:val="00E364D7"/>
    <w:rsid w:val="00F1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05BE9A"/>
  <w15:chartTrackingRefBased/>
  <w15:docId w15:val="{270CEEED-6530-4AF9-BD2F-80843DAA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D7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E364D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E364D7"/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64D7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E364D7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NoSpacing">
    <w:name w:val="No Spacing"/>
    <w:uiPriority w:val="1"/>
    <w:qFormat/>
    <w:rsid w:val="00E364D7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table" w:styleId="TableGrid">
    <w:name w:val="Table Grid"/>
    <w:basedOn w:val="TableNormal"/>
    <w:uiPriority w:val="39"/>
    <w:rsid w:val="00E3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2023-07-10T09:04:00Z</cp:lastPrinted>
  <dcterms:created xsi:type="dcterms:W3CDTF">2023-06-26T11:47:00Z</dcterms:created>
  <dcterms:modified xsi:type="dcterms:W3CDTF">2023-07-19T10:58:00Z</dcterms:modified>
</cp:coreProperties>
</file>