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6A001" w14:textId="77777777" w:rsidR="00B545C4" w:rsidRPr="002B2C36" w:rsidRDefault="00B545C4" w:rsidP="00B545C4">
      <w:pPr>
        <w:jc w:val="center"/>
        <w:rPr>
          <w:b/>
          <w:bCs/>
        </w:rPr>
      </w:pPr>
      <w:r w:rsidRPr="002B2C36">
        <w:rPr>
          <w:b/>
          <w:bCs/>
        </w:rPr>
        <w:t xml:space="preserve">Indicatorii </w:t>
      </w:r>
      <w:proofErr w:type="spellStart"/>
      <w:r w:rsidRPr="002B2C36">
        <w:rPr>
          <w:b/>
          <w:bCs/>
        </w:rPr>
        <w:t>tehnico</w:t>
      </w:r>
      <w:proofErr w:type="spellEnd"/>
      <w:r w:rsidRPr="002B2C36">
        <w:rPr>
          <w:b/>
          <w:bCs/>
        </w:rPr>
        <w:t xml:space="preserve"> – economici</w:t>
      </w:r>
    </w:p>
    <w:p w14:paraId="1D751B69" w14:textId="48D767B4" w:rsidR="00B545C4" w:rsidRDefault="00B545C4" w:rsidP="00B545C4">
      <w:pPr>
        <w:jc w:val="center"/>
      </w:pPr>
      <w:r w:rsidRPr="002B2C36">
        <w:t xml:space="preserve">Pentru obiectivul de </w:t>
      </w:r>
      <w:proofErr w:type="spellStart"/>
      <w:r w:rsidRPr="002B2C36">
        <w:t>investiţii</w:t>
      </w:r>
      <w:proofErr w:type="spellEnd"/>
    </w:p>
    <w:p w14:paraId="0AB24C52" w14:textId="77777777" w:rsidR="00242415" w:rsidRPr="002B2C36" w:rsidRDefault="00242415" w:rsidP="00B545C4">
      <w:pPr>
        <w:jc w:val="center"/>
      </w:pPr>
    </w:p>
    <w:p w14:paraId="6473BBA4" w14:textId="2DE51E4B" w:rsidR="00242415" w:rsidRDefault="00A26BE9" w:rsidP="00242415">
      <w:pPr>
        <w:jc w:val="center"/>
        <w:rPr>
          <w:b/>
          <w:bCs/>
          <w:i/>
          <w:spacing w:val="-2"/>
        </w:rPr>
      </w:pPr>
      <w:r w:rsidRPr="00A26BE9">
        <w:rPr>
          <w:b/>
          <w:bCs/>
          <w:i/>
          <w:spacing w:val="-2"/>
        </w:rPr>
        <w:t>„REAMENAJARE PIATA BOLYAI DIN TG. MURES“</w:t>
      </w:r>
    </w:p>
    <w:p w14:paraId="49C7F691" w14:textId="77777777" w:rsidR="00A26BE9" w:rsidRPr="002B2C36" w:rsidRDefault="00A26BE9" w:rsidP="00242415">
      <w:pPr>
        <w:jc w:val="center"/>
        <w:rPr>
          <w:bCs/>
          <w:iCs/>
        </w:rPr>
      </w:pPr>
    </w:p>
    <w:p w14:paraId="2532AD8A" w14:textId="12E7B307" w:rsidR="00B545C4" w:rsidRPr="002B2C36" w:rsidRDefault="00B545C4" w:rsidP="00B545C4">
      <w:pPr>
        <w:ind w:firstLine="180"/>
        <w:rPr>
          <w:rFonts w:ascii="Calibri" w:hAnsi="Calibri" w:cs="Arial"/>
          <w:color w:val="000000"/>
          <w:sz w:val="22"/>
        </w:rPr>
      </w:pPr>
      <w:r w:rsidRPr="002B2C36">
        <w:rPr>
          <w:i/>
        </w:rPr>
        <w:t xml:space="preserve">a) </w:t>
      </w:r>
      <w:r w:rsidRPr="002B2C36">
        <w:rPr>
          <w:i/>
          <w:color w:val="000000"/>
        </w:rPr>
        <w:t xml:space="preserve">indicatori maximali, respectiv valoarea totală a obiectivului de </w:t>
      </w:r>
      <w:proofErr w:type="spellStart"/>
      <w:r w:rsidRPr="002B2C36">
        <w:rPr>
          <w:i/>
          <w:color w:val="000000"/>
        </w:rPr>
        <w:t>investiţii</w:t>
      </w:r>
      <w:proofErr w:type="spellEnd"/>
      <w:r w:rsidRPr="002B2C36">
        <w:rPr>
          <w:i/>
          <w:color w:val="000000"/>
        </w:rPr>
        <w:t xml:space="preserve">, exprimată în lei, cu TVA, din care </w:t>
      </w:r>
      <w:proofErr w:type="spellStart"/>
      <w:r w:rsidRPr="002B2C36">
        <w:rPr>
          <w:i/>
          <w:color w:val="000000"/>
        </w:rPr>
        <w:t>construcţii</w:t>
      </w:r>
      <w:proofErr w:type="spellEnd"/>
      <w:r w:rsidRPr="002B2C36">
        <w:rPr>
          <w:i/>
          <w:color w:val="000000"/>
        </w:rPr>
        <w:t>-montaj (C+M), în conformitate cu devizul general;</w:t>
      </w:r>
    </w:p>
    <w:p w14:paraId="24383B23" w14:textId="77777777" w:rsidR="00B545C4" w:rsidRPr="002B2C36" w:rsidRDefault="00B545C4" w:rsidP="00B545C4">
      <w:pPr>
        <w:rPr>
          <w:b/>
        </w:rPr>
      </w:pPr>
    </w:p>
    <w:p w14:paraId="530103B2" w14:textId="77777777" w:rsidR="00A26BE9" w:rsidRPr="00A26BE9" w:rsidRDefault="00A26BE9" w:rsidP="00A26BE9">
      <w:pPr>
        <w:rPr>
          <w:b/>
        </w:rPr>
      </w:pPr>
      <w:r w:rsidRPr="00A26BE9">
        <w:rPr>
          <w:b/>
        </w:rPr>
        <w:t xml:space="preserve">Scenariu 2 </w:t>
      </w:r>
    </w:p>
    <w:p w14:paraId="68F7B3C1" w14:textId="77777777" w:rsidR="00A26BE9" w:rsidRPr="00A26BE9" w:rsidRDefault="00A26BE9" w:rsidP="00A26BE9">
      <w:pPr>
        <w:rPr>
          <w:b/>
        </w:rPr>
      </w:pPr>
      <w:r w:rsidRPr="00A26BE9">
        <w:rPr>
          <w:b/>
        </w:rPr>
        <w:t>Cheltuieli pentru investiția de baza (Cap.4) : 3.945.699,19 lei exclusiv TVA, sau 4.695.382,04 lei cu TVA</w:t>
      </w:r>
    </w:p>
    <w:p w14:paraId="01B7E921" w14:textId="77777777" w:rsidR="00A26BE9" w:rsidRPr="00A26BE9" w:rsidRDefault="00A26BE9" w:rsidP="00A26BE9">
      <w:pPr>
        <w:rPr>
          <w:b/>
        </w:rPr>
      </w:pPr>
      <w:r w:rsidRPr="00A26BE9">
        <w:rPr>
          <w:b/>
        </w:rPr>
        <w:t>Cheltuieli C+M : 2.527.899,19 lei exclusiv TVA, sau 3.008.200,04 lei cu TVA</w:t>
      </w:r>
    </w:p>
    <w:p w14:paraId="2C14BF9A" w14:textId="77777777" w:rsidR="00A26BE9" w:rsidRDefault="00A26BE9" w:rsidP="00A26BE9">
      <w:pPr>
        <w:rPr>
          <w:b/>
        </w:rPr>
      </w:pPr>
      <w:r w:rsidRPr="00A26BE9">
        <w:rPr>
          <w:b/>
        </w:rPr>
        <w:t>Cheltuieli totale: 4.808.825,92 lei exclusiv TVA, sau 5.722.502,84 lei cu TVA</w:t>
      </w:r>
    </w:p>
    <w:p w14:paraId="08FF2ECC" w14:textId="37BA56ED" w:rsidR="00FF3120" w:rsidRPr="00FF3120" w:rsidRDefault="00FF3120" w:rsidP="00A26BE9">
      <w:pPr>
        <w:rPr>
          <w:b/>
          <w:bCs/>
        </w:rPr>
      </w:pPr>
      <w:r w:rsidRPr="00FF3120">
        <w:rPr>
          <w:b/>
          <w:bCs/>
        </w:rPr>
        <w:t xml:space="preserve">Durata de </w:t>
      </w:r>
      <w:proofErr w:type="spellStart"/>
      <w:r w:rsidRPr="00FF3120">
        <w:rPr>
          <w:b/>
          <w:bCs/>
        </w:rPr>
        <w:t>execuţie</w:t>
      </w:r>
      <w:proofErr w:type="spellEnd"/>
      <w:r w:rsidRPr="00FF3120">
        <w:rPr>
          <w:b/>
          <w:bCs/>
        </w:rPr>
        <w:t xml:space="preserve"> a lucrărilor este de </w:t>
      </w:r>
      <w:r w:rsidR="00A26BE9">
        <w:rPr>
          <w:b/>
          <w:bCs/>
        </w:rPr>
        <w:t>8</w:t>
      </w:r>
      <w:r w:rsidRPr="00FF3120">
        <w:rPr>
          <w:b/>
          <w:bCs/>
        </w:rPr>
        <w:t xml:space="preserve"> luni,</w:t>
      </w:r>
    </w:p>
    <w:p w14:paraId="5B3722C5" w14:textId="26D50BCE" w:rsidR="00FF3120" w:rsidRDefault="00FF3120" w:rsidP="00FF3120">
      <w:pPr>
        <w:rPr>
          <w:b/>
          <w:bCs/>
        </w:rPr>
      </w:pPr>
      <w:r w:rsidRPr="00FF3120">
        <w:rPr>
          <w:b/>
          <w:bCs/>
        </w:rPr>
        <w:t xml:space="preserve">iar durata de implementare integrală a proiectului, cu toate </w:t>
      </w:r>
      <w:proofErr w:type="spellStart"/>
      <w:r w:rsidRPr="00FF3120">
        <w:rPr>
          <w:b/>
          <w:bCs/>
        </w:rPr>
        <w:t>activităţile</w:t>
      </w:r>
      <w:proofErr w:type="spellEnd"/>
      <w:r w:rsidRPr="00FF3120">
        <w:rPr>
          <w:b/>
          <w:bCs/>
        </w:rPr>
        <w:t xml:space="preserve"> suport (</w:t>
      </w:r>
      <w:proofErr w:type="spellStart"/>
      <w:r w:rsidRPr="00FF3120">
        <w:rPr>
          <w:b/>
          <w:bCs/>
        </w:rPr>
        <w:t>achiziţii</w:t>
      </w:r>
      <w:proofErr w:type="spellEnd"/>
      <w:r w:rsidRPr="00FF3120">
        <w:rPr>
          <w:b/>
          <w:bCs/>
        </w:rPr>
        <w:t xml:space="preserve">, publicitate, etc.) este de </w:t>
      </w:r>
      <w:r w:rsidR="00A26BE9">
        <w:rPr>
          <w:b/>
          <w:bCs/>
        </w:rPr>
        <w:t>12</w:t>
      </w:r>
      <w:r w:rsidRPr="00FF3120">
        <w:rPr>
          <w:b/>
          <w:bCs/>
        </w:rPr>
        <w:t xml:space="preserve"> luni de la începerea implementării proiectului.</w:t>
      </w:r>
    </w:p>
    <w:p w14:paraId="6FC65BA9" w14:textId="77777777" w:rsidR="00A26BE9" w:rsidRDefault="00A26BE9" w:rsidP="00FF3120">
      <w:pPr>
        <w:ind w:firstLine="180"/>
        <w:rPr>
          <w:bCs/>
          <w:i/>
          <w:color w:val="000000"/>
        </w:rPr>
      </w:pPr>
    </w:p>
    <w:p w14:paraId="1C2ED066" w14:textId="0BFC0859" w:rsidR="00FF3120" w:rsidRDefault="00FF3120" w:rsidP="00FF3120">
      <w:pPr>
        <w:ind w:firstLine="180"/>
        <w:rPr>
          <w:i/>
          <w:color w:val="000000"/>
        </w:rPr>
      </w:pPr>
      <w:r w:rsidRPr="002B2C36">
        <w:rPr>
          <w:bCs/>
          <w:i/>
          <w:color w:val="000000"/>
        </w:rPr>
        <w:t xml:space="preserve">b) </w:t>
      </w:r>
      <w:r w:rsidRPr="002B2C36">
        <w:rPr>
          <w:i/>
          <w:color w:val="000000"/>
        </w:rPr>
        <w:t xml:space="preserve">indicatori minimali, respectiv indicatori de </w:t>
      </w:r>
      <w:proofErr w:type="spellStart"/>
      <w:r w:rsidRPr="002B2C36">
        <w:rPr>
          <w:i/>
          <w:color w:val="000000"/>
        </w:rPr>
        <w:t>performanţă</w:t>
      </w:r>
      <w:proofErr w:type="spellEnd"/>
      <w:r w:rsidRPr="002B2C36">
        <w:rPr>
          <w:i/>
          <w:color w:val="000000"/>
        </w:rPr>
        <w:t xml:space="preserve"> - elemente fizice/</w:t>
      </w:r>
      <w:proofErr w:type="spellStart"/>
      <w:r w:rsidRPr="002B2C36">
        <w:rPr>
          <w:i/>
          <w:color w:val="000000"/>
        </w:rPr>
        <w:t>capacităţi</w:t>
      </w:r>
      <w:proofErr w:type="spellEnd"/>
      <w:r w:rsidRPr="002B2C36">
        <w:rPr>
          <w:i/>
          <w:color w:val="000000"/>
        </w:rPr>
        <w:t xml:space="preserve"> fizice care să indice atingerea </w:t>
      </w:r>
      <w:proofErr w:type="spellStart"/>
      <w:r w:rsidRPr="002B2C36">
        <w:rPr>
          <w:i/>
          <w:color w:val="000000"/>
        </w:rPr>
        <w:t>ţintei</w:t>
      </w:r>
      <w:proofErr w:type="spellEnd"/>
      <w:r w:rsidRPr="002B2C36">
        <w:rPr>
          <w:i/>
          <w:color w:val="000000"/>
        </w:rPr>
        <w:t xml:space="preserve"> obiectivului de </w:t>
      </w:r>
      <w:proofErr w:type="spellStart"/>
      <w:r w:rsidRPr="002B2C36">
        <w:rPr>
          <w:i/>
          <w:color w:val="000000"/>
        </w:rPr>
        <w:t>investiţii</w:t>
      </w:r>
      <w:proofErr w:type="spellEnd"/>
      <w:r w:rsidRPr="002B2C36">
        <w:rPr>
          <w:i/>
          <w:color w:val="000000"/>
        </w:rPr>
        <w:t xml:space="preserve"> - </w:t>
      </w:r>
      <w:proofErr w:type="spellStart"/>
      <w:r w:rsidRPr="002B2C36">
        <w:rPr>
          <w:i/>
          <w:color w:val="000000"/>
        </w:rPr>
        <w:t>şi</w:t>
      </w:r>
      <w:proofErr w:type="spellEnd"/>
      <w:r w:rsidRPr="002B2C36">
        <w:rPr>
          <w:i/>
          <w:color w:val="000000"/>
        </w:rPr>
        <w:t xml:space="preserve">, după caz, calitativi, în conformitate cu standardele, normativele </w:t>
      </w:r>
      <w:proofErr w:type="spellStart"/>
      <w:r w:rsidRPr="002B2C36">
        <w:rPr>
          <w:i/>
          <w:color w:val="000000"/>
        </w:rPr>
        <w:t>şi</w:t>
      </w:r>
      <w:proofErr w:type="spellEnd"/>
      <w:r w:rsidRPr="002B2C36">
        <w:rPr>
          <w:i/>
          <w:color w:val="000000"/>
        </w:rPr>
        <w:t xml:space="preserve"> reglementările tehnice în vigoare</w:t>
      </w:r>
      <w:r w:rsidR="00242415">
        <w:rPr>
          <w:i/>
          <w:color w:val="000000"/>
        </w:rPr>
        <w:t>:</w:t>
      </w:r>
    </w:p>
    <w:p w14:paraId="5ED8ED9C" w14:textId="2C73DB9A" w:rsidR="00C57FFA" w:rsidRDefault="009D088A" w:rsidP="00FF3120">
      <w:pPr>
        <w:ind w:firstLine="180"/>
        <w:rPr>
          <w:i/>
          <w:color w:val="000000"/>
        </w:rPr>
      </w:pPr>
      <w:r>
        <w:rPr>
          <w:i/>
          <w:noProof/>
          <w:color w:val="000000"/>
        </w:rPr>
        <w:drawing>
          <wp:inline distT="0" distB="0" distL="0" distR="0" wp14:anchorId="73BC7C2F" wp14:editId="65BD9EE0">
            <wp:extent cx="5642052" cy="561605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4167" t="-407" r="72" b="33433"/>
                    <a:stretch/>
                  </pic:blipFill>
                  <pic:spPr bwMode="auto">
                    <a:xfrm>
                      <a:off x="0" y="0"/>
                      <a:ext cx="5645382" cy="5619369"/>
                    </a:xfrm>
                    <a:prstGeom prst="rect">
                      <a:avLst/>
                    </a:prstGeom>
                    <a:noFill/>
                    <a:ln>
                      <a:noFill/>
                    </a:ln>
                    <a:extLst>
                      <a:ext uri="{53640926-AAD7-44D8-BBD7-CCE9431645EC}">
                        <a14:shadowObscured xmlns:a14="http://schemas.microsoft.com/office/drawing/2010/main"/>
                      </a:ext>
                    </a:extLst>
                  </pic:spPr>
                </pic:pic>
              </a:graphicData>
            </a:graphic>
          </wp:inline>
        </w:drawing>
      </w:r>
    </w:p>
    <w:p w14:paraId="4D8B927E" w14:textId="7E7FB7F9" w:rsidR="00C57FFA" w:rsidRDefault="00C57FFA" w:rsidP="00FF3120">
      <w:pPr>
        <w:ind w:firstLine="180"/>
        <w:rPr>
          <w:i/>
          <w:color w:val="000000"/>
        </w:rPr>
      </w:pPr>
    </w:p>
    <w:p w14:paraId="04C1C140" w14:textId="181F560C" w:rsidR="00C57FFA" w:rsidRDefault="00C57FFA" w:rsidP="00FF3120">
      <w:pPr>
        <w:ind w:firstLine="180"/>
        <w:rPr>
          <w:i/>
          <w:color w:val="000000"/>
        </w:rPr>
      </w:pPr>
    </w:p>
    <w:p w14:paraId="0534BAC4" w14:textId="52EDB1B7" w:rsidR="00C57FFA" w:rsidRDefault="00C57FFA" w:rsidP="00FF3120">
      <w:pPr>
        <w:ind w:firstLine="180"/>
        <w:rPr>
          <w:i/>
          <w:color w:val="000000"/>
        </w:rPr>
      </w:pPr>
    </w:p>
    <w:p w14:paraId="3D8E4486" w14:textId="78964AF8" w:rsidR="00A26BE9" w:rsidRDefault="009D088A" w:rsidP="009D088A">
      <w:pPr>
        <w:ind w:firstLine="180"/>
        <w:rPr>
          <w:i/>
          <w:color w:val="000000"/>
        </w:rPr>
      </w:pPr>
      <w:bookmarkStart w:id="0" w:name="_Hlk126066368"/>
      <w:r w:rsidRPr="000F0428">
        <w:rPr>
          <w:i/>
          <w:noProof/>
          <w:color w:val="000000"/>
        </w:rPr>
        <w:lastRenderedPageBreak/>
        <w:drawing>
          <wp:inline distT="0" distB="0" distL="0" distR="0" wp14:anchorId="110C86B9" wp14:editId="7BBF6518">
            <wp:extent cx="5635350" cy="2837986"/>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4177" t="66126" r="-1"/>
                    <a:stretch/>
                  </pic:blipFill>
                  <pic:spPr bwMode="auto">
                    <a:xfrm>
                      <a:off x="0" y="0"/>
                      <a:ext cx="5636298" cy="2838463"/>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6AA1B1D0" w14:textId="77777777" w:rsidR="00242415" w:rsidRDefault="00242415" w:rsidP="00FF3120">
      <w:pPr>
        <w:ind w:firstLine="180"/>
        <w:rPr>
          <w:i/>
          <w:color w:val="000000"/>
        </w:rPr>
      </w:pPr>
    </w:p>
    <w:p w14:paraId="776D99A1" w14:textId="77777777" w:rsidR="00B545C4" w:rsidRPr="002B2C36" w:rsidRDefault="00B545C4" w:rsidP="00B545C4">
      <w:pPr>
        <w:tabs>
          <w:tab w:val="left" w:pos="4050"/>
        </w:tabs>
        <w:spacing w:before="60" w:after="60" w:line="276" w:lineRule="auto"/>
        <w:ind w:right="17"/>
        <w:jc w:val="both"/>
        <w:rPr>
          <w:bCs/>
          <w:i/>
          <w:iCs/>
          <w:lang w:eastAsia="en-GB"/>
        </w:rPr>
      </w:pPr>
      <w:r w:rsidRPr="002B2C36">
        <w:rPr>
          <w:bCs/>
          <w:iCs/>
          <w:lang w:eastAsia="en-GB"/>
        </w:rPr>
        <w:t xml:space="preserve">c) </w:t>
      </w:r>
      <w:r w:rsidRPr="002B2C36">
        <w:rPr>
          <w:bCs/>
          <w:i/>
          <w:iCs/>
          <w:lang w:eastAsia="en-GB"/>
        </w:rPr>
        <w:t>descrierea sumara a proiectului:</w:t>
      </w:r>
    </w:p>
    <w:p w14:paraId="51A7A2CC" w14:textId="77777777" w:rsidR="009D088A" w:rsidRPr="009D088A" w:rsidRDefault="009D088A" w:rsidP="009D088A">
      <w:pPr>
        <w:spacing w:line="276" w:lineRule="auto"/>
        <w:jc w:val="both"/>
        <w:rPr>
          <w:color w:val="000000"/>
        </w:rPr>
      </w:pPr>
      <w:r w:rsidRPr="009D088A">
        <w:rPr>
          <w:color w:val="000000"/>
        </w:rPr>
        <w:t xml:space="preserve">Așadar, scenariul recomandat este </w:t>
      </w:r>
      <w:proofErr w:type="spellStart"/>
      <w:r w:rsidRPr="009D088A">
        <w:rPr>
          <w:color w:val="000000"/>
        </w:rPr>
        <w:t>Scentriul</w:t>
      </w:r>
      <w:proofErr w:type="spellEnd"/>
      <w:r w:rsidRPr="009D088A">
        <w:rPr>
          <w:color w:val="000000"/>
        </w:rPr>
        <w:t xml:space="preserve"> 2, ce reprezintă o varianta maximală a investiției dar care este mai rentabilă în timp.</w:t>
      </w:r>
    </w:p>
    <w:p w14:paraId="271D5250" w14:textId="77777777" w:rsidR="009D088A" w:rsidRPr="009D088A" w:rsidRDefault="009D088A" w:rsidP="009D088A">
      <w:pPr>
        <w:spacing w:line="276" w:lineRule="auto"/>
        <w:jc w:val="both"/>
        <w:rPr>
          <w:color w:val="000000"/>
        </w:rPr>
      </w:pPr>
      <w:r w:rsidRPr="009D088A">
        <w:rPr>
          <w:color w:val="000000"/>
        </w:rPr>
        <w:t>Acest proiect implică lucrări de amenajare relativ simple în vederea creșterii calității spațiului, punerea în valoare a monumentelor și ansamblurilor arhitectural – urbanistice din zonă și creșterea atractivității zonei pentru turism, ameliorarea peisagistică, rezolvarea conflictelor generate de caracterul multifuncțional al zonei studiate, facilitarea deplasării persoanelor cu probleme de mobilitate – elemente de design dedicate celor două categorii: persoanele cu dizabilități motorii și cu deficiențe de vedere, implementarea de măsuri de adaptare la schimbările climatice</w:t>
      </w:r>
    </w:p>
    <w:p w14:paraId="2AEB979D" w14:textId="77777777" w:rsidR="009D088A" w:rsidRPr="009D088A" w:rsidRDefault="009D088A" w:rsidP="009D088A">
      <w:pPr>
        <w:spacing w:line="276" w:lineRule="auto"/>
        <w:jc w:val="both"/>
        <w:rPr>
          <w:color w:val="000000"/>
        </w:rPr>
      </w:pPr>
      <w:r w:rsidRPr="009D088A">
        <w:rPr>
          <w:color w:val="000000"/>
        </w:rPr>
        <w:t xml:space="preserve">− Prin proiectul de fata se propune reamenajarea </w:t>
      </w:r>
      <w:proofErr w:type="spellStart"/>
      <w:r w:rsidRPr="009D088A">
        <w:rPr>
          <w:color w:val="000000"/>
        </w:rPr>
        <w:t>pietei</w:t>
      </w:r>
      <w:proofErr w:type="spellEnd"/>
      <w:r w:rsidRPr="009D088A">
        <w:rPr>
          <w:color w:val="000000"/>
        </w:rPr>
        <w:t xml:space="preserve">, </w:t>
      </w:r>
      <w:proofErr w:type="spellStart"/>
      <w:r w:rsidRPr="009D088A">
        <w:rPr>
          <w:color w:val="000000"/>
        </w:rPr>
        <w:t>păstrand</w:t>
      </w:r>
      <w:proofErr w:type="spellEnd"/>
      <w:r w:rsidRPr="009D088A">
        <w:rPr>
          <w:color w:val="000000"/>
        </w:rPr>
        <w:t xml:space="preserve"> conturul si elementele de mobilier urban </w:t>
      </w:r>
      <w:proofErr w:type="spellStart"/>
      <w:r w:rsidRPr="009D088A">
        <w:rPr>
          <w:color w:val="000000"/>
        </w:rPr>
        <w:t>valoaroase</w:t>
      </w:r>
      <w:proofErr w:type="spellEnd"/>
      <w:r w:rsidRPr="009D088A">
        <w:rPr>
          <w:color w:val="000000"/>
        </w:rPr>
        <w:t xml:space="preserve"> ale pieței istorice.</w:t>
      </w:r>
    </w:p>
    <w:p w14:paraId="2B241FA1" w14:textId="77777777" w:rsidR="009D088A" w:rsidRPr="009D088A" w:rsidRDefault="009D088A" w:rsidP="009D088A">
      <w:pPr>
        <w:spacing w:line="276" w:lineRule="auto"/>
        <w:jc w:val="both"/>
        <w:rPr>
          <w:color w:val="000000"/>
        </w:rPr>
      </w:pPr>
      <w:r w:rsidRPr="009D088A">
        <w:rPr>
          <w:color w:val="000000"/>
        </w:rPr>
        <w:t xml:space="preserve">− În soluția propusă se va amenaja zona pietonală cu piatra naturala din granit, bazalt, travertin de diferite dimensiuni, forme si texturi, fiind armonizate intre ele, se vor păstra si înlocui bordurile existente, </w:t>
      </w:r>
      <w:proofErr w:type="spellStart"/>
      <w:r w:rsidRPr="009D088A">
        <w:rPr>
          <w:color w:val="000000"/>
        </w:rPr>
        <w:t>păstrandu</w:t>
      </w:r>
      <w:proofErr w:type="spellEnd"/>
      <w:r w:rsidRPr="009D088A">
        <w:rPr>
          <w:color w:val="000000"/>
        </w:rPr>
        <w:t xml:space="preserve">-se </w:t>
      </w:r>
      <w:proofErr w:type="spellStart"/>
      <w:r w:rsidRPr="009D088A">
        <w:rPr>
          <w:color w:val="000000"/>
        </w:rPr>
        <w:t>acelasi</w:t>
      </w:r>
      <w:proofErr w:type="spellEnd"/>
      <w:r w:rsidRPr="009D088A">
        <w:rPr>
          <w:color w:val="000000"/>
        </w:rPr>
        <w:t xml:space="preserve"> profil istoric, se vor reamenaja spațiile verzi unde se va integra un sistem de </w:t>
      </w:r>
      <w:proofErr w:type="spellStart"/>
      <w:r w:rsidRPr="009D088A">
        <w:rPr>
          <w:color w:val="000000"/>
        </w:rPr>
        <w:t>bioretenție</w:t>
      </w:r>
      <w:proofErr w:type="spellEnd"/>
      <w:r w:rsidRPr="009D088A">
        <w:rPr>
          <w:color w:val="000000"/>
        </w:rPr>
        <w:t xml:space="preserve"> pentru colectarea si utilizarea eficienta a apelor pluviale de pe suprafețele pietonale.</w:t>
      </w:r>
    </w:p>
    <w:p w14:paraId="23DE22CE" w14:textId="77777777" w:rsidR="009D088A" w:rsidRPr="009D088A" w:rsidRDefault="009D088A" w:rsidP="009D088A">
      <w:pPr>
        <w:spacing w:line="276" w:lineRule="auto"/>
        <w:jc w:val="both"/>
        <w:rPr>
          <w:color w:val="000000"/>
        </w:rPr>
      </w:pPr>
      <w:r w:rsidRPr="009D088A">
        <w:rPr>
          <w:color w:val="000000"/>
        </w:rPr>
        <w:t>− În ceea ce privește mobilierul urban, se propune utilizarea unui singur set de mobilier pentru piața din fața liceului..</w:t>
      </w:r>
    </w:p>
    <w:p w14:paraId="1BE9FEF9" w14:textId="77777777" w:rsidR="009D088A" w:rsidRPr="009D088A" w:rsidRDefault="009D088A" w:rsidP="009D088A">
      <w:pPr>
        <w:spacing w:line="276" w:lineRule="auto"/>
        <w:jc w:val="both"/>
        <w:rPr>
          <w:color w:val="000000"/>
        </w:rPr>
      </w:pPr>
      <w:r w:rsidRPr="009D088A">
        <w:rPr>
          <w:color w:val="000000"/>
        </w:rPr>
        <w:t xml:space="preserve">− Zona verde din spatele statuii include copaci și plante perene. Acest spațiu verde are funcția de </w:t>
      </w:r>
      <w:proofErr w:type="spellStart"/>
      <w:r w:rsidRPr="009D088A">
        <w:rPr>
          <w:color w:val="000000"/>
        </w:rPr>
        <w:t>bioretenție</w:t>
      </w:r>
      <w:proofErr w:type="spellEnd"/>
      <w:r w:rsidRPr="009D088A">
        <w:rPr>
          <w:color w:val="000000"/>
        </w:rPr>
        <w:t xml:space="preserve"> și de grădină de ploaie. Datorită vegetației alese și a straturilor de subsol, apa condusă aici de pe suprafețele pavate este supusă filtrării radiculare. Apele pluviale pot fi reținute pentru o perioadă mai lungă de timp, astfel încât este necesară o cantitate mai mică de apă pentru a iriga vegetația.</w:t>
      </w:r>
    </w:p>
    <w:p w14:paraId="7AE74A87" w14:textId="77777777" w:rsidR="009D088A" w:rsidRPr="009D088A" w:rsidRDefault="009D088A" w:rsidP="009D088A">
      <w:pPr>
        <w:spacing w:line="276" w:lineRule="auto"/>
        <w:jc w:val="both"/>
        <w:rPr>
          <w:color w:val="000000"/>
        </w:rPr>
      </w:pPr>
      <w:r w:rsidRPr="009D088A">
        <w:rPr>
          <w:color w:val="000000"/>
        </w:rPr>
        <w:t>− Realizarea unui sistem de irigații pentru spațiile verzi;</w:t>
      </w:r>
    </w:p>
    <w:p w14:paraId="16232677" w14:textId="77777777" w:rsidR="009D088A" w:rsidRPr="009D088A" w:rsidRDefault="009D088A" w:rsidP="009D088A">
      <w:pPr>
        <w:spacing w:line="276" w:lineRule="auto"/>
        <w:jc w:val="both"/>
        <w:rPr>
          <w:color w:val="000000"/>
        </w:rPr>
      </w:pPr>
      <w:r w:rsidRPr="009D088A">
        <w:rPr>
          <w:color w:val="000000"/>
        </w:rPr>
        <w:t>− Amplasarea unei fântâni/cișmea,</w:t>
      </w:r>
    </w:p>
    <w:p w14:paraId="40D13766" w14:textId="5D875BCD" w:rsidR="00F95B52" w:rsidRPr="00947B85" w:rsidRDefault="009D088A" w:rsidP="009D088A">
      <w:pPr>
        <w:spacing w:line="276" w:lineRule="auto"/>
        <w:jc w:val="both"/>
        <w:rPr>
          <w:color w:val="000000"/>
        </w:rPr>
      </w:pPr>
      <w:r w:rsidRPr="009D088A">
        <w:rPr>
          <w:color w:val="000000"/>
        </w:rPr>
        <w:t xml:space="preserve">− Înlocuirea bordurilor istorice existente cu borduri din piatră naturală de tip travertin sau </w:t>
      </w:r>
      <w:proofErr w:type="spellStart"/>
      <w:r w:rsidRPr="009D088A">
        <w:rPr>
          <w:color w:val="000000"/>
        </w:rPr>
        <w:t>vratza</w:t>
      </w:r>
      <w:proofErr w:type="spellEnd"/>
      <w:r w:rsidRPr="009D088A">
        <w:rPr>
          <w:color w:val="000000"/>
        </w:rPr>
        <w:t>.</w:t>
      </w:r>
    </w:p>
    <w:p w14:paraId="0A656828" w14:textId="5C747FB7" w:rsidR="000B2073" w:rsidRPr="00DC5105" w:rsidRDefault="003B654A" w:rsidP="002936AE">
      <w:pPr>
        <w:ind w:left="-567"/>
        <w:rPr>
          <w:b/>
          <w:sz w:val="22"/>
          <w:szCs w:val="22"/>
        </w:rPr>
      </w:pPr>
      <w:r w:rsidRPr="00DC5105">
        <w:rPr>
          <w:sz w:val="22"/>
          <w:szCs w:val="22"/>
        </w:rPr>
        <w:tab/>
      </w:r>
      <w:r w:rsidRPr="00DC5105">
        <w:rPr>
          <w:sz w:val="22"/>
          <w:szCs w:val="22"/>
        </w:rPr>
        <w:tab/>
      </w:r>
      <w:r w:rsidRPr="00DC5105">
        <w:rPr>
          <w:sz w:val="22"/>
          <w:szCs w:val="22"/>
        </w:rPr>
        <w:tab/>
      </w:r>
      <w:r w:rsidR="000B2073" w:rsidRPr="00DC5105">
        <w:rPr>
          <w:sz w:val="22"/>
          <w:szCs w:val="22"/>
        </w:rPr>
        <w:tab/>
      </w:r>
      <w:r w:rsidR="000B2073" w:rsidRPr="00DC5105">
        <w:rPr>
          <w:sz w:val="22"/>
          <w:szCs w:val="22"/>
        </w:rPr>
        <w:tab/>
      </w:r>
    </w:p>
    <w:p w14:paraId="27FD1852" w14:textId="52CC707E" w:rsidR="00DC5105" w:rsidRPr="00DC5105" w:rsidRDefault="00DC5105" w:rsidP="00DC5105">
      <w:pPr>
        <w:tabs>
          <w:tab w:val="left" w:pos="3108"/>
        </w:tabs>
        <w:rPr>
          <w:sz w:val="22"/>
          <w:szCs w:val="22"/>
        </w:rPr>
      </w:pPr>
    </w:p>
    <w:sectPr w:rsidR="00DC5105" w:rsidRPr="00DC5105" w:rsidSect="00E76A7C">
      <w:headerReference w:type="default" r:id="rId10"/>
      <w:footerReference w:type="default" r:id="rId11"/>
      <w:footnotePr>
        <w:pos w:val="beneathText"/>
      </w:footnotePr>
      <w:pgSz w:w="11905" w:h="16837"/>
      <w:pgMar w:top="284" w:right="565" w:bottom="284" w:left="1440" w:header="0" w:footer="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30323" w14:textId="77777777" w:rsidR="00146951" w:rsidRDefault="00146951" w:rsidP="009F70FF">
      <w:r>
        <w:separator/>
      </w:r>
    </w:p>
  </w:endnote>
  <w:endnote w:type="continuationSeparator" w:id="0">
    <w:p w14:paraId="4FBB2853" w14:textId="77777777" w:rsidR="00146951" w:rsidRDefault="00146951" w:rsidP="009F7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OpenSymbol">
    <w:charset w:val="01"/>
    <w:family w:val="auto"/>
    <w:pitch w:val="default"/>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525568"/>
      <w:docPartObj>
        <w:docPartGallery w:val="Page Numbers (Bottom of Page)"/>
        <w:docPartUnique/>
      </w:docPartObj>
    </w:sdtPr>
    <w:sdtContent>
      <w:p w14:paraId="003A508C" w14:textId="77777777" w:rsidR="004E3059" w:rsidRDefault="004E3059">
        <w:pPr>
          <w:pStyle w:val="Footer"/>
          <w:jc w:val="right"/>
        </w:pPr>
        <w:r>
          <w:t>Pa</w:t>
        </w:r>
        <w:r w:rsidR="00F22D50">
          <w:t>gina</w:t>
        </w:r>
        <w:r>
          <w:t xml:space="preserve"> | </w:t>
        </w:r>
        <w:r>
          <w:fldChar w:fldCharType="begin"/>
        </w:r>
        <w:r>
          <w:instrText xml:space="preserve"> PAGE   \* MERGEFORMAT </w:instrText>
        </w:r>
        <w:r>
          <w:fldChar w:fldCharType="separate"/>
        </w:r>
        <w:r>
          <w:rPr>
            <w:noProof/>
          </w:rPr>
          <w:t>7</w:t>
        </w:r>
        <w:r>
          <w:rPr>
            <w:noProof/>
          </w:rPr>
          <w:fldChar w:fldCharType="end"/>
        </w:r>
        <w:r>
          <w:t xml:space="preserve"> </w:t>
        </w:r>
      </w:p>
    </w:sdtContent>
  </w:sdt>
  <w:p w14:paraId="5830B2DF" w14:textId="77777777" w:rsidR="004E3059" w:rsidRDefault="004E3059" w:rsidP="00DC2F36">
    <w:pPr>
      <w:pStyle w:val="Footer"/>
      <w:tabs>
        <w:tab w:val="clear" w:pos="4680"/>
        <w:tab w:val="clear" w:pos="9360"/>
        <w:tab w:val="left" w:pos="298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2FB05" w14:textId="77777777" w:rsidR="00146951" w:rsidRDefault="00146951" w:rsidP="009F70FF">
      <w:r>
        <w:separator/>
      </w:r>
    </w:p>
  </w:footnote>
  <w:footnote w:type="continuationSeparator" w:id="0">
    <w:p w14:paraId="5D4F7C1D" w14:textId="77777777" w:rsidR="00146951" w:rsidRDefault="00146951" w:rsidP="009F70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24B4C" w14:textId="77777777" w:rsidR="004E3059" w:rsidRDefault="004E3059" w:rsidP="00235C9B">
    <w:pPr>
      <w:ind w:left="2127" w:firstLine="709"/>
      <w:jc w:val="center"/>
      <w:rPr>
        <w:b/>
        <w:color w:val="000000" w:themeColor="text1"/>
        <w:sz w:val="22"/>
        <w:szCs w:val="22"/>
      </w:rPr>
    </w:pPr>
    <w:bookmarkStart w:id="1" w:name="_Hlk531165164"/>
  </w:p>
  <w:p w14:paraId="10BC4F3A" w14:textId="5DDB1BE0" w:rsidR="004E3059" w:rsidRPr="005A34B1" w:rsidRDefault="000A681C" w:rsidP="00496B94">
    <w:pPr>
      <w:ind w:left="2127" w:firstLine="709"/>
      <w:rPr>
        <w:b/>
        <w:color w:val="000000" w:themeColor="text1"/>
        <w:sz w:val="22"/>
        <w:szCs w:val="22"/>
      </w:rPr>
    </w:pPr>
    <w:r>
      <w:rPr>
        <w:b/>
        <w:color w:val="000000" w:themeColor="text1"/>
        <w:sz w:val="22"/>
        <w:szCs w:val="22"/>
      </w:rPr>
      <w:t xml:space="preserve">      </w:t>
    </w:r>
    <w:r w:rsidR="004E3059" w:rsidRPr="005A34B1">
      <w:rPr>
        <w:b/>
        <w:color w:val="000000" w:themeColor="text1"/>
        <w:sz w:val="22"/>
        <w:szCs w:val="22"/>
      </w:rPr>
      <w:t xml:space="preserve">ANEXA nr. 1, </w:t>
    </w:r>
    <w:r w:rsidR="004E3059" w:rsidRPr="005A34B1">
      <w:rPr>
        <w:b/>
        <w:sz w:val="22"/>
        <w:szCs w:val="22"/>
      </w:rPr>
      <w:t>parte integrantă din</w:t>
    </w:r>
    <w:r w:rsidR="004E3059" w:rsidRPr="005A34B1">
      <w:rPr>
        <w:b/>
        <w:color w:val="000000" w:themeColor="text1"/>
        <w:sz w:val="22"/>
        <w:szCs w:val="22"/>
      </w:rPr>
      <w:t xml:space="preserve"> </w:t>
    </w:r>
    <w:r w:rsidR="004E3059">
      <w:rPr>
        <w:b/>
        <w:color w:val="000000" w:themeColor="text1"/>
        <w:sz w:val="22"/>
        <w:szCs w:val="22"/>
      </w:rPr>
      <w:t>H</w:t>
    </w:r>
    <w:r w:rsidR="004E3059" w:rsidRPr="005A34B1">
      <w:rPr>
        <w:b/>
        <w:color w:val="000000" w:themeColor="text1"/>
        <w:sz w:val="22"/>
        <w:szCs w:val="22"/>
      </w:rPr>
      <w:t>otărârea nr.</w:t>
    </w:r>
    <w:r w:rsidR="004E3059" w:rsidRPr="005A34B1">
      <w:rPr>
        <w:b/>
        <w:bCs/>
        <w:color w:val="000000" w:themeColor="text1"/>
        <w:sz w:val="22"/>
        <w:szCs w:val="22"/>
      </w:rPr>
      <w:t xml:space="preserve"> _________</w:t>
    </w:r>
  </w:p>
  <w:bookmarkEnd w:id="1"/>
  <w:p w14:paraId="3AE5AE90" w14:textId="77777777" w:rsidR="004E3059" w:rsidRDefault="004E3059">
    <w:pPr>
      <w:pStyle w:val="Header"/>
    </w:pPr>
  </w:p>
  <w:p w14:paraId="29922FA5" w14:textId="77777777" w:rsidR="00A15845" w:rsidRDefault="00A158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05558"/>
    <w:multiLevelType w:val="hybridMultilevel"/>
    <w:tmpl w:val="C48482EA"/>
    <w:lvl w:ilvl="0" w:tplc="8906453A">
      <w:start w:val="1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43FAD"/>
    <w:multiLevelType w:val="hybridMultilevel"/>
    <w:tmpl w:val="7B4CA94C"/>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7421A"/>
    <w:multiLevelType w:val="hybridMultilevel"/>
    <w:tmpl w:val="ECF4101A"/>
    <w:lvl w:ilvl="0" w:tplc="274E650C">
      <w:start w:val="379"/>
      <w:numFmt w:val="bullet"/>
      <w:lvlText w:val="-"/>
      <w:lvlJc w:val="left"/>
      <w:pPr>
        <w:ind w:left="720" w:hanging="360"/>
      </w:pPr>
      <w:rPr>
        <w:rFonts w:ascii="Times New Roman" w:eastAsia="Lucida Sans Unicode"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6E16039"/>
    <w:multiLevelType w:val="hybridMultilevel"/>
    <w:tmpl w:val="DC76355A"/>
    <w:lvl w:ilvl="0" w:tplc="9A82F45A">
      <w:start w:val="200"/>
      <w:numFmt w:val="bullet"/>
      <w:lvlText w:val="-"/>
      <w:lvlJc w:val="left"/>
      <w:pPr>
        <w:ind w:left="720" w:hanging="360"/>
      </w:pPr>
      <w:rPr>
        <w:rFonts w:ascii="Times New Roman" w:eastAsia="Lucida Sans Unicod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B10AA3"/>
    <w:multiLevelType w:val="hybridMultilevel"/>
    <w:tmpl w:val="DBE6C29A"/>
    <w:lvl w:ilvl="0" w:tplc="6F7C831A">
      <w:start w:val="1250"/>
      <w:numFmt w:val="bullet"/>
      <w:lvlText w:val="-"/>
      <w:lvlJc w:val="left"/>
      <w:pPr>
        <w:ind w:left="720" w:hanging="360"/>
      </w:pPr>
      <w:rPr>
        <w:rFonts w:ascii="Times New Roman" w:eastAsia="Lucida Sans Unicod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AD047D"/>
    <w:multiLevelType w:val="hybridMultilevel"/>
    <w:tmpl w:val="A0F0C350"/>
    <w:lvl w:ilvl="0" w:tplc="7548B61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31124AFA"/>
    <w:multiLevelType w:val="multilevel"/>
    <w:tmpl w:val="5F70A96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36B02CFF"/>
    <w:multiLevelType w:val="hybridMultilevel"/>
    <w:tmpl w:val="014C152C"/>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8C6EA1"/>
    <w:multiLevelType w:val="hybridMultilevel"/>
    <w:tmpl w:val="5ED6BA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5E5FFE"/>
    <w:multiLevelType w:val="hybridMultilevel"/>
    <w:tmpl w:val="BED44A4A"/>
    <w:lvl w:ilvl="0" w:tplc="D75091FA">
      <w:start w:val="15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45D423DA"/>
    <w:multiLevelType w:val="hybridMultilevel"/>
    <w:tmpl w:val="64E41136"/>
    <w:lvl w:ilvl="0" w:tplc="04090011">
      <w:start w:val="1"/>
      <w:numFmt w:val="decimal"/>
      <w:lvlText w:val="%1)"/>
      <w:lvlJc w:val="left"/>
      <w:pPr>
        <w:ind w:left="397" w:hanging="360"/>
      </w:pPr>
      <w:rPr>
        <w:rFonts w:hint="default"/>
      </w:rPr>
    </w:lvl>
    <w:lvl w:ilvl="1" w:tplc="04090019" w:tentative="1">
      <w:start w:val="1"/>
      <w:numFmt w:val="lowerLetter"/>
      <w:lvlText w:val="%2."/>
      <w:lvlJc w:val="left"/>
      <w:pPr>
        <w:ind w:left="1117" w:hanging="360"/>
      </w:pPr>
    </w:lvl>
    <w:lvl w:ilvl="2" w:tplc="0409001B" w:tentative="1">
      <w:start w:val="1"/>
      <w:numFmt w:val="lowerRoman"/>
      <w:lvlText w:val="%3."/>
      <w:lvlJc w:val="right"/>
      <w:pPr>
        <w:ind w:left="1837" w:hanging="180"/>
      </w:pPr>
    </w:lvl>
    <w:lvl w:ilvl="3" w:tplc="0409000F" w:tentative="1">
      <w:start w:val="1"/>
      <w:numFmt w:val="decimal"/>
      <w:lvlText w:val="%4."/>
      <w:lvlJc w:val="left"/>
      <w:pPr>
        <w:ind w:left="2557" w:hanging="360"/>
      </w:pPr>
    </w:lvl>
    <w:lvl w:ilvl="4" w:tplc="04090019" w:tentative="1">
      <w:start w:val="1"/>
      <w:numFmt w:val="lowerLetter"/>
      <w:lvlText w:val="%5."/>
      <w:lvlJc w:val="left"/>
      <w:pPr>
        <w:ind w:left="3277" w:hanging="360"/>
      </w:pPr>
    </w:lvl>
    <w:lvl w:ilvl="5" w:tplc="0409001B" w:tentative="1">
      <w:start w:val="1"/>
      <w:numFmt w:val="lowerRoman"/>
      <w:lvlText w:val="%6."/>
      <w:lvlJc w:val="right"/>
      <w:pPr>
        <w:ind w:left="3997" w:hanging="180"/>
      </w:pPr>
    </w:lvl>
    <w:lvl w:ilvl="6" w:tplc="0409000F" w:tentative="1">
      <w:start w:val="1"/>
      <w:numFmt w:val="decimal"/>
      <w:lvlText w:val="%7."/>
      <w:lvlJc w:val="left"/>
      <w:pPr>
        <w:ind w:left="4717" w:hanging="360"/>
      </w:pPr>
    </w:lvl>
    <w:lvl w:ilvl="7" w:tplc="04090019" w:tentative="1">
      <w:start w:val="1"/>
      <w:numFmt w:val="lowerLetter"/>
      <w:lvlText w:val="%8."/>
      <w:lvlJc w:val="left"/>
      <w:pPr>
        <w:ind w:left="5437" w:hanging="360"/>
      </w:pPr>
    </w:lvl>
    <w:lvl w:ilvl="8" w:tplc="0409001B" w:tentative="1">
      <w:start w:val="1"/>
      <w:numFmt w:val="lowerRoman"/>
      <w:lvlText w:val="%9."/>
      <w:lvlJc w:val="right"/>
      <w:pPr>
        <w:ind w:left="6157" w:hanging="180"/>
      </w:pPr>
    </w:lvl>
  </w:abstractNum>
  <w:abstractNum w:abstractNumId="11" w15:restartNumberingAfterBreak="0">
    <w:nsid w:val="52A123BF"/>
    <w:multiLevelType w:val="hybridMultilevel"/>
    <w:tmpl w:val="6D76D39A"/>
    <w:lvl w:ilvl="0" w:tplc="04090011">
      <w:start w:val="1"/>
      <w:numFmt w:val="decimal"/>
      <w:lvlText w:val="%1)"/>
      <w:lvlJc w:val="left"/>
      <w:pPr>
        <w:ind w:left="397" w:hanging="360"/>
      </w:pPr>
      <w:rPr>
        <w:rFonts w:hint="default"/>
      </w:rPr>
    </w:lvl>
    <w:lvl w:ilvl="1" w:tplc="04090019" w:tentative="1">
      <w:start w:val="1"/>
      <w:numFmt w:val="lowerLetter"/>
      <w:lvlText w:val="%2."/>
      <w:lvlJc w:val="left"/>
      <w:pPr>
        <w:ind w:left="1117" w:hanging="360"/>
      </w:pPr>
    </w:lvl>
    <w:lvl w:ilvl="2" w:tplc="0409001B" w:tentative="1">
      <w:start w:val="1"/>
      <w:numFmt w:val="lowerRoman"/>
      <w:lvlText w:val="%3."/>
      <w:lvlJc w:val="right"/>
      <w:pPr>
        <w:ind w:left="1837" w:hanging="180"/>
      </w:pPr>
    </w:lvl>
    <w:lvl w:ilvl="3" w:tplc="0409000F" w:tentative="1">
      <w:start w:val="1"/>
      <w:numFmt w:val="decimal"/>
      <w:lvlText w:val="%4."/>
      <w:lvlJc w:val="left"/>
      <w:pPr>
        <w:ind w:left="2557" w:hanging="360"/>
      </w:pPr>
    </w:lvl>
    <w:lvl w:ilvl="4" w:tplc="04090019" w:tentative="1">
      <w:start w:val="1"/>
      <w:numFmt w:val="lowerLetter"/>
      <w:lvlText w:val="%5."/>
      <w:lvlJc w:val="left"/>
      <w:pPr>
        <w:ind w:left="3277" w:hanging="360"/>
      </w:pPr>
    </w:lvl>
    <w:lvl w:ilvl="5" w:tplc="0409001B" w:tentative="1">
      <w:start w:val="1"/>
      <w:numFmt w:val="lowerRoman"/>
      <w:lvlText w:val="%6."/>
      <w:lvlJc w:val="right"/>
      <w:pPr>
        <w:ind w:left="3997" w:hanging="180"/>
      </w:pPr>
    </w:lvl>
    <w:lvl w:ilvl="6" w:tplc="0409000F" w:tentative="1">
      <w:start w:val="1"/>
      <w:numFmt w:val="decimal"/>
      <w:lvlText w:val="%7."/>
      <w:lvlJc w:val="left"/>
      <w:pPr>
        <w:ind w:left="4717" w:hanging="360"/>
      </w:pPr>
    </w:lvl>
    <w:lvl w:ilvl="7" w:tplc="04090019" w:tentative="1">
      <w:start w:val="1"/>
      <w:numFmt w:val="lowerLetter"/>
      <w:lvlText w:val="%8."/>
      <w:lvlJc w:val="left"/>
      <w:pPr>
        <w:ind w:left="5437" w:hanging="360"/>
      </w:pPr>
    </w:lvl>
    <w:lvl w:ilvl="8" w:tplc="0409001B" w:tentative="1">
      <w:start w:val="1"/>
      <w:numFmt w:val="lowerRoman"/>
      <w:lvlText w:val="%9."/>
      <w:lvlJc w:val="right"/>
      <w:pPr>
        <w:ind w:left="6157" w:hanging="180"/>
      </w:pPr>
    </w:lvl>
  </w:abstractNum>
  <w:abstractNum w:abstractNumId="12" w15:restartNumberingAfterBreak="0">
    <w:nsid w:val="65D30F19"/>
    <w:multiLevelType w:val="hybridMultilevel"/>
    <w:tmpl w:val="6AE2D550"/>
    <w:lvl w:ilvl="0" w:tplc="9DA4484E">
      <w:start w:val="1250"/>
      <w:numFmt w:val="bullet"/>
      <w:lvlText w:val="-"/>
      <w:lvlJc w:val="left"/>
      <w:pPr>
        <w:ind w:left="720" w:hanging="360"/>
      </w:pPr>
      <w:rPr>
        <w:rFonts w:ascii="Times New Roman" w:eastAsia="Lucida Sans Unicode"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1C3F5D"/>
    <w:multiLevelType w:val="hybridMultilevel"/>
    <w:tmpl w:val="8D6CE45E"/>
    <w:lvl w:ilvl="0" w:tplc="6E38FE26">
      <w:start w:val="5"/>
      <w:numFmt w:val="bullet"/>
      <w:lvlText w:val="-"/>
      <w:lvlJc w:val="left"/>
      <w:pPr>
        <w:ind w:left="1776" w:hanging="360"/>
      </w:pPr>
      <w:rPr>
        <w:rFonts w:ascii="Times New Roman" w:eastAsia="Times New Roman" w:hAnsi="Times New Roman" w:cs="Times New Roman" w:hint="default"/>
      </w:rPr>
    </w:lvl>
    <w:lvl w:ilvl="1" w:tplc="04180003" w:tentative="1">
      <w:start w:val="1"/>
      <w:numFmt w:val="bullet"/>
      <w:lvlText w:val="o"/>
      <w:lvlJc w:val="left"/>
      <w:pPr>
        <w:ind w:left="2496" w:hanging="360"/>
      </w:pPr>
      <w:rPr>
        <w:rFonts w:ascii="Courier New" w:hAnsi="Courier New" w:cs="Courier New" w:hint="default"/>
      </w:rPr>
    </w:lvl>
    <w:lvl w:ilvl="2" w:tplc="04180005" w:tentative="1">
      <w:start w:val="1"/>
      <w:numFmt w:val="bullet"/>
      <w:lvlText w:val=""/>
      <w:lvlJc w:val="left"/>
      <w:pPr>
        <w:ind w:left="3216" w:hanging="360"/>
      </w:pPr>
      <w:rPr>
        <w:rFonts w:ascii="Wingdings" w:hAnsi="Wingdings" w:hint="default"/>
      </w:rPr>
    </w:lvl>
    <w:lvl w:ilvl="3" w:tplc="04180001" w:tentative="1">
      <w:start w:val="1"/>
      <w:numFmt w:val="bullet"/>
      <w:lvlText w:val=""/>
      <w:lvlJc w:val="left"/>
      <w:pPr>
        <w:ind w:left="3936" w:hanging="360"/>
      </w:pPr>
      <w:rPr>
        <w:rFonts w:ascii="Symbol" w:hAnsi="Symbol" w:hint="default"/>
      </w:rPr>
    </w:lvl>
    <w:lvl w:ilvl="4" w:tplc="04180003" w:tentative="1">
      <w:start w:val="1"/>
      <w:numFmt w:val="bullet"/>
      <w:lvlText w:val="o"/>
      <w:lvlJc w:val="left"/>
      <w:pPr>
        <w:ind w:left="4656" w:hanging="360"/>
      </w:pPr>
      <w:rPr>
        <w:rFonts w:ascii="Courier New" w:hAnsi="Courier New" w:cs="Courier New" w:hint="default"/>
      </w:rPr>
    </w:lvl>
    <w:lvl w:ilvl="5" w:tplc="04180005" w:tentative="1">
      <w:start w:val="1"/>
      <w:numFmt w:val="bullet"/>
      <w:lvlText w:val=""/>
      <w:lvlJc w:val="left"/>
      <w:pPr>
        <w:ind w:left="5376" w:hanging="360"/>
      </w:pPr>
      <w:rPr>
        <w:rFonts w:ascii="Wingdings" w:hAnsi="Wingdings" w:hint="default"/>
      </w:rPr>
    </w:lvl>
    <w:lvl w:ilvl="6" w:tplc="04180001" w:tentative="1">
      <w:start w:val="1"/>
      <w:numFmt w:val="bullet"/>
      <w:lvlText w:val=""/>
      <w:lvlJc w:val="left"/>
      <w:pPr>
        <w:ind w:left="6096" w:hanging="360"/>
      </w:pPr>
      <w:rPr>
        <w:rFonts w:ascii="Symbol" w:hAnsi="Symbol" w:hint="default"/>
      </w:rPr>
    </w:lvl>
    <w:lvl w:ilvl="7" w:tplc="04180003" w:tentative="1">
      <w:start w:val="1"/>
      <w:numFmt w:val="bullet"/>
      <w:lvlText w:val="o"/>
      <w:lvlJc w:val="left"/>
      <w:pPr>
        <w:ind w:left="6816" w:hanging="360"/>
      </w:pPr>
      <w:rPr>
        <w:rFonts w:ascii="Courier New" w:hAnsi="Courier New" w:cs="Courier New" w:hint="default"/>
      </w:rPr>
    </w:lvl>
    <w:lvl w:ilvl="8" w:tplc="04180005" w:tentative="1">
      <w:start w:val="1"/>
      <w:numFmt w:val="bullet"/>
      <w:lvlText w:val=""/>
      <w:lvlJc w:val="left"/>
      <w:pPr>
        <w:ind w:left="7536" w:hanging="360"/>
      </w:pPr>
      <w:rPr>
        <w:rFonts w:ascii="Wingdings" w:hAnsi="Wingdings" w:hint="default"/>
      </w:rPr>
    </w:lvl>
  </w:abstractNum>
  <w:abstractNum w:abstractNumId="14" w15:restartNumberingAfterBreak="0">
    <w:nsid w:val="6E032A0D"/>
    <w:multiLevelType w:val="hybridMultilevel"/>
    <w:tmpl w:val="993277C6"/>
    <w:lvl w:ilvl="0" w:tplc="04090011">
      <w:start w:val="1"/>
      <w:numFmt w:val="decimal"/>
      <w:lvlText w:val="%1)"/>
      <w:lvlJc w:val="left"/>
      <w:pPr>
        <w:ind w:left="69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1A27DC"/>
    <w:multiLevelType w:val="hybridMultilevel"/>
    <w:tmpl w:val="1AA6A4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8161731">
    <w:abstractNumId w:val="15"/>
  </w:num>
  <w:num w:numId="2" w16cid:durableId="761335810">
    <w:abstractNumId w:val="2"/>
  </w:num>
  <w:num w:numId="3" w16cid:durableId="1400130261">
    <w:abstractNumId w:val="9"/>
  </w:num>
  <w:num w:numId="4" w16cid:durableId="1742867214">
    <w:abstractNumId w:val="1"/>
  </w:num>
  <w:num w:numId="5" w16cid:durableId="1448701409">
    <w:abstractNumId w:val="7"/>
  </w:num>
  <w:num w:numId="6" w16cid:durableId="1082530421">
    <w:abstractNumId w:val="10"/>
  </w:num>
  <w:num w:numId="7" w16cid:durableId="2136370549">
    <w:abstractNumId w:val="14"/>
  </w:num>
  <w:num w:numId="8" w16cid:durableId="783812147">
    <w:abstractNumId w:val="4"/>
  </w:num>
  <w:num w:numId="9" w16cid:durableId="145824325">
    <w:abstractNumId w:val="12"/>
  </w:num>
  <w:num w:numId="10" w16cid:durableId="1945841345">
    <w:abstractNumId w:val="3"/>
  </w:num>
  <w:num w:numId="11" w16cid:durableId="614139286">
    <w:abstractNumId w:val="13"/>
  </w:num>
  <w:num w:numId="12" w16cid:durableId="18437151">
    <w:abstractNumId w:val="0"/>
  </w:num>
  <w:num w:numId="13" w16cid:durableId="1666467932">
    <w:abstractNumId w:val="11"/>
  </w:num>
  <w:num w:numId="14" w16cid:durableId="1786273420">
    <w:abstractNumId w:val="5"/>
  </w:num>
  <w:num w:numId="15" w16cid:durableId="783841838">
    <w:abstractNumId w:val="8"/>
  </w:num>
  <w:num w:numId="16" w16cid:durableId="19562066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defaultTabStop w:val="709"/>
  <w:hyphenationZone w:val="425"/>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522"/>
    <w:rsid w:val="00001FBA"/>
    <w:rsid w:val="00003AB5"/>
    <w:rsid w:val="00005119"/>
    <w:rsid w:val="000211EA"/>
    <w:rsid w:val="0002632D"/>
    <w:rsid w:val="00043554"/>
    <w:rsid w:val="00047397"/>
    <w:rsid w:val="00052BB9"/>
    <w:rsid w:val="00053886"/>
    <w:rsid w:val="00053DE8"/>
    <w:rsid w:val="00056DC4"/>
    <w:rsid w:val="00063A5B"/>
    <w:rsid w:val="00070FA7"/>
    <w:rsid w:val="00072312"/>
    <w:rsid w:val="00074262"/>
    <w:rsid w:val="000748D3"/>
    <w:rsid w:val="00082AA5"/>
    <w:rsid w:val="00082F45"/>
    <w:rsid w:val="00083DF7"/>
    <w:rsid w:val="000841E2"/>
    <w:rsid w:val="000843B9"/>
    <w:rsid w:val="00087328"/>
    <w:rsid w:val="00087F3B"/>
    <w:rsid w:val="00090D0B"/>
    <w:rsid w:val="0009255E"/>
    <w:rsid w:val="000A5E09"/>
    <w:rsid w:val="000A681C"/>
    <w:rsid w:val="000A793F"/>
    <w:rsid w:val="000B0A7F"/>
    <w:rsid w:val="000B2073"/>
    <w:rsid w:val="000B2867"/>
    <w:rsid w:val="000B562B"/>
    <w:rsid w:val="000B6289"/>
    <w:rsid w:val="000B64DB"/>
    <w:rsid w:val="000C06EC"/>
    <w:rsid w:val="000C10A3"/>
    <w:rsid w:val="000C4629"/>
    <w:rsid w:val="000C593A"/>
    <w:rsid w:val="000D047D"/>
    <w:rsid w:val="000D6AE9"/>
    <w:rsid w:val="000D734B"/>
    <w:rsid w:val="000E09B2"/>
    <w:rsid w:val="000E1223"/>
    <w:rsid w:val="000F133F"/>
    <w:rsid w:val="00104FAE"/>
    <w:rsid w:val="001114B2"/>
    <w:rsid w:val="001114FE"/>
    <w:rsid w:val="00111A1A"/>
    <w:rsid w:val="001129AC"/>
    <w:rsid w:val="00116075"/>
    <w:rsid w:val="00117408"/>
    <w:rsid w:val="001231F0"/>
    <w:rsid w:val="00132539"/>
    <w:rsid w:val="001346BA"/>
    <w:rsid w:val="00136ADB"/>
    <w:rsid w:val="001413ED"/>
    <w:rsid w:val="001464AD"/>
    <w:rsid w:val="00146951"/>
    <w:rsid w:val="00154FD9"/>
    <w:rsid w:val="0016237E"/>
    <w:rsid w:val="00162AA0"/>
    <w:rsid w:val="001729EE"/>
    <w:rsid w:val="00197A25"/>
    <w:rsid w:val="00197A99"/>
    <w:rsid w:val="001A3E77"/>
    <w:rsid w:val="001A667D"/>
    <w:rsid w:val="001A7218"/>
    <w:rsid w:val="001B1DB2"/>
    <w:rsid w:val="001B2C42"/>
    <w:rsid w:val="001B6DB5"/>
    <w:rsid w:val="001C16EC"/>
    <w:rsid w:val="001C27CC"/>
    <w:rsid w:val="001C2B4A"/>
    <w:rsid w:val="001C599B"/>
    <w:rsid w:val="001D0917"/>
    <w:rsid w:val="001D1256"/>
    <w:rsid w:val="001D2E59"/>
    <w:rsid w:val="001D7F50"/>
    <w:rsid w:val="001E1AF5"/>
    <w:rsid w:val="001E5A46"/>
    <w:rsid w:val="00204A35"/>
    <w:rsid w:val="002070C6"/>
    <w:rsid w:val="00211625"/>
    <w:rsid w:val="00216E45"/>
    <w:rsid w:val="00220D70"/>
    <w:rsid w:val="00221181"/>
    <w:rsid w:val="00221F62"/>
    <w:rsid w:val="00225329"/>
    <w:rsid w:val="002304FB"/>
    <w:rsid w:val="00234067"/>
    <w:rsid w:val="00235C9B"/>
    <w:rsid w:val="00240EC9"/>
    <w:rsid w:val="00242415"/>
    <w:rsid w:val="00242D19"/>
    <w:rsid w:val="002432DE"/>
    <w:rsid w:val="00244A81"/>
    <w:rsid w:val="00247095"/>
    <w:rsid w:val="00250BF7"/>
    <w:rsid w:val="00252093"/>
    <w:rsid w:val="002531F5"/>
    <w:rsid w:val="002556C9"/>
    <w:rsid w:val="00257FEE"/>
    <w:rsid w:val="0026089F"/>
    <w:rsid w:val="00260EFA"/>
    <w:rsid w:val="00262CC2"/>
    <w:rsid w:val="002644CF"/>
    <w:rsid w:val="0026526A"/>
    <w:rsid w:val="00265B42"/>
    <w:rsid w:val="00272AA8"/>
    <w:rsid w:val="00275628"/>
    <w:rsid w:val="00277F6E"/>
    <w:rsid w:val="00280A3D"/>
    <w:rsid w:val="00281262"/>
    <w:rsid w:val="00281F7E"/>
    <w:rsid w:val="002873EF"/>
    <w:rsid w:val="002936AE"/>
    <w:rsid w:val="00294A5F"/>
    <w:rsid w:val="002A0D4C"/>
    <w:rsid w:val="002A38B9"/>
    <w:rsid w:val="002A6189"/>
    <w:rsid w:val="002B1FF6"/>
    <w:rsid w:val="002B3699"/>
    <w:rsid w:val="002B5133"/>
    <w:rsid w:val="002C61F9"/>
    <w:rsid w:val="002D0218"/>
    <w:rsid w:val="002D1E6F"/>
    <w:rsid w:val="002D269C"/>
    <w:rsid w:val="002D5BAA"/>
    <w:rsid w:val="002D66E0"/>
    <w:rsid w:val="002E62FE"/>
    <w:rsid w:val="002E7029"/>
    <w:rsid w:val="002F1BBB"/>
    <w:rsid w:val="002F3BD1"/>
    <w:rsid w:val="00303E20"/>
    <w:rsid w:val="00307D7B"/>
    <w:rsid w:val="00311D87"/>
    <w:rsid w:val="00312585"/>
    <w:rsid w:val="00314073"/>
    <w:rsid w:val="003141AA"/>
    <w:rsid w:val="00314D59"/>
    <w:rsid w:val="00321B59"/>
    <w:rsid w:val="00322E85"/>
    <w:rsid w:val="00322FF1"/>
    <w:rsid w:val="00325675"/>
    <w:rsid w:val="00327121"/>
    <w:rsid w:val="003271EE"/>
    <w:rsid w:val="003321D3"/>
    <w:rsid w:val="00333FF7"/>
    <w:rsid w:val="00334146"/>
    <w:rsid w:val="00337347"/>
    <w:rsid w:val="00342F91"/>
    <w:rsid w:val="003432BC"/>
    <w:rsid w:val="003465B4"/>
    <w:rsid w:val="00351609"/>
    <w:rsid w:val="00353F8F"/>
    <w:rsid w:val="00361042"/>
    <w:rsid w:val="00363FCE"/>
    <w:rsid w:val="003653CF"/>
    <w:rsid w:val="0036691D"/>
    <w:rsid w:val="00367113"/>
    <w:rsid w:val="00375713"/>
    <w:rsid w:val="0037675D"/>
    <w:rsid w:val="00377EC4"/>
    <w:rsid w:val="00382262"/>
    <w:rsid w:val="00383447"/>
    <w:rsid w:val="003859AF"/>
    <w:rsid w:val="003901B9"/>
    <w:rsid w:val="00391B9F"/>
    <w:rsid w:val="00396F5D"/>
    <w:rsid w:val="003A4A32"/>
    <w:rsid w:val="003B61AC"/>
    <w:rsid w:val="003B654A"/>
    <w:rsid w:val="003C1CBF"/>
    <w:rsid w:val="003C28D5"/>
    <w:rsid w:val="003C3882"/>
    <w:rsid w:val="003C79A0"/>
    <w:rsid w:val="003D158A"/>
    <w:rsid w:val="003D24A9"/>
    <w:rsid w:val="003D3F58"/>
    <w:rsid w:val="003D4405"/>
    <w:rsid w:val="003E1268"/>
    <w:rsid w:val="003E3263"/>
    <w:rsid w:val="003E5466"/>
    <w:rsid w:val="003F0B2C"/>
    <w:rsid w:val="003F3476"/>
    <w:rsid w:val="003F4ABC"/>
    <w:rsid w:val="0040170C"/>
    <w:rsid w:val="00404F74"/>
    <w:rsid w:val="00410A92"/>
    <w:rsid w:val="0041169F"/>
    <w:rsid w:val="004200A2"/>
    <w:rsid w:val="00421A7B"/>
    <w:rsid w:val="00423B65"/>
    <w:rsid w:val="00424573"/>
    <w:rsid w:val="00425AC7"/>
    <w:rsid w:val="004322B3"/>
    <w:rsid w:val="00433211"/>
    <w:rsid w:val="0043353F"/>
    <w:rsid w:val="00440845"/>
    <w:rsid w:val="00441453"/>
    <w:rsid w:val="00441D6C"/>
    <w:rsid w:val="00441FC0"/>
    <w:rsid w:val="004448E6"/>
    <w:rsid w:val="00454652"/>
    <w:rsid w:val="004547E4"/>
    <w:rsid w:val="0045721C"/>
    <w:rsid w:val="00457399"/>
    <w:rsid w:val="004605AF"/>
    <w:rsid w:val="004653E3"/>
    <w:rsid w:val="0047025D"/>
    <w:rsid w:val="0047334F"/>
    <w:rsid w:val="004738F7"/>
    <w:rsid w:val="00474027"/>
    <w:rsid w:val="0047486B"/>
    <w:rsid w:val="004766B4"/>
    <w:rsid w:val="004812BC"/>
    <w:rsid w:val="00486A7B"/>
    <w:rsid w:val="00486F07"/>
    <w:rsid w:val="00493EC9"/>
    <w:rsid w:val="00496B94"/>
    <w:rsid w:val="004A5901"/>
    <w:rsid w:val="004A5F66"/>
    <w:rsid w:val="004A7452"/>
    <w:rsid w:val="004B09B6"/>
    <w:rsid w:val="004B1020"/>
    <w:rsid w:val="004B3ADE"/>
    <w:rsid w:val="004B6343"/>
    <w:rsid w:val="004C08F2"/>
    <w:rsid w:val="004C5498"/>
    <w:rsid w:val="004C71B4"/>
    <w:rsid w:val="004D2DD8"/>
    <w:rsid w:val="004D3381"/>
    <w:rsid w:val="004D5BF6"/>
    <w:rsid w:val="004D6160"/>
    <w:rsid w:val="004D6F76"/>
    <w:rsid w:val="004E3059"/>
    <w:rsid w:val="004E52D3"/>
    <w:rsid w:val="004E75FD"/>
    <w:rsid w:val="004F16AC"/>
    <w:rsid w:val="004F2264"/>
    <w:rsid w:val="004F236E"/>
    <w:rsid w:val="004F26E2"/>
    <w:rsid w:val="004F657A"/>
    <w:rsid w:val="005035F9"/>
    <w:rsid w:val="005066D2"/>
    <w:rsid w:val="00507F3C"/>
    <w:rsid w:val="005104BE"/>
    <w:rsid w:val="0051615A"/>
    <w:rsid w:val="00522CC7"/>
    <w:rsid w:val="00523839"/>
    <w:rsid w:val="00525625"/>
    <w:rsid w:val="00530CAE"/>
    <w:rsid w:val="00533343"/>
    <w:rsid w:val="005352CB"/>
    <w:rsid w:val="005354AC"/>
    <w:rsid w:val="005413E8"/>
    <w:rsid w:val="00542E27"/>
    <w:rsid w:val="00551DF6"/>
    <w:rsid w:val="00553362"/>
    <w:rsid w:val="005566E6"/>
    <w:rsid w:val="00561A7B"/>
    <w:rsid w:val="00562AAB"/>
    <w:rsid w:val="00573D05"/>
    <w:rsid w:val="00580907"/>
    <w:rsid w:val="005866A9"/>
    <w:rsid w:val="00593E00"/>
    <w:rsid w:val="00597EE2"/>
    <w:rsid w:val="005A0B8E"/>
    <w:rsid w:val="005A2C9E"/>
    <w:rsid w:val="005A5EB8"/>
    <w:rsid w:val="005B4FA7"/>
    <w:rsid w:val="005B6284"/>
    <w:rsid w:val="005B69B5"/>
    <w:rsid w:val="005C2D27"/>
    <w:rsid w:val="005C3207"/>
    <w:rsid w:val="005C5928"/>
    <w:rsid w:val="005C65D4"/>
    <w:rsid w:val="005C65FD"/>
    <w:rsid w:val="005D26B7"/>
    <w:rsid w:val="005E5595"/>
    <w:rsid w:val="005E604D"/>
    <w:rsid w:val="005E6A04"/>
    <w:rsid w:val="005E7889"/>
    <w:rsid w:val="005F1A2F"/>
    <w:rsid w:val="005F3702"/>
    <w:rsid w:val="005F50FD"/>
    <w:rsid w:val="00605654"/>
    <w:rsid w:val="00611AAD"/>
    <w:rsid w:val="00612D35"/>
    <w:rsid w:val="006218E2"/>
    <w:rsid w:val="006304E3"/>
    <w:rsid w:val="006332F3"/>
    <w:rsid w:val="00636DD0"/>
    <w:rsid w:val="00637A88"/>
    <w:rsid w:val="00642F40"/>
    <w:rsid w:val="00656F2A"/>
    <w:rsid w:val="006675E2"/>
    <w:rsid w:val="00667EEC"/>
    <w:rsid w:val="00667FFE"/>
    <w:rsid w:val="00670D39"/>
    <w:rsid w:val="00672C10"/>
    <w:rsid w:val="006746E8"/>
    <w:rsid w:val="00684755"/>
    <w:rsid w:val="00684BA8"/>
    <w:rsid w:val="00686595"/>
    <w:rsid w:val="006951FB"/>
    <w:rsid w:val="00695BA4"/>
    <w:rsid w:val="00697705"/>
    <w:rsid w:val="006A3BBD"/>
    <w:rsid w:val="006A6231"/>
    <w:rsid w:val="006A6A9C"/>
    <w:rsid w:val="006A6D1A"/>
    <w:rsid w:val="006A771B"/>
    <w:rsid w:val="006C54FA"/>
    <w:rsid w:val="006D2337"/>
    <w:rsid w:val="006E1B2B"/>
    <w:rsid w:val="006E2949"/>
    <w:rsid w:val="006E4053"/>
    <w:rsid w:val="006E7E48"/>
    <w:rsid w:val="006F0E93"/>
    <w:rsid w:val="006F14DA"/>
    <w:rsid w:val="00700882"/>
    <w:rsid w:val="00703D90"/>
    <w:rsid w:val="007127E3"/>
    <w:rsid w:val="00712EC8"/>
    <w:rsid w:val="0072268D"/>
    <w:rsid w:val="00722CB9"/>
    <w:rsid w:val="00730D96"/>
    <w:rsid w:val="0073100B"/>
    <w:rsid w:val="007312CC"/>
    <w:rsid w:val="00745E9B"/>
    <w:rsid w:val="00751638"/>
    <w:rsid w:val="00751A74"/>
    <w:rsid w:val="007578C1"/>
    <w:rsid w:val="00765EBD"/>
    <w:rsid w:val="00765F22"/>
    <w:rsid w:val="00770DFF"/>
    <w:rsid w:val="00771F62"/>
    <w:rsid w:val="0078358C"/>
    <w:rsid w:val="007875D1"/>
    <w:rsid w:val="00787864"/>
    <w:rsid w:val="0079040C"/>
    <w:rsid w:val="00790740"/>
    <w:rsid w:val="0079686A"/>
    <w:rsid w:val="007B03B5"/>
    <w:rsid w:val="007B267D"/>
    <w:rsid w:val="007B6FAE"/>
    <w:rsid w:val="007B7994"/>
    <w:rsid w:val="007C697A"/>
    <w:rsid w:val="007D16D9"/>
    <w:rsid w:val="007D2053"/>
    <w:rsid w:val="007F593C"/>
    <w:rsid w:val="008016E1"/>
    <w:rsid w:val="0080514C"/>
    <w:rsid w:val="00823209"/>
    <w:rsid w:val="00824AAD"/>
    <w:rsid w:val="00826623"/>
    <w:rsid w:val="00832F60"/>
    <w:rsid w:val="00835807"/>
    <w:rsid w:val="00843C8B"/>
    <w:rsid w:val="00845216"/>
    <w:rsid w:val="00851454"/>
    <w:rsid w:val="008569B1"/>
    <w:rsid w:val="00860A68"/>
    <w:rsid w:val="00862A8A"/>
    <w:rsid w:val="00864106"/>
    <w:rsid w:val="008714D9"/>
    <w:rsid w:val="00873A35"/>
    <w:rsid w:val="00873D28"/>
    <w:rsid w:val="0088049D"/>
    <w:rsid w:val="00883987"/>
    <w:rsid w:val="008849BE"/>
    <w:rsid w:val="00886F4E"/>
    <w:rsid w:val="00890406"/>
    <w:rsid w:val="00893B91"/>
    <w:rsid w:val="00897DC0"/>
    <w:rsid w:val="008A195D"/>
    <w:rsid w:val="008A2342"/>
    <w:rsid w:val="008A4BCA"/>
    <w:rsid w:val="008A6560"/>
    <w:rsid w:val="008A757D"/>
    <w:rsid w:val="008A7B05"/>
    <w:rsid w:val="008B08D5"/>
    <w:rsid w:val="008B0E88"/>
    <w:rsid w:val="008B2DBF"/>
    <w:rsid w:val="008B31D9"/>
    <w:rsid w:val="008C4308"/>
    <w:rsid w:val="008C4B7B"/>
    <w:rsid w:val="008C5E20"/>
    <w:rsid w:val="008D72AC"/>
    <w:rsid w:val="008D7BAD"/>
    <w:rsid w:val="008E12FA"/>
    <w:rsid w:val="008E1F78"/>
    <w:rsid w:val="008F3A44"/>
    <w:rsid w:val="008F3D9C"/>
    <w:rsid w:val="008F7548"/>
    <w:rsid w:val="008F7F6F"/>
    <w:rsid w:val="009020F5"/>
    <w:rsid w:val="00904A27"/>
    <w:rsid w:val="00911C49"/>
    <w:rsid w:val="00924763"/>
    <w:rsid w:val="00927665"/>
    <w:rsid w:val="009326D4"/>
    <w:rsid w:val="00934A46"/>
    <w:rsid w:val="0093523F"/>
    <w:rsid w:val="00935A84"/>
    <w:rsid w:val="00942318"/>
    <w:rsid w:val="0095651F"/>
    <w:rsid w:val="00964A09"/>
    <w:rsid w:val="00964BE7"/>
    <w:rsid w:val="009730CA"/>
    <w:rsid w:val="00975053"/>
    <w:rsid w:val="00975E28"/>
    <w:rsid w:val="00980397"/>
    <w:rsid w:val="00986594"/>
    <w:rsid w:val="009869C2"/>
    <w:rsid w:val="00987191"/>
    <w:rsid w:val="00990643"/>
    <w:rsid w:val="00994722"/>
    <w:rsid w:val="009971EB"/>
    <w:rsid w:val="009974D9"/>
    <w:rsid w:val="009A1E9A"/>
    <w:rsid w:val="009A64CD"/>
    <w:rsid w:val="009C0D41"/>
    <w:rsid w:val="009C1624"/>
    <w:rsid w:val="009C4B98"/>
    <w:rsid w:val="009C691E"/>
    <w:rsid w:val="009C6BBD"/>
    <w:rsid w:val="009D088A"/>
    <w:rsid w:val="009D4F00"/>
    <w:rsid w:val="009D54F2"/>
    <w:rsid w:val="009E34BB"/>
    <w:rsid w:val="009E79B1"/>
    <w:rsid w:val="009F21D1"/>
    <w:rsid w:val="009F60B9"/>
    <w:rsid w:val="009F6BB0"/>
    <w:rsid w:val="009F70FF"/>
    <w:rsid w:val="00A00CF6"/>
    <w:rsid w:val="00A059D5"/>
    <w:rsid w:val="00A1044A"/>
    <w:rsid w:val="00A11DC4"/>
    <w:rsid w:val="00A138CB"/>
    <w:rsid w:val="00A15845"/>
    <w:rsid w:val="00A26BA6"/>
    <w:rsid w:val="00A26BE9"/>
    <w:rsid w:val="00A27650"/>
    <w:rsid w:val="00A3545A"/>
    <w:rsid w:val="00A420DE"/>
    <w:rsid w:val="00A44334"/>
    <w:rsid w:val="00A46F92"/>
    <w:rsid w:val="00A63CCF"/>
    <w:rsid w:val="00A6475B"/>
    <w:rsid w:val="00A65C27"/>
    <w:rsid w:val="00A66C06"/>
    <w:rsid w:val="00A67BD9"/>
    <w:rsid w:val="00A746BC"/>
    <w:rsid w:val="00A759B4"/>
    <w:rsid w:val="00A76B71"/>
    <w:rsid w:val="00A80B62"/>
    <w:rsid w:val="00A85D22"/>
    <w:rsid w:val="00A87ACD"/>
    <w:rsid w:val="00A922D2"/>
    <w:rsid w:val="00A96D6B"/>
    <w:rsid w:val="00AA307A"/>
    <w:rsid w:val="00AA3759"/>
    <w:rsid w:val="00AA3D1B"/>
    <w:rsid w:val="00AA42B3"/>
    <w:rsid w:val="00AA5009"/>
    <w:rsid w:val="00AA70AC"/>
    <w:rsid w:val="00AB2AB5"/>
    <w:rsid w:val="00AB5C9A"/>
    <w:rsid w:val="00AC1928"/>
    <w:rsid w:val="00AC1DD4"/>
    <w:rsid w:val="00AC4DCF"/>
    <w:rsid w:val="00AD4443"/>
    <w:rsid w:val="00AD4FAF"/>
    <w:rsid w:val="00AD6B20"/>
    <w:rsid w:val="00AD7037"/>
    <w:rsid w:val="00AE0170"/>
    <w:rsid w:val="00AE150A"/>
    <w:rsid w:val="00AE1CF7"/>
    <w:rsid w:val="00AE48A5"/>
    <w:rsid w:val="00AE49D4"/>
    <w:rsid w:val="00AE7DD7"/>
    <w:rsid w:val="00AF243C"/>
    <w:rsid w:val="00AF34B9"/>
    <w:rsid w:val="00AF7548"/>
    <w:rsid w:val="00B0318A"/>
    <w:rsid w:val="00B118CC"/>
    <w:rsid w:val="00B126D0"/>
    <w:rsid w:val="00B23977"/>
    <w:rsid w:val="00B26F2B"/>
    <w:rsid w:val="00B30E92"/>
    <w:rsid w:val="00B328BF"/>
    <w:rsid w:val="00B34374"/>
    <w:rsid w:val="00B35B71"/>
    <w:rsid w:val="00B36AE2"/>
    <w:rsid w:val="00B4052F"/>
    <w:rsid w:val="00B52538"/>
    <w:rsid w:val="00B52992"/>
    <w:rsid w:val="00B53BCA"/>
    <w:rsid w:val="00B545C4"/>
    <w:rsid w:val="00B54D0B"/>
    <w:rsid w:val="00B566E4"/>
    <w:rsid w:val="00B6619C"/>
    <w:rsid w:val="00B70340"/>
    <w:rsid w:val="00B73707"/>
    <w:rsid w:val="00B74B48"/>
    <w:rsid w:val="00B74FE8"/>
    <w:rsid w:val="00B8481A"/>
    <w:rsid w:val="00B84878"/>
    <w:rsid w:val="00B8689D"/>
    <w:rsid w:val="00B95322"/>
    <w:rsid w:val="00BA6821"/>
    <w:rsid w:val="00BA6A78"/>
    <w:rsid w:val="00BB6FA3"/>
    <w:rsid w:val="00BB74C0"/>
    <w:rsid w:val="00BC044B"/>
    <w:rsid w:val="00BC15D7"/>
    <w:rsid w:val="00BC42B3"/>
    <w:rsid w:val="00BD02C5"/>
    <w:rsid w:val="00BD0741"/>
    <w:rsid w:val="00BD2908"/>
    <w:rsid w:val="00BD5BA1"/>
    <w:rsid w:val="00BE084F"/>
    <w:rsid w:val="00BE5D9E"/>
    <w:rsid w:val="00BF0D72"/>
    <w:rsid w:val="00BF57F2"/>
    <w:rsid w:val="00BF71A6"/>
    <w:rsid w:val="00C03FE0"/>
    <w:rsid w:val="00C0581E"/>
    <w:rsid w:val="00C05E22"/>
    <w:rsid w:val="00C06D18"/>
    <w:rsid w:val="00C07326"/>
    <w:rsid w:val="00C10350"/>
    <w:rsid w:val="00C1189E"/>
    <w:rsid w:val="00C4371A"/>
    <w:rsid w:val="00C51BCF"/>
    <w:rsid w:val="00C5306B"/>
    <w:rsid w:val="00C541F2"/>
    <w:rsid w:val="00C54F99"/>
    <w:rsid w:val="00C571DB"/>
    <w:rsid w:val="00C57FFA"/>
    <w:rsid w:val="00C71B48"/>
    <w:rsid w:val="00C76197"/>
    <w:rsid w:val="00C771AA"/>
    <w:rsid w:val="00C8229A"/>
    <w:rsid w:val="00C85DF1"/>
    <w:rsid w:val="00C92BF2"/>
    <w:rsid w:val="00CA6CA5"/>
    <w:rsid w:val="00CA6E9B"/>
    <w:rsid w:val="00CB2E97"/>
    <w:rsid w:val="00CB6747"/>
    <w:rsid w:val="00CC20AA"/>
    <w:rsid w:val="00CC20E5"/>
    <w:rsid w:val="00CC245A"/>
    <w:rsid w:val="00CC641B"/>
    <w:rsid w:val="00CC7188"/>
    <w:rsid w:val="00CD0902"/>
    <w:rsid w:val="00CE4C98"/>
    <w:rsid w:val="00CE609C"/>
    <w:rsid w:val="00CE6153"/>
    <w:rsid w:val="00CE6DFC"/>
    <w:rsid w:val="00CF3801"/>
    <w:rsid w:val="00D0299A"/>
    <w:rsid w:val="00D0354F"/>
    <w:rsid w:val="00D11D50"/>
    <w:rsid w:val="00D15214"/>
    <w:rsid w:val="00D206EB"/>
    <w:rsid w:val="00D21B09"/>
    <w:rsid w:val="00D21B0D"/>
    <w:rsid w:val="00D35A9A"/>
    <w:rsid w:val="00D378E3"/>
    <w:rsid w:val="00D514DE"/>
    <w:rsid w:val="00D523FD"/>
    <w:rsid w:val="00D53F56"/>
    <w:rsid w:val="00D648D8"/>
    <w:rsid w:val="00D65BFD"/>
    <w:rsid w:val="00D718BB"/>
    <w:rsid w:val="00D74A10"/>
    <w:rsid w:val="00D81810"/>
    <w:rsid w:val="00D87E58"/>
    <w:rsid w:val="00D87FFD"/>
    <w:rsid w:val="00D92F5A"/>
    <w:rsid w:val="00D94E02"/>
    <w:rsid w:val="00D974B9"/>
    <w:rsid w:val="00DA4D43"/>
    <w:rsid w:val="00DA570D"/>
    <w:rsid w:val="00DB0E11"/>
    <w:rsid w:val="00DB133A"/>
    <w:rsid w:val="00DC2B7C"/>
    <w:rsid w:val="00DC2F36"/>
    <w:rsid w:val="00DC5105"/>
    <w:rsid w:val="00DC537B"/>
    <w:rsid w:val="00DD4FF4"/>
    <w:rsid w:val="00DD5FF7"/>
    <w:rsid w:val="00DD73E2"/>
    <w:rsid w:val="00E00F00"/>
    <w:rsid w:val="00E01A29"/>
    <w:rsid w:val="00E0485A"/>
    <w:rsid w:val="00E058C2"/>
    <w:rsid w:val="00E0735A"/>
    <w:rsid w:val="00E108A2"/>
    <w:rsid w:val="00E12AC5"/>
    <w:rsid w:val="00E17872"/>
    <w:rsid w:val="00E316D9"/>
    <w:rsid w:val="00E34147"/>
    <w:rsid w:val="00E34272"/>
    <w:rsid w:val="00E41D14"/>
    <w:rsid w:val="00E4641C"/>
    <w:rsid w:val="00E505F8"/>
    <w:rsid w:val="00E54ABC"/>
    <w:rsid w:val="00E616AF"/>
    <w:rsid w:val="00E70338"/>
    <w:rsid w:val="00E7549D"/>
    <w:rsid w:val="00E762AE"/>
    <w:rsid w:val="00E76A7C"/>
    <w:rsid w:val="00E80A43"/>
    <w:rsid w:val="00E82522"/>
    <w:rsid w:val="00E83374"/>
    <w:rsid w:val="00E83C26"/>
    <w:rsid w:val="00E975AF"/>
    <w:rsid w:val="00EA4254"/>
    <w:rsid w:val="00EA5153"/>
    <w:rsid w:val="00EB0409"/>
    <w:rsid w:val="00EB6551"/>
    <w:rsid w:val="00EB7BE6"/>
    <w:rsid w:val="00ED1C54"/>
    <w:rsid w:val="00ED391F"/>
    <w:rsid w:val="00ED5CC7"/>
    <w:rsid w:val="00ED6874"/>
    <w:rsid w:val="00EE104C"/>
    <w:rsid w:val="00EE3342"/>
    <w:rsid w:val="00EF0839"/>
    <w:rsid w:val="00EF33DB"/>
    <w:rsid w:val="00EF44E4"/>
    <w:rsid w:val="00EF4E68"/>
    <w:rsid w:val="00EF5FEA"/>
    <w:rsid w:val="00EF60AD"/>
    <w:rsid w:val="00EF66CC"/>
    <w:rsid w:val="00F1352B"/>
    <w:rsid w:val="00F140EB"/>
    <w:rsid w:val="00F22D50"/>
    <w:rsid w:val="00F26B82"/>
    <w:rsid w:val="00F37EF6"/>
    <w:rsid w:val="00F401DA"/>
    <w:rsid w:val="00F43177"/>
    <w:rsid w:val="00F44DB9"/>
    <w:rsid w:val="00F50AC5"/>
    <w:rsid w:val="00F56F34"/>
    <w:rsid w:val="00F603EF"/>
    <w:rsid w:val="00F6376D"/>
    <w:rsid w:val="00F66D58"/>
    <w:rsid w:val="00F73FAC"/>
    <w:rsid w:val="00F74AF1"/>
    <w:rsid w:val="00F76F78"/>
    <w:rsid w:val="00F800DA"/>
    <w:rsid w:val="00F81279"/>
    <w:rsid w:val="00F846F4"/>
    <w:rsid w:val="00F84E1B"/>
    <w:rsid w:val="00F87A23"/>
    <w:rsid w:val="00F90DF9"/>
    <w:rsid w:val="00F917F3"/>
    <w:rsid w:val="00F94B13"/>
    <w:rsid w:val="00F95B52"/>
    <w:rsid w:val="00F97B9A"/>
    <w:rsid w:val="00FB065F"/>
    <w:rsid w:val="00FB0CC6"/>
    <w:rsid w:val="00FB3990"/>
    <w:rsid w:val="00FB6C23"/>
    <w:rsid w:val="00FC0014"/>
    <w:rsid w:val="00FC0225"/>
    <w:rsid w:val="00FC32B9"/>
    <w:rsid w:val="00FC4AA8"/>
    <w:rsid w:val="00FD0B61"/>
    <w:rsid w:val="00FD10F4"/>
    <w:rsid w:val="00FD5D66"/>
    <w:rsid w:val="00FE1E17"/>
    <w:rsid w:val="00FE2C64"/>
    <w:rsid w:val="00FF3120"/>
    <w:rsid w:val="00FF540A"/>
    <w:rsid w:val="00FF7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30077"/>
  <w15:docId w15:val="{D3A272C6-0BEB-46C5-AC38-1C1FE7BAA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839"/>
    <w:pPr>
      <w:widowControl w:val="0"/>
      <w:suppressAutoHyphens/>
    </w:pPr>
    <w:rPr>
      <w:rFonts w:eastAsia="Lucida Sans Unicode"/>
      <w:sz w:val="24"/>
    </w:rPr>
  </w:style>
  <w:style w:type="paragraph" w:styleId="Heading1">
    <w:name w:val="heading 1"/>
    <w:basedOn w:val="Normal"/>
    <w:next w:val="Normal"/>
    <w:qFormat/>
    <w:rsid w:val="00523839"/>
    <w:pPr>
      <w:keepNext/>
      <w:jc w:val="center"/>
      <w:outlineLvl w:val="0"/>
    </w:pPr>
    <w:rPr>
      <w:b/>
      <w:color w:val="000000"/>
    </w:rPr>
  </w:style>
  <w:style w:type="paragraph" w:styleId="Heading4">
    <w:name w:val="heading 4"/>
    <w:basedOn w:val="Normal"/>
    <w:next w:val="Normal"/>
    <w:qFormat/>
    <w:rsid w:val="00523839"/>
    <w:pPr>
      <w:keepNext/>
      <w:ind w:right="-1050"/>
      <w:jc w:val="both"/>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523839"/>
  </w:style>
  <w:style w:type="character" w:customStyle="1" w:styleId="WW-Absatz-Standardschriftart">
    <w:name w:val="WW-Absatz-Standardschriftart"/>
    <w:rsid w:val="00523839"/>
  </w:style>
  <w:style w:type="character" w:customStyle="1" w:styleId="WW-Absatz-Standardschriftart1">
    <w:name w:val="WW-Absatz-Standardschriftart1"/>
    <w:rsid w:val="00523839"/>
  </w:style>
  <w:style w:type="character" w:customStyle="1" w:styleId="WW-Absatz-Standardschriftart11">
    <w:name w:val="WW-Absatz-Standardschriftart11"/>
    <w:rsid w:val="00523839"/>
  </w:style>
  <w:style w:type="paragraph" w:styleId="BodyText">
    <w:name w:val="Body Text"/>
    <w:basedOn w:val="Normal"/>
    <w:semiHidden/>
    <w:rsid w:val="00523839"/>
    <w:pPr>
      <w:spacing w:after="120"/>
    </w:pPr>
  </w:style>
  <w:style w:type="paragraph" w:styleId="List">
    <w:name w:val="List"/>
    <w:basedOn w:val="BodyText"/>
    <w:semiHidden/>
    <w:rsid w:val="00523839"/>
    <w:rPr>
      <w:rFonts w:cs="Tahoma"/>
    </w:rPr>
  </w:style>
  <w:style w:type="paragraph" w:styleId="Caption">
    <w:name w:val="caption"/>
    <w:basedOn w:val="Normal"/>
    <w:qFormat/>
    <w:rsid w:val="00523839"/>
    <w:pPr>
      <w:suppressLineNumbers/>
      <w:spacing w:before="120" w:after="120"/>
    </w:pPr>
    <w:rPr>
      <w:rFonts w:cs="Tahoma"/>
      <w:i/>
      <w:iCs/>
      <w:sz w:val="20"/>
    </w:rPr>
  </w:style>
  <w:style w:type="paragraph" w:customStyle="1" w:styleId="Index">
    <w:name w:val="Index"/>
    <w:basedOn w:val="Normal"/>
    <w:rsid w:val="00523839"/>
    <w:pPr>
      <w:suppressLineNumbers/>
    </w:pPr>
    <w:rPr>
      <w:rFonts w:cs="Tahoma"/>
    </w:rPr>
  </w:style>
  <w:style w:type="paragraph" w:customStyle="1" w:styleId="Heading">
    <w:name w:val="Heading"/>
    <w:basedOn w:val="Normal"/>
    <w:next w:val="BodyText"/>
    <w:rsid w:val="00523839"/>
    <w:pPr>
      <w:keepNext/>
      <w:spacing w:before="240" w:after="120"/>
    </w:pPr>
    <w:rPr>
      <w:rFonts w:ascii="Arial" w:hAnsi="Arial" w:cs="Tahoma"/>
      <w:sz w:val="28"/>
      <w:szCs w:val="28"/>
    </w:rPr>
  </w:style>
  <w:style w:type="paragraph" w:customStyle="1" w:styleId="Indentcorptext2">
    <w:name w:val="Indent corp text 2"/>
    <w:basedOn w:val="Normal"/>
    <w:rsid w:val="00523839"/>
    <w:pPr>
      <w:ind w:left="180" w:firstLine="540"/>
    </w:pPr>
    <w:rPr>
      <w:b/>
    </w:rPr>
  </w:style>
  <w:style w:type="paragraph" w:styleId="Header">
    <w:name w:val="header"/>
    <w:basedOn w:val="Normal"/>
    <w:semiHidden/>
    <w:rsid w:val="00523839"/>
    <w:pPr>
      <w:tabs>
        <w:tab w:val="center" w:pos="4153"/>
        <w:tab w:val="right" w:pos="8306"/>
      </w:tabs>
    </w:pPr>
    <w:rPr>
      <w:sz w:val="26"/>
    </w:rPr>
  </w:style>
  <w:style w:type="paragraph" w:styleId="BalloonText">
    <w:name w:val="Balloon Text"/>
    <w:basedOn w:val="Normal"/>
    <w:link w:val="BalloonTextChar"/>
    <w:uiPriority w:val="99"/>
    <w:semiHidden/>
    <w:unhideWhenUsed/>
    <w:rsid w:val="00396F5D"/>
    <w:rPr>
      <w:rFonts w:ascii="Tahoma" w:hAnsi="Tahoma" w:cs="Tahoma"/>
      <w:sz w:val="16"/>
      <w:szCs w:val="16"/>
    </w:rPr>
  </w:style>
  <w:style w:type="character" w:customStyle="1" w:styleId="BalloonTextChar">
    <w:name w:val="Balloon Text Char"/>
    <w:basedOn w:val="DefaultParagraphFont"/>
    <w:link w:val="BalloonText"/>
    <w:uiPriority w:val="99"/>
    <w:semiHidden/>
    <w:rsid w:val="00396F5D"/>
    <w:rPr>
      <w:rFonts w:ascii="Tahoma" w:eastAsia="Lucida Sans Unicode" w:hAnsi="Tahoma" w:cs="Tahoma"/>
      <w:sz w:val="16"/>
      <w:szCs w:val="16"/>
    </w:rPr>
  </w:style>
  <w:style w:type="paragraph" w:styleId="Footer">
    <w:name w:val="footer"/>
    <w:basedOn w:val="Normal"/>
    <w:link w:val="FooterChar"/>
    <w:uiPriority w:val="99"/>
    <w:unhideWhenUsed/>
    <w:rsid w:val="009F70FF"/>
    <w:pPr>
      <w:tabs>
        <w:tab w:val="center" w:pos="4680"/>
        <w:tab w:val="right" w:pos="9360"/>
      </w:tabs>
    </w:pPr>
  </w:style>
  <w:style w:type="character" w:customStyle="1" w:styleId="FooterChar">
    <w:name w:val="Footer Char"/>
    <w:basedOn w:val="DefaultParagraphFont"/>
    <w:link w:val="Footer"/>
    <w:uiPriority w:val="99"/>
    <w:rsid w:val="009F70FF"/>
    <w:rPr>
      <w:rFonts w:eastAsia="Lucida Sans Unicode"/>
      <w:sz w:val="24"/>
      <w:lang w:val="ro-RO"/>
    </w:rPr>
  </w:style>
  <w:style w:type="paragraph" w:styleId="BodyTextIndent2">
    <w:name w:val="Body Text Indent 2"/>
    <w:basedOn w:val="Normal"/>
    <w:link w:val="BodyTextIndent2Char"/>
    <w:rsid w:val="00BD02C5"/>
    <w:pPr>
      <w:spacing w:after="120" w:line="480" w:lineRule="auto"/>
      <w:ind w:left="360"/>
    </w:pPr>
  </w:style>
  <w:style w:type="character" w:customStyle="1" w:styleId="BodyTextIndent2Char">
    <w:name w:val="Body Text Indent 2 Char"/>
    <w:basedOn w:val="DefaultParagraphFont"/>
    <w:link w:val="BodyTextIndent2"/>
    <w:rsid w:val="00BD02C5"/>
    <w:rPr>
      <w:rFonts w:eastAsia="Lucida Sans Unicode"/>
      <w:sz w:val="24"/>
      <w:lang w:val="ro-RO"/>
    </w:rPr>
  </w:style>
  <w:style w:type="table" w:styleId="TableGrid">
    <w:name w:val="Table Grid"/>
    <w:basedOn w:val="TableNormal"/>
    <w:rsid w:val="000C46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5E7889"/>
    <w:pPr>
      <w:ind w:left="720"/>
      <w:contextualSpacing/>
    </w:pPr>
  </w:style>
  <w:style w:type="character" w:styleId="Hyperlink">
    <w:name w:val="Hyperlink"/>
    <w:basedOn w:val="DefaultParagraphFont"/>
    <w:uiPriority w:val="99"/>
    <w:unhideWhenUsed/>
    <w:rsid w:val="005E7889"/>
    <w:rPr>
      <w:strike w:val="0"/>
      <w:dstrike w:val="0"/>
      <w:color w:val="990000"/>
      <w:u w:val="none"/>
      <w:effect w:val="none"/>
    </w:rPr>
  </w:style>
  <w:style w:type="paragraph" w:customStyle="1" w:styleId="litera">
    <w:name w:val="litera"/>
    <w:basedOn w:val="Normal"/>
    <w:rsid w:val="005E7889"/>
    <w:pPr>
      <w:widowControl/>
      <w:suppressAutoHyphens w:val="0"/>
      <w:spacing w:before="60" w:after="60"/>
    </w:pPr>
    <w:rPr>
      <w:rFonts w:eastAsia="Times New Roman"/>
      <w:szCs w:val="24"/>
    </w:rPr>
  </w:style>
  <w:style w:type="paragraph" w:styleId="NoSpacing">
    <w:name w:val="No Spacing"/>
    <w:uiPriority w:val="1"/>
    <w:qFormat/>
    <w:rsid w:val="00642F40"/>
    <w:rPr>
      <w:lang w:val="en-US" w:eastAsia="en-US"/>
    </w:rPr>
  </w:style>
  <w:style w:type="paragraph" w:styleId="FootnoteText">
    <w:name w:val="footnote text"/>
    <w:basedOn w:val="Normal"/>
    <w:link w:val="FootnoteTextChar"/>
    <w:semiHidden/>
    <w:rsid w:val="00F95B52"/>
    <w:pPr>
      <w:tabs>
        <w:tab w:val="left" w:pos="-720"/>
      </w:tabs>
      <w:jc w:val="both"/>
    </w:pPr>
    <w:rPr>
      <w:rFonts w:eastAsia="Times New Roman"/>
      <w:spacing w:val="-2"/>
      <w:sz w:val="20"/>
      <w:lang w:val="en-GB" w:eastAsia="en-US"/>
    </w:rPr>
  </w:style>
  <w:style w:type="character" w:customStyle="1" w:styleId="FootnoteTextChar">
    <w:name w:val="Footnote Text Char"/>
    <w:basedOn w:val="DefaultParagraphFont"/>
    <w:link w:val="FootnoteText"/>
    <w:semiHidden/>
    <w:rsid w:val="00F95B52"/>
    <w:rPr>
      <w:spacing w:val="-2"/>
      <w:lang w:val="en-GB" w:eastAsia="en-US"/>
    </w:rPr>
  </w:style>
  <w:style w:type="paragraph" w:customStyle="1" w:styleId="PMUDCorpsimplu">
    <w:name w:val="PMUD Corp simplu"/>
    <w:basedOn w:val="Normal"/>
    <w:link w:val="PMUDCorpsimpluCaracter"/>
    <w:autoRedefine/>
    <w:qFormat/>
    <w:rsid w:val="00F95B52"/>
    <w:pPr>
      <w:widowControl/>
      <w:tabs>
        <w:tab w:val="left" w:pos="4050"/>
      </w:tabs>
      <w:suppressAutoHyphens w:val="0"/>
      <w:spacing w:before="60" w:after="60" w:line="276" w:lineRule="auto"/>
      <w:ind w:right="17"/>
      <w:jc w:val="both"/>
    </w:pPr>
    <w:rPr>
      <w:rFonts w:eastAsia="Times New Roman"/>
      <w:noProof/>
      <w:szCs w:val="24"/>
      <w:lang w:eastAsia="en-GB"/>
    </w:rPr>
  </w:style>
  <w:style w:type="character" w:customStyle="1" w:styleId="PMUDCorpsimpluCaracter">
    <w:name w:val="PMUD Corp simplu Caracter"/>
    <w:link w:val="PMUDCorpsimplu"/>
    <w:rsid w:val="00F95B52"/>
    <w:rPr>
      <w:noProof/>
      <w:sz w:val="24"/>
      <w:szCs w:val="24"/>
      <w:lang w:eastAsia="en-GB"/>
    </w:rPr>
  </w:style>
  <w:style w:type="character" w:styleId="IntenseEmphasis">
    <w:name w:val="Intense Emphasis"/>
    <w:uiPriority w:val="99"/>
    <w:qFormat/>
    <w:rsid w:val="00F95B52"/>
    <w:rPr>
      <w:b/>
      <w:bCs/>
      <w:i/>
      <w:iCs/>
      <w:color w:val="4F81BD"/>
    </w:rPr>
  </w:style>
  <w:style w:type="paragraph" w:customStyle="1" w:styleId="MIRCEAChar">
    <w:name w:val="MIRCEA Char"/>
    <w:basedOn w:val="CommentText"/>
    <w:rsid w:val="00F95B52"/>
    <w:pPr>
      <w:widowControl/>
      <w:suppressAutoHyphens w:val="0"/>
      <w:spacing w:line="360" w:lineRule="auto"/>
    </w:pPr>
    <w:rPr>
      <w:rFonts w:ascii="Arial Narrow" w:eastAsia="Times New Roman" w:hAnsi="Arial Narrow"/>
      <w:sz w:val="24"/>
      <w:lang w:val="de-AT" w:eastAsia="zh-CN"/>
    </w:rPr>
  </w:style>
  <w:style w:type="paragraph" w:styleId="CommentText">
    <w:name w:val="annotation text"/>
    <w:basedOn w:val="Normal"/>
    <w:link w:val="CommentTextChar"/>
    <w:uiPriority w:val="99"/>
    <w:semiHidden/>
    <w:unhideWhenUsed/>
    <w:rsid w:val="00F95B52"/>
    <w:rPr>
      <w:sz w:val="20"/>
    </w:rPr>
  </w:style>
  <w:style w:type="character" w:customStyle="1" w:styleId="CommentTextChar">
    <w:name w:val="Comment Text Char"/>
    <w:basedOn w:val="DefaultParagraphFont"/>
    <w:link w:val="CommentText"/>
    <w:uiPriority w:val="99"/>
    <w:semiHidden/>
    <w:rsid w:val="00F95B52"/>
    <w:rPr>
      <w:rFonts w:eastAsia="Lucida Sans Unico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206757">
      <w:bodyDiv w:val="1"/>
      <w:marLeft w:val="0"/>
      <w:marRight w:val="0"/>
      <w:marTop w:val="0"/>
      <w:marBottom w:val="0"/>
      <w:divBdr>
        <w:top w:val="none" w:sz="0" w:space="0" w:color="auto"/>
        <w:left w:val="none" w:sz="0" w:space="0" w:color="auto"/>
        <w:bottom w:val="none" w:sz="0" w:space="0" w:color="auto"/>
        <w:right w:val="none" w:sz="0" w:space="0" w:color="auto"/>
      </w:divBdr>
      <w:divsChild>
        <w:div w:id="125315059">
          <w:marLeft w:val="0"/>
          <w:marRight w:val="0"/>
          <w:marTop w:val="0"/>
          <w:marBottom w:val="0"/>
          <w:divBdr>
            <w:top w:val="none" w:sz="0" w:space="0" w:color="auto"/>
            <w:left w:val="none" w:sz="0" w:space="0" w:color="auto"/>
            <w:bottom w:val="none" w:sz="0" w:space="0" w:color="auto"/>
            <w:right w:val="none" w:sz="0" w:space="0" w:color="auto"/>
          </w:divBdr>
        </w:div>
        <w:div w:id="341779693">
          <w:marLeft w:val="0"/>
          <w:marRight w:val="0"/>
          <w:marTop w:val="0"/>
          <w:marBottom w:val="0"/>
          <w:divBdr>
            <w:top w:val="none" w:sz="0" w:space="0" w:color="auto"/>
            <w:left w:val="none" w:sz="0" w:space="0" w:color="auto"/>
            <w:bottom w:val="none" w:sz="0" w:space="0" w:color="auto"/>
            <w:right w:val="none" w:sz="0" w:space="0" w:color="auto"/>
          </w:divBdr>
        </w:div>
        <w:div w:id="449203038">
          <w:marLeft w:val="0"/>
          <w:marRight w:val="0"/>
          <w:marTop w:val="0"/>
          <w:marBottom w:val="0"/>
          <w:divBdr>
            <w:top w:val="none" w:sz="0" w:space="0" w:color="auto"/>
            <w:left w:val="none" w:sz="0" w:space="0" w:color="auto"/>
            <w:bottom w:val="none" w:sz="0" w:space="0" w:color="auto"/>
            <w:right w:val="none" w:sz="0" w:space="0" w:color="auto"/>
          </w:divBdr>
        </w:div>
        <w:div w:id="706370282">
          <w:marLeft w:val="0"/>
          <w:marRight w:val="0"/>
          <w:marTop w:val="0"/>
          <w:marBottom w:val="0"/>
          <w:divBdr>
            <w:top w:val="none" w:sz="0" w:space="0" w:color="auto"/>
            <w:left w:val="none" w:sz="0" w:space="0" w:color="auto"/>
            <w:bottom w:val="none" w:sz="0" w:space="0" w:color="auto"/>
            <w:right w:val="none" w:sz="0" w:space="0" w:color="auto"/>
          </w:divBdr>
        </w:div>
        <w:div w:id="708914610">
          <w:marLeft w:val="0"/>
          <w:marRight w:val="0"/>
          <w:marTop w:val="0"/>
          <w:marBottom w:val="0"/>
          <w:divBdr>
            <w:top w:val="none" w:sz="0" w:space="0" w:color="auto"/>
            <w:left w:val="none" w:sz="0" w:space="0" w:color="auto"/>
            <w:bottom w:val="none" w:sz="0" w:space="0" w:color="auto"/>
            <w:right w:val="none" w:sz="0" w:space="0" w:color="auto"/>
          </w:divBdr>
        </w:div>
        <w:div w:id="987439973">
          <w:marLeft w:val="0"/>
          <w:marRight w:val="0"/>
          <w:marTop w:val="0"/>
          <w:marBottom w:val="0"/>
          <w:divBdr>
            <w:top w:val="none" w:sz="0" w:space="0" w:color="auto"/>
            <w:left w:val="none" w:sz="0" w:space="0" w:color="auto"/>
            <w:bottom w:val="none" w:sz="0" w:space="0" w:color="auto"/>
            <w:right w:val="none" w:sz="0" w:space="0" w:color="auto"/>
          </w:divBdr>
        </w:div>
        <w:div w:id="1498107667">
          <w:marLeft w:val="0"/>
          <w:marRight w:val="0"/>
          <w:marTop w:val="0"/>
          <w:marBottom w:val="0"/>
          <w:divBdr>
            <w:top w:val="none" w:sz="0" w:space="0" w:color="auto"/>
            <w:left w:val="none" w:sz="0" w:space="0" w:color="auto"/>
            <w:bottom w:val="none" w:sz="0" w:space="0" w:color="auto"/>
            <w:right w:val="none" w:sz="0" w:space="0" w:color="auto"/>
          </w:divBdr>
        </w:div>
        <w:div w:id="1596865711">
          <w:marLeft w:val="0"/>
          <w:marRight w:val="0"/>
          <w:marTop w:val="0"/>
          <w:marBottom w:val="0"/>
          <w:divBdr>
            <w:top w:val="none" w:sz="0" w:space="0" w:color="auto"/>
            <w:left w:val="none" w:sz="0" w:space="0" w:color="auto"/>
            <w:bottom w:val="none" w:sz="0" w:space="0" w:color="auto"/>
            <w:right w:val="none" w:sz="0" w:space="0" w:color="auto"/>
          </w:divBdr>
        </w:div>
        <w:div w:id="1923559882">
          <w:marLeft w:val="0"/>
          <w:marRight w:val="0"/>
          <w:marTop w:val="0"/>
          <w:marBottom w:val="0"/>
          <w:divBdr>
            <w:top w:val="none" w:sz="0" w:space="0" w:color="auto"/>
            <w:left w:val="none" w:sz="0" w:space="0" w:color="auto"/>
            <w:bottom w:val="none" w:sz="0" w:space="0" w:color="auto"/>
            <w:right w:val="none" w:sz="0" w:space="0" w:color="auto"/>
          </w:divBdr>
        </w:div>
      </w:divsChild>
    </w:div>
    <w:div w:id="1729264122">
      <w:bodyDiv w:val="1"/>
      <w:marLeft w:val="0"/>
      <w:marRight w:val="0"/>
      <w:marTop w:val="0"/>
      <w:marBottom w:val="0"/>
      <w:divBdr>
        <w:top w:val="none" w:sz="0" w:space="0" w:color="auto"/>
        <w:left w:val="none" w:sz="0" w:space="0" w:color="auto"/>
        <w:bottom w:val="none" w:sz="0" w:space="0" w:color="auto"/>
        <w:right w:val="none" w:sz="0" w:space="0" w:color="auto"/>
      </w:divBdr>
      <w:divsChild>
        <w:div w:id="354232681">
          <w:marLeft w:val="0"/>
          <w:marRight w:val="0"/>
          <w:marTop w:val="0"/>
          <w:marBottom w:val="0"/>
          <w:divBdr>
            <w:top w:val="none" w:sz="0" w:space="0" w:color="auto"/>
            <w:left w:val="none" w:sz="0" w:space="0" w:color="auto"/>
            <w:bottom w:val="none" w:sz="0" w:space="0" w:color="auto"/>
            <w:right w:val="none" w:sz="0" w:space="0" w:color="auto"/>
          </w:divBdr>
        </w:div>
        <w:div w:id="451942156">
          <w:marLeft w:val="0"/>
          <w:marRight w:val="0"/>
          <w:marTop w:val="0"/>
          <w:marBottom w:val="0"/>
          <w:divBdr>
            <w:top w:val="none" w:sz="0" w:space="0" w:color="auto"/>
            <w:left w:val="none" w:sz="0" w:space="0" w:color="auto"/>
            <w:bottom w:val="none" w:sz="0" w:space="0" w:color="auto"/>
            <w:right w:val="none" w:sz="0" w:space="0" w:color="auto"/>
          </w:divBdr>
        </w:div>
        <w:div w:id="690449785">
          <w:marLeft w:val="0"/>
          <w:marRight w:val="0"/>
          <w:marTop w:val="0"/>
          <w:marBottom w:val="0"/>
          <w:divBdr>
            <w:top w:val="none" w:sz="0" w:space="0" w:color="auto"/>
            <w:left w:val="none" w:sz="0" w:space="0" w:color="auto"/>
            <w:bottom w:val="none" w:sz="0" w:space="0" w:color="auto"/>
            <w:right w:val="none" w:sz="0" w:space="0" w:color="auto"/>
          </w:divBdr>
        </w:div>
        <w:div w:id="801774262">
          <w:marLeft w:val="0"/>
          <w:marRight w:val="0"/>
          <w:marTop w:val="0"/>
          <w:marBottom w:val="0"/>
          <w:divBdr>
            <w:top w:val="none" w:sz="0" w:space="0" w:color="auto"/>
            <w:left w:val="none" w:sz="0" w:space="0" w:color="auto"/>
            <w:bottom w:val="none" w:sz="0" w:space="0" w:color="auto"/>
            <w:right w:val="none" w:sz="0" w:space="0" w:color="auto"/>
          </w:divBdr>
        </w:div>
        <w:div w:id="918171003">
          <w:marLeft w:val="0"/>
          <w:marRight w:val="0"/>
          <w:marTop w:val="0"/>
          <w:marBottom w:val="0"/>
          <w:divBdr>
            <w:top w:val="none" w:sz="0" w:space="0" w:color="auto"/>
            <w:left w:val="none" w:sz="0" w:space="0" w:color="auto"/>
            <w:bottom w:val="none" w:sz="0" w:space="0" w:color="auto"/>
            <w:right w:val="none" w:sz="0" w:space="0" w:color="auto"/>
          </w:divBdr>
        </w:div>
        <w:div w:id="959649167">
          <w:marLeft w:val="0"/>
          <w:marRight w:val="0"/>
          <w:marTop w:val="0"/>
          <w:marBottom w:val="0"/>
          <w:divBdr>
            <w:top w:val="none" w:sz="0" w:space="0" w:color="auto"/>
            <w:left w:val="none" w:sz="0" w:space="0" w:color="auto"/>
            <w:bottom w:val="none" w:sz="0" w:space="0" w:color="auto"/>
            <w:right w:val="none" w:sz="0" w:space="0" w:color="auto"/>
          </w:divBdr>
        </w:div>
        <w:div w:id="1176070689">
          <w:marLeft w:val="0"/>
          <w:marRight w:val="0"/>
          <w:marTop w:val="0"/>
          <w:marBottom w:val="0"/>
          <w:divBdr>
            <w:top w:val="none" w:sz="0" w:space="0" w:color="auto"/>
            <w:left w:val="none" w:sz="0" w:space="0" w:color="auto"/>
            <w:bottom w:val="none" w:sz="0" w:space="0" w:color="auto"/>
            <w:right w:val="none" w:sz="0" w:space="0" w:color="auto"/>
          </w:divBdr>
        </w:div>
        <w:div w:id="1263802905">
          <w:marLeft w:val="0"/>
          <w:marRight w:val="0"/>
          <w:marTop w:val="0"/>
          <w:marBottom w:val="0"/>
          <w:divBdr>
            <w:top w:val="none" w:sz="0" w:space="0" w:color="auto"/>
            <w:left w:val="none" w:sz="0" w:space="0" w:color="auto"/>
            <w:bottom w:val="none" w:sz="0" w:space="0" w:color="auto"/>
            <w:right w:val="none" w:sz="0" w:space="0" w:color="auto"/>
          </w:divBdr>
        </w:div>
        <w:div w:id="1337075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5D9B2-D92F-4899-862E-1552FE089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455</Words>
  <Characters>2643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ROMÂNIA</vt:lpstr>
    </vt:vector>
  </TitlesOfParts>
  <Company>primaria</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ROMÂNIA</dc:title>
  <dc:creator>* *</dc:creator>
  <cp:lastModifiedBy>HP</cp:lastModifiedBy>
  <cp:revision>4</cp:revision>
  <cp:lastPrinted>2022-11-07T07:51:00Z</cp:lastPrinted>
  <dcterms:created xsi:type="dcterms:W3CDTF">2023-01-16T08:25:00Z</dcterms:created>
  <dcterms:modified xsi:type="dcterms:W3CDTF">2023-01-31T12:18:00Z</dcterms:modified>
</cp:coreProperties>
</file>