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7EFB2" w14:textId="77777777" w:rsidR="00196DFD" w:rsidRDefault="00196DFD" w:rsidP="007C718A">
      <w:pPr>
        <w:jc w:val="both"/>
        <w:rPr>
          <w:b/>
          <w:color w:val="0D0D0D" w:themeColor="text1" w:themeTint="F2"/>
          <w:sz w:val="24"/>
          <w:szCs w:val="24"/>
          <w:lang w:val="ro-RO"/>
        </w:rPr>
      </w:pPr>
    </w:p>
    <w:p w14:paraId="34722680" w14:textId="10084551" w:rsidR="007C718A" w:rsidRPr="008B6B53" w:rsidRDefault="007C718A" w:rsidP="007C718A">
      <w:pPr>
        <w:jc w:val="both"/>
        <w:rPr>
          <w:b/>
          <w:color w:val="0D0D0D" w:themeColor="text1" w:themeTint="F2"/>
          <w:sz w:val="24"/>
          <w:szCs w:val="24"/>
          <w:lang w:val="ro-RO"/>
        </w:rPr>
      </w:pPr>
      <w:r w:rsidRPr="008B6B53">
        <w:rPr>
          <w:b/>
          <w:color w:val="0D0D0D" w:themeColor="text1" w:themeTint="F2"/>
          <w:sz w:val="24"/>
          <w:szCs w:val="24"/>
          <w:lang w:val="ro-RO"/>
        </w:rPr>
        <w:t xml:space="preserve">R O M Â N I A                                                                          </w:t>
      </w:r>
      <w:r w:rsidRPr="008B6B53">
        <w:rPr>
          <w:b/>
          <w:color w:val="0D0D0D" w:themeColor="text1" w:themeTint="F2"/>
          <w:lang w:val="ro-RO"/>
        </w:rPr>
        <w:t>(nu produce efecte juridice)*</w:t>
      </w:r>
    </w:p>
    <w:p w14:paraId="1A3BDB23" w14:textId="66B477F9" w:rsidR="007C718A" w:rsidRPr="008B6B53" w:rsidRDefault="007C718A" w:rsidP="007C718A">
      <w:pPr>
        <w:jc w:val="both"/>
        <w:rPr>
          <w:b/>
          <w:color w:val="0D0D0D" w:themeColor="text1" w:themeTint="F2"/>
          <w:sz w:val="24"/>
          <w:szCs w:val="24"/>
          <w:lang w:val="ro-RO"/>
        </w:rPr>
      </w:pPr>
      <w:r w:rsidRPr="008B6B53">
        <w:rPr>
          <w:b/>
          <w:color w:val="0D0D0D" w:themeColor="text1" w:themeTint="F2"/>
          <w:sz w:val="24"/>
          <w:szCs w:val="24"/>
          <w:lang w:val="ro-RO"/>
        </w:rPr>
        <w:t>JUDEŢUL MUREŞ</w:t>
      </w:r>
      <w:r w:rsidRPr="008B6B53">
        <w:rPr>
          <w:b/>
          <w:color w:val="0D0D0D" w:themeColor="text1" w:themeTint="F2"/>
          <w:sz w:val="24"/>
          <w:szCs w:val="24"/>
          <w:lang w:val="ro-RO"/>
        </w:rPr>
        <w:tab/>
      </w:r>
      <w:r w:rsidRPr="008B6B53">
        <w:rPr>
          <w:b/>
          <w:color w:val="0D0D0D" w:themeColor="text1" w:themeTint="F2"/>
          <w:sz w:val="24"/>
          <w:szCs w:val="24"/>
          <w:lang w:val="ro-RO"/>
        </w:rPr>
        <w:tab/>
      </w:r>
      <w:r w:rsidRPr="008B6B53">
        <w:rPr>
          <w:b/>
          <w:color w:val="0D0D0D" w:themeColor="text1" w:themeTint="F2"/>
          <w:sz w:val="24"/>
          <w:szCs w:val="24"/>
          <w:lang w:val="ro-RO"/>
        </w:rPr>
        <w:tab/>
        <w:t xml:space="preserve">                           </w:t>
      </w:r>
      <w:r w:rsidRPr="008B6B53">
        <w:rPr>
          <w:b/>
          <w:color w:val="0D0D0D" w:themeColor="text1" w:themeTint="F2"/>
          <w:sz w:val="24"/>
          <w:szCs w:val="24"/>
          <w:lang w:val="ro-RO"/>
        </w:rPr>
        <w:tab/>
        <w:t xml:space="preserve">       </w:t>
      </w:r>
      <w:r w:rsidR="00771552">
        <w:rPr>
          <w:b/>
          <w:color w:val="0D0D0D" w:themeColor="text1" w:themeTint="F2"/>
          <w:sz w:val="24"/>
          <w:szCs w:val="24"/>
          <w:lang w:val="ro-RO"/>
        </w:rPr>
        <w:t xml:space="preserve">  </w:t>
      </w:r>
      <w:r w:rsidRPr="008B6B53">
        <w:rPr>
          <w:b/>
          <w:color w:val="0D0D0D" w:themeColor="text1" w:themeTint="F2"/>
          <w:sz w:val="24"/>
          <w:szCs w:val="24"/>
          <w:lang w:val="ro-RO"/>
        </w:rPr>
        <w:t xml:space="preserve">    </w:t>
      </w:r>
      <w:r w:rsidR="00D925A6" w:rsidRPr="008B6B53">
        <w:rPr>
          <w:b/>
          <w:color w:val="0D0D0D" w:themeColor="text1" w:themeTint="F2"/>
          <w:sz w:val="24"/>
          <w:szCs w:val="24"/>
          <w:lang w:val="ro-RO"/>
        </w:rPr>
        <w:t xml:space="preserve"> </w:t>
      </w:r>
      <w:r w:rsidRPr="008B6B53">
        <w:rPr>
          <w:b/>
          <w:color w:val="0D0D0D" w:themeColor="text1" w:themeTint="F2"/>
          <w:sz w:val="24"/>
          <w:szCs w:val="24"/>
          <w:lang w:val="ro-RO"/>
        </w:rPr>
        <w:t xml:space="preserve">  </w:t>
      </w:r>
      <w:r w:rsidR="002F04B9">
        <w:rPr>
          <w:b/>
          <w:color w:val="0D0D0D" w:themeColor="text1" w:themeTint="F2"/>
          <w:sz w:val="24"/>
          <w:szCs w:val="24"/>
          <w:lang w:val="ro-RO"/>
        </w:rPr>
        <w:t xml:space="preserve">    </w:t>
      </w:r>
      <w:r w:rsidRPr="008B6B53">
        <w:rPr>
          <w:b/>
          <w:color w:val="0D0D0D" w:themeColor="text1" w:themeTint="F2"/>
          <w:sz w:val="24"/>
          <w:szCs w:val="24"/>
          <w:lang w:val="ro-RO"/>
        </w:rPr>
        <w:t>PRIMAR,</w:t>
      </w:r>
      <w:r w:rsidRPr="008B6B53">
        <w:rPr>
          <w:b/>
          <w:color w:val="0D0D0D" w:themeColor="text1" w:themeTint="F2"/>
          <w:sz w:val="24"/>
          <w:szCs w:val="24"/>
          <w:lang w:val="ro-RO"/>
        </w:rPr>
        <w:tab/>
        <w:t xml:space="preserve">        </w:t>
      </w:r>
    </w:p>
    <w:p w14:paraId="05529101" w14:textId="66D505AB" w:rsidR="007C718A" w:rsidRPr="008B6B53" w:rsidRDefault="007C718A" w:rsidP="007C718A">
      <w:pPr>
        <w:jc w:val="both"/>
        <w:rPr>
          <w:b/>
          <w:color w:val="0D0D0D" w:themeColor="text1" w:themeTint="F2"/>
          <w:sz w:val="24"/>
          <w:szCs w:val="24"/>
          <w:lang w:val="ro-RO"/>
        </w:rPr>
      </w:pPr>
      <w:r w:rsidRPr="008B6B53">
        <w:rPr>
          <w:b/>
          <w:color w:val="0D0D0D" w:themeColor="text1" w:themeTint="F2"/>
          <w:sz w:val="24"/>
          <w:szCs w:val="24"/>
          <w:lang w:val="ro-RO"/>
        </w:rPr>
        <w:t xml:space="preserve">DIRECŢIA </w:t>
      </w:r>
      <w:r w:rsidR="00771552">
        <w:rPr>
          <w:b/>
          <w:color w:val="0D0D0D" w:themeColor="text1" w:themeTint="F2"/>
          <w:sz w:val="24"/>
          <w:szCs w:val="24"/>
          <w:lang w:val="ro-RO"/>
        </w:rPr>
        <w:t>FISCALĂ LOCALĂ TÂRGU MUREȘ</w:t>
      </w:r>
      <w:r w:rsidRPr="008B6B53">
        <w:rPr>
          <w:b/>
          <w:color w:val="0D0D0D" w:themeColor="text1" w:themeTint="F2"/>
          <w:sz w:val="24"/>
          <w:szCs w:val="24"/>
          <w:lang w:val="ro-RO"/>
        </w:rPr>
        <w:t xml:space="preserve">               </w:t>
      </w:r>
      <w:r w:rsidR="00D925A6" w:rsidRPr="008B6B53">
        <w:rPr>
          <w:b/>
          <w:color w:val="0D0D0D" w:themeColor="text1" w:themeTint="F2"/>
          <w:sz w:val="24"/>
          <w:szCs w:val="24"/>
          <w:lang w:val="ro-RO"/>
        </w:rPr>
        <w:t xml:space="preserve">     </w:t>
      </w:r>
      <w:r w:rsidRPr="008B6B53">
        <w:rPr>
          <w:b/>
          <w:color w:val="0D0D0D" w:themeColor="text1" w:themeTint="F2"/>
          <w:sz w:val="24"/>
          <w:szCs w:val="24"/>
          <w:lang w:val="ro-RO"/>
        </w:rPr>
        <w:t xml:space="preserve">   </w:t>
      </w:r>
      <w:bookmarkStart w:id="0" w:name="_Hlk56497153"/>
      <w:r w:rsidR="002F04B9">
        <w:rPr>
          <w:b/>
          <w:color w:val="0D0D0D" w:themeColor="text1" w:themeTint="F2"/>
          <w:sz w:val="24"/>
          <w:szCs w:val="24"/>
          <w:lang w:val="ro-RO"/>
        </w:rPr>
        <w:t xml:space="preserve">   </w:t>
      </w:r>
      <w:r w:rsidR="002F04B9">
        <w:rPr>
          <w:b/>
          <w:color w:val="000000"/>
          <w:sz w:val="24"/>
          <w:lang w:val="ro-RO"/>
        </w:rPr>
        <w:t>Soós Zoltán</w:t>
      </w:r>
      <w:bookmarkEnd w:id="0"/>
    </w:p>
    <w:p w14:paraId="4B918B2F" w14:textId="4CB0B85A" w:rsidR="007C718A" w:rsidRPr="008B6B53" w:rsidRDefault="007C718A" w:rsidP="007C718A">
      <w:pPr>
        <w:jc w:val="both"/>
        <w:rPr>
          <w:b/>
          <w:color w:val="0D0D0D" w:themeColor="text1" w:themeTint="F2"/>
          <w:sz w:val="24"/>
          <w:szCs w:val="24"/>
          <w:lang w:val="ro-RO"/>
        </w:rPr>
      </w:pPr>
      <w:r w:rsidRPr="008B6B53">
        <w:rPr>
          <w:b/>
          <w:color w:val="0D0D0D" w:themeColor="text1" w:themeTint="F2"/>
          <w:sz w:val="24"/>
          <w:szCs w:val="24"/>
          <w:lang w:val="ro-RO"/>
        </w:rPr>
        <w:t xml:space="preserve">Nr. </w:t>
      </w:r>
      <w:r w:rsidR="00A75C66">
        <w:rPr>
          <w:b/>
          <w:color w:val="0D0D0D" w:themeColor="text1" w:themeTint="F2"/>
          <w:sz w:val="24"/>
          <w:szCs w:val="24"/>
          <w:lang w:val="ro-RO"/>
        </w:rPr>
        <w:t>48.538</w:t>
      </w:r>
      <w:r w:rsidR="00303FB1" w:rsidRPr="008B6B53">
        <w:rPr>
          <w:b/>
          <w:color w:val="0D0D0D" w:themeColor="text1" w:themeTint="F2"/>
          <w:sz w:val="24"/>
          <w:szCs w:val="24"/>
          <w:lang w:val="ro-RO"/>
        </w:rPr>
        <w:t xml:space="preserve"> </w:t>
      </w:r>
      <w:r w:rsidRPr="008B6B53">
        <w:rPr>
          <w:b/>
          <w:color w:val="0D0D0D" w:themeColor="text1" w:themeTint="F2"/>
          <w:sz w:val="24"/>
          <w:szCs w:val="24"/>
          <w:lang w:val="ro-RO"/>
        </w:rPr>
        <w:t xml:space="preserve">din </w:t>
      </w:r>
      <w:r w:rsidR="00D560C4">
        <w:rPr>
          <w:b/>
          <w:color w:val="0D0D0D" w:themeColor="text1" w:themeTint="F2"/>
          <w:sz w:val="24"/>
          <w:szCs w:val="24"/>
          <w:lang w:val="ro-RO"/>
        </w:rPr>
        <w:t>27.06</w:t>
      </w:r>
      <w:r w:rsidR="003030DB">
        <w:rPr>
          <w:b/>
          <w:color w:val="0D0D0D" w:themeColor="text1" w:themeTint="F2"/>
          <w:sz w:val="24"/>
          <w:szCs w:val="24"/>
          <w:lang w:val="ro-RO"/>
        </w:rPr>
        <w:t>.</w:t>
      </w:r>
      <w:r w:rsidR="00303FB1" w:rsidRPr="008B6B53">
        <w:rPr>
          <w:b/>
          <w:color w:val="0D0D0D" w:themeColor="text1" w:themeTint="F2"/>
          <w:sz w:val="24"/>
          <w:szCs w:val="24"/>
          <w:lang w:val="ro-RO"/>
        </w:rPr>
        <w:t>202</w:t>
      </w:r>
      <w:r w:rsidR="00771552">
        <w:rPr>
          <w:b/>
          <w:color w:val="0D0D0D" w:themeColor="text1" w:themeTint="F2"/>
          <w:sz w:val="24"/>
          <w:szCs w:val="24"/>
          <w:lang w:val="ro-RO"/>
        </w:rPr>
        <w:t>2</w:t>
      </w:r>
      <w:r w:rsidRPr="008B6B53">
        <w:rPr>
          <w:b/>
          <w:color w:val="0D0D0D" w:themeColor="text1" w:themeTint="F2"/>
          <w:sz w:val="24"/>
          <w:szCs w:val="24"/>
          <w:lang w:val="ro-RO"/>
        </w:rPr>
        <w:t xml:space="preserve">                 </w:t>
      </w:r>
    </w:p>
    <w:p w14:paraId="29957047" w14:textId="3C300E8A" w:rsidR="007C718A" w:rsidRPr="008B6B53" w:rsidRDefault="007C718A" w:rsidP="007C718A">
      <w:pPr>
        <w:jc w:val="both"/>
        <w:rPr>
          <w:color w:val="0D0D0D" w:themeColor="text1" w:themeTint="F2"/>
          <w:sz w:val="24"/>
          <w:szCs w:val="24"/>
          <w:lang w:val="ro-RO"/>
        </w:rPr>
      </w:pPr>
    </w:p>
    <w:p w14:paraId="3E0330E0" w14:textId="77777777" w:rsidR="00196DFD" w:rsidRPr="008B6B53" w:rsidRDefault="00196DFD" w:rsidP="007C718A">
      <w:pPr>
        <w:jc w:val="both"/>
        <w:rPr>
          <w:color w:val="0D0D0D" w:themeColor="text1" w:themeTint="F2"/>
          <w:sz w:val="24"/>
          <w:szCs w:val="24"/>
          <w:lang w:val="ro-RO"/>
        </w:rPr>
      </w:pPr>
    </w:p>
    <w:p w14:paraId="77DC018F" w14:textId="77777777" w:rsidR="007C718A" w:rsidRPr="008B6B53" w:rsidRDefault="007C718A" w:rsidP="007C718A">
      <w:pPr>
        <w:jc w:val="center"/>
        <w:rPr>
          <w:color w:val="0D0D0D" w:themeColor="text1" w:themeTint="F2"/>
          <w:sz w:val="24"/>
          <w:szCs w:val="24"/>
          <w:lang w:val="ro-RO"/>
        </w:rPr>
      </w:pPr>
      <w:r w:rsidRPr="008B6B53">
        <w:rPr>
          <w:b/>
          <w:color w:val="0D0D0D" w:themeColor="text1" w:themeTint="F2"/>
          <w:sz w:val="24"/>
          <w:szCs w:val="24"/>
          <w:lang w:val="ro-RO"/>
        </w:rPr>
        <w:t>REFERAT  DE  APROBARE</w:t>
      </w:r>
    </w:p>
    <w:p w14:paraId="2E06E4DC" w14:textId="77777777" w:rsidR="004D7E0E" w:rsidRPr="006E27DB" w:rsidRDefault="004D7E0E" w:rsidP="004D7E0E">
      <w:pPr>
        <w:jc w:val="center"/>
        <w:rPr>
          <w:b/>
          <w:color w:val="000000"/>
          <w:sz w:val="24"/>
          <w:szCs w:val="24"/>
          <w:lang w:val="ro-RO"/>
        </w:rPr>
      </w:pPr>
      <w:bookmarkStart w:id="1" w:name="_Hlk34649140"/>
    </w:p>
    <w:p w14:paraId="59868E28" w14:textId="57B185BD" w:rsidR="004D7E0E" w:rsidRPr="006E27DB" w:rsidRDefault="004D7E0E" w:rsidP="004D7E0E">
      <w:pPr>
        <w:jc w:val="center"/>
        <w:rPr>
          <w:rFonts w:eastAsiaTheme="minorHAnsi"/>
          <w:b/>
          <w:bCs/>
          <w:sz w:val="24"/>
          <w:szCs w:val="24"/>
          <w:lang w:val="ro-RO"/>
        </w:rPr>
      </w:pPr>
      <w:bookmarkStart w:id="2" w:name="_Hlk79585205"/>
      <w:r w:rsidRPr="006E27DB">
        <w:rPr>
          <w:b/>
          <w:bCs/>
          <w:color w:val="0D0D0D" w:themeColor="text1" w:themeTint="F2"/>
          <w:sz w:val="24"/>
          <w:szCs w:val="24"/>
          <w:lang w:val="ro-RO"/>
        </w:rPr>
        <w:t xml:space="preserve">privind </w:t>
      </w:r>
      <w:r>
        <w:rPr>
          <w:b/>
          <w:bCs/>
          <w:color w:val="0D0D0D" w:themeColor="text1" w:themeTint="F2"/>
          <w:sz w:val="24"/>
          <w:szCs w:val="24"/>
          <w:lang w:val="ro-RO"/>
        </w:rPr>
        <w:t>aprobarea procedurii de aplicare a măsurilor de rest</w:t>
      </w:r>
      <w:bookmarkStart w:id="3" w:name="_GoBack"/>
      <w:bookmarkEnd w:id="3"/>
      <w:r>
        <w:rPr>
          <w:b/>
          <w:bCs/>
          <w:color w:val="0D0D0D" w:themeColor="text1" w:themeTint="F2"/>
          <w:sz w:val="24"/>
          <w:szCs w:val="24"/>
          <w:lang w:val="ro-RO"/>
        </w:rPr>
        <w:t>ructur</w:t>
      </w:r>
      <w:r w:rsidR="00072B66">
        <w:rPr>
          <w:b/>
          <w:bCs/>
          <w:color w:val="0D0D0D" w:themeColor="text1" w:themeTint="F2"/>
          <w:sz w:val="24"/>
          <w:szCs w:val="24"/>
          <w:lang w:val="ro-RO"/>
        </w:rPr>
        <w:t>a</w:t>
      </w:r>
      <w:r>
        <w:rPr>
          <w:b/>
          <w:bCs/>
          <w:color w:val="0D0D0D" w:themeColor="text1" w:themeTint="F2"/>
          <w:sz w:val="24"/>
          <w:szCs w:val="24"/>
          <w:lang w:val="ro-RO"/>
        </w:rPr>
        <w:t xml:space="preserve">re a obligațiilor principale și accesorii restante la data de 31.12.2021, aflate în evidența organului fiscal local </w:t>
      </w:r>
    </w:p>
    <w:bookmarkEnd w:id="2"/>
    <w:p w14:paraId="381E11AA" w14:textId="08627B2F" w:rsidR="00196DFD" w:rsidRDefault="00196DFD" w:rsidP="007C718A">
      <w:pPr>
        <w:jc w:val="center"/>
        <w:rPr>
          <w:b/>
          <w:color w:val="000000"/>
          <w:sz w:val="24"/>
          <w:szCs w:val="24"/>
          <w:lang w:val="ro-RO"/>
        </w:rPr>
      </w:pPr>
    </w:p>
    <w:p w14:paraId="451C7485" w14:textId="77777777" w:rsidR="00F04A4F" w:rsidRPr="008B6B53" w:rsidRDefault="00F04A4F" w:rsidP="007C718A">
      <w:pPr>
        <w:jc w:val="center"/>
        <w:rPr>
          <w:b/>
          <w:color w:val="000000"/>
          <w:sz w:val="24"/>
          <w:szCs w:val="24"/>
          <w:lang w:val="ro-RO"/>
        </w:rPr>
      </w:pPr>
    </w:p>
    <w:bookmarkEnd w:id="1"/>
    <w:p w14:paraId="0C5F0197" w14:textId="41F63443" w:rsidR="002E61A5" w:rsidRDefault="007C718A" w:rsidP="00FF3001">
      <w:pPr>
        <w:autoSpaceDE w:val="0"/>
        <w:autoSpaceDN w:val="0"/>
        <w:adjustRightInd w:val="0"/>
        <w:ind w:firstLine="708"/>
        <w:jc w:val="both"/>
        <w:rPr>
          <w:rFonts w:eastAsiaTheme="minorHAnsi"/>
          <w:sz w:val="24"/>
          <w:szCs w:val="24"/>
          <w:lang w:val="ro-RO"/>
        </w:rPr>
      </w:pPr>
      <w:r w:rsidRPr="008B6B53">
        <w:rPr>
          <w:color w:val="0D0D0D" w:themeColor="text1" w:themeTint="F2"/>
          <w:sz w:val="24"/>
          <w:szCs w:val="24"/>
          <w:lang w:val="ro-RO"/>
        </w:rPr>
        <w:t xml:space="preserve">Proiectul de hotărâre are la bază prevederile </w:t>
      </w:r>
      <w:r w:rsidR="00A75C66">
        <w:rPr>
          <w:color w:val="0D0D0D" w:themeColor="text1" w:themeTint="F2"/>
          <w:sz w:val="24"/>
          <w:szCs w:val="24"/>
          <w:lang w:val="ro-RO"/>
        </w:rPr>
        <w:t>Cap</w:t>
      </w:r>
      <w:r w:rsidR="002E61A5" w:rsidRPr="008B6B53">
        <w:rPr>
          <w:color w:val="0D0D0D" w:themeColor="text1" w:themeTint="F2"/>
          <w:sz w:val="24"/>
          <w:szCs w:val="24"/>
          <w:lang w:val="ro-RO"/>
        </w:rPr>
        <w:t xml:space="preserve"> </w:t>
      </w:r>
      <w:r w:rsidR="00771552">
        <w:rPr>
          <w:color w:val="0D0D0D" w:themeColor="text1" w:themeTint="F2"/>
          <w:sz w:val="24"/>
          <w:szCs w:val="24"/>
          <w:lang w:val="ro-RO"/>
        </w:rPr>
        <w:t>I</w:t>
      </w:r>
      <w:r w:rsidR="002E61A5" w:rsidRPr="008B6B53">
        <w:rPr>
          <w:color w:val="0D0D0D" w:themeColor="text1" w:themeTint="F2"/>
          <w:sz w:val="24"/>
          <w:szCs w:val="24"/>
          <w:lang w:val="ro-RO"/>
        </w:rPr>
        <w:t xml:space="preserve"> </w:t>
      </w:r>
      <w:r w:rsidR="00F04A4F">
        <w:rPr>
          <w:color w:val="0D0D0D" w:themeColor="text1" w:themeTint="F2"/>
          <w:sz w:val="24"/>
          <w:szCs w:val="24"/>
          <w:lang w:val="ro-RO"/>
        </w:rPr>
        <w:t>din</w:t>
      </w:r>
      <w:r w:rsidR="002E61A5" w:rsidRPr="008B6B53">
        <w:rPr>
          <w:color w:val="0D0D0D" w:themeColor="text1" w:themeTint="F2"/>
          <w:sz w:val="24"/>
          <w:szCs w:val="24"/>
          <w:lang w:val="ro-RO"/>
        </w:rPr>
        <w:t xml:space="preserve"> Ordonanț</w:t>
      </w:r>
      <w:r w:rsidR="00F04A4F">
        <w:rPr>
          <w:color w:val="0D0D0D" w:themeColor="text1" w:themeTint="F2"/>
          <w:sz w:val="24"/>
          <w:szCs w:val="24"/>
          <w:lang w:val="ro-RO"/>
        </w:rPr>
        <w:t>a</w:t>
      </w:r>
      <w:r w:rsidR="002E61A5" w:rsidRPr="008B6B53">
        <w:rPr>
          <w:color w:val="0D0D0D" w:themeColor="text1" w:themeTint="F2"/>
          <w:sz w:val="24"/>
          <w:szCs w:val="24"/>
          <w:lang w:val="ro-RO"/>
        </w:rPr>
        <w:t xml:space="preserve"> </w:t>
      </w:r>
      <w:r w:rsidR="00A75C66">
        <w:rPr>
          <w:color w:val="0D0D0D" w:themeColor="text1" w:themeTint="F2"/>
          <w:sz w:val="24"/>
          <w:szCs w:val="24"/>
          <w:lang w:val="ro-RO"/>
        </w:rPr>
        <w:t>Guvernului</w:t>
      </w:r>
      <w:r w:rsidR="002E61A5" w:rsidRPr="008B6B53">
        <w:rPr>
          <w:color w:val="0D0D0D" w:themeColor="text1" w:themeTint="F2"/>
          <w:sz w:val="24"/>
          <w:szCs w:val="24"/>
          <w:lang w:val="ro-RO"/>
        </w:rPr>
        <w:t xml:space="preserve"> nr. </w:t>
      </w:r>
      <w:r w:rsidR="00A75C66">
        <w:rPr>
          <w:color w:val="0D0D0D" w:themeColor="text1" w:themeTint="F2"/>
          <w:sz w:val="24"/>
          <w:szCs w:val="24"/>
          <w:lang w:val="ro-RO"/>
        </w:rPr>
        <w:t>6/2019 privind instituirea unor facilități fiscale, modificată și completată cu prevederile O</w:t>
      </w:r>
      <w:r w:rsidR="00E81876">
        <w:rPr>
          <w:color w:val="0D0D0D" w:themeColor="text1" w:themeTint="F2"/>
          <w:sz w:val="24"/>
          <w:szCs w:val="24"/>
          <w:lang w:val="ro-RO"/>
        </w:rPr>
        <w:t>.</w:t>
      </w:r>
      <w:r w:rsidR="00A75C66">
        <w:rPr>
          <w:color w:val="0D0D0D" w:themeColor="text1" w:themeTint="F2"/>
          <w:sz w:val="24"/>
          <w:szCs w:val="24"/>
          <w:lang w:val="ro-RO"/>
        </w:rPr>
        <w:t>U</w:t>
      </w:r>
      <w:r w:rsidR="00E81876">
        <w:rPr>
          <w:color w:val="0D0D0D" w:themeColor="text1" w:themeTint="F2"/>
          <w:sz w:val="24"/>
          <w:szCs w:val="24"/>
          <w:lang w:val="ro-RO"/>
        </w:rPr>
        <w:t>.</w:t>
      </w:r>
      <w:r w:rsidR="00A75C66">
        <w:rPr>
          <w:color w:val="0D0D0D" w:themeColor="text1" w:themeTint="F2"/>
          <w:sz w:val="24"/>
          <w:szCs w:val="24"/>
          <w:lang w:val="ro-RO"/>
        </w:rPr>
        <w:t>G</w:t>
      </w:r>
      <w:r w:rsidR="00E81876">
        <w:rPr>
          <w:color w:val="0D0D0D" w:themeColor="text1" w:themeTint="F2"/>
          <w:sz w:val="24"/>
          <w:szCs w:val="24"/>
          <w:lang w:val="ro-RO"/>
        </w:rPr>
        <w:t>.</w:t>
      </w:r>
      <w:r w:rsidR="00A75C66">
        <w:rPr>
          <w:color w:val="0D0D0D" w:themeColor="text1" w:themeTint="F2"/>
          <w:sz w:val="24"/>
          <w:szCs w:val="24"/>
          <w:lang w:val="ro-RO"/>
        </w:rPr>
        <w:t xml:space="preserve"> </w:t>
      </w:r>
      <w:r w:rsidR="00E81876">
        <w:rPr>
          <w:color w:val="0D0D0D" w:themeColor="text1" w:themeTint="F2"/>
          <w:sz w:val="24"/>
          <w:szCs w:val="24"/>
          <w:lang w:val="ro-RO"/>
        </w:rPr>
        <w:t xml:space="preserve">nr. </w:t>
      </w:r>
      <w:r w:rsidR="00A75C66">
        <w:rPr>
          <w:color w:val="0D0D0D" w:themeColor="text1" w:themeTint="F2"/>
          <w:sz w:val="24"/>
          <w:szCs w:val="24"/>
          <w:lang w:val="ro-RO"/>
        </w:rPr>
        <w:t xml:space="preserve">85/17.06.2022, </w:t>
      </w:r>
      <w:r w:rsidR="00A75C66" w:rsidRPr="006E27DB">
        <w:rPr>
          <w:rFonts w:eastAsiaTheme="minorHAnsi"/>
          <w:sz w:val="24"/>
          <w:szCs w:val="24"/>
          <w:lang w:val="ro-RO"/>
        </w:rPr>
        <w:t>privind modificarea şi completarea unor acte normative din domeniul fiscal şi vamal</w:t>
      </w:r>
      <w:r w:rsidR="00A9076D" w:rsidRPr="008B6B53">
        <w:rPr>
          <w:rFonts w:eastAsiaTheme="minorHAnsi"/>
          <w:sz w:val="24"/>
          <w:szCs w:val="24"/>
          <w:lang w:val="ro-RO"/>
        </w:rPr>
        <w:t>.</w:t>
      </w:r>
    </w:p>
    <w:p w14:paraId="621440BB" w14:textId="4A326846" w:rsidR="00A75C66" w:rsidRDefault="00A75C66" w:rsidP="00A75C66">
      <w:pPr>
        <w:autoSpaceDE w:val="0"/>
        <w:autoSpaceDN w:val="0"/>
        <w:adjustRightInd w:val="0"/>
        <w:ind w:firstLine="708"/>
        <w:rPr>
          <w:rFonts w:eastAsiaTheme="minorHAnsi"/>
          <w:sz w:val="24"/>
          <w:szCs w:val="24"/>
          <w:lang w:val="ro-RO"/>
        </w:rPr>
      </w:pPr>
      <w:r w:rsidRPr="00A75C66">
        <w:rPr>
          <w:color w:val="0D0D0D" w:themeColor="text1" w:themeTint="F2"/>
          <w:sz w:val="24"/>
          <w:szCs w:val="24"/>
          <w:lang w:val="ro-RO"/>
        </w:rPr>
        <w:t>Conform Ordonanței Guvernului nr. 6/2019, î</w:t>
      </w:r>
      <w:r w:rsidRPr="00A75C66">
        <w:rPr>
          <w:rFonts w:eastAsiaTheme="minorHAnsi"/>
          <w:sz w:val="24"/>
          <w:szCs w:val="24"/>
          <w:lang w:val="ro-RO"/>
        </w:rPr>
        <w:t>n scopul revitalizării şi evitării deschiderii procedurii insolvenţei, debitorii, persoane juridice de drept public sau privat, aflaţi în dificultate financiară şi pentru care există riscul intrării în insolvenţă, îşi pot restructura obligaţiile bugetare principale restante la data de 31 decembrie 2021 şi neachitate până la data emiterii certificatului de atestare fiscală, precum şi obligaţiile bugetare accesorii.</w:t>
      </w:r>
    </w:p>
    <w:p w14:paraId="12E1DB91" w14:textId="2EF87BDF" w:rsidR="001F3424" w:rsidRDefault="001F3424" w:rsidP="00FF3001">
      <w:pPr>
        <w:ind w:firstLine="709"/>
        <w:jc w:val="both"/>
        <w:rPr>
          <w:rFonts w:eastAsiaTheme="minorHAnsi"/>
          <w:sz w:val="24"/>
          <w:szCs w:val="24"/>
          <w:lang w:val="ro-RO"/>
        </w:rPr>
      </w:pPr>
      <w:r>
        <w:rPr>
          <w:color w:val="0D0D0D" w:themeColor="text1" w:themeTint="F2"/>
          <w:sz w:val="24"/>
          <w:szCs w:val="24"/>
          <w:lang w:val="ro-RO"/>
        </w:rPr>
        <w:t>Inițial, O</w:t>
      </w:r>
      <w:r w:rsidR="00E81876">
        <w:rPr>
          <w:color w:val="0D0D0D" w:themeColor="text1" w:themeTint="F2"/>
          <w:sz w:val="24"/>
          <w:szCs w:val="24"/>
          <w:lang w:val="ro-RO"/>
        </w:rPr>
        <w:t>.</w:t>
      </w:r>
      <w:r>
        <w:rPr>
          <w:color w:val="0D0D0D" w:themeColor="text1" w:themeTint="F2"/>
          <w:sz w:val="24"/>
          <w:szCs w:val="24"/>
          <w:lang w:val="ro-RO"/>
        </w:rPr>
        <w:t>G</w:t>
      </w:r>
      <w:r w:rsidR="00E81876">
        <w:rPr>
          <w:color w:val="0D0D0D" w:themeColor="text1" w:themeTint="F2"/>
          <w:sz w:val="24"/>
          <w:szCs w:val="24"/>
          <w:lang w:val="ro-RO"/>
        </w:rPr>
        <w:t>. nr.</w:t>
      </w:r>
      <w:r>
        <w:rPr>
          <w:color w:val="0D0D0D" w:themeColor="text1" w:themeTint="F2"/>
          <w:sz w:val="24"/>
          <w:szCs w:val="24"/>
          <w:lang w:val="ro-RO"/>
        </w:rPr>
        <w:t xml:space="preserve"> 6/2019, a fost aplicabilă doar asupra obligațiilor aflate în evidența organului fiscal central (ANAF), însă, </w:t>
      </w:r>
      <w:r w:rsidR="00F04A4F">
        <w:rPr>
          <w:color w:val="0D0D0D" w:themeColor="text1" w:themeTint="F2"/>
          <w:sz w:val="24"/>
          <w:szCs w:val="24"/>
          <w:lang w:val="ro-RO"/>
        </w:rPr>
        <w:t>odată cu adoptarea</w:t>
      </w:r>
      <w:r w:rsidR="00A9076D" w:rsidRPr="008B6B53">
        <w:rPr>
          <w:color w:val="0D0D0D" w:themeColor="text1" w:themeTint="F2"/>
          <w:sz w:val="24"/>
          <w:szCs w:val="24"/>
          <w:lang w:val="ro-RO"/>
        </w:rPr>
        <w:t xml:space="preserve"> </w:t>
      </w:r>
      <w:r w:rsidR="00A75C66">
        <w:rPr>
          <w:color w:val="0D0D0D" w:themeColor="text1" w:themeTint="F2"/>
          <w:sz w:val="24"/>
          <w:szCs w:val="24"/>
          <w:lang w:val="ro-RO"/>
        </w:rPr>
        <w:t>O</w:t>
      </w:r>
      <w:r w:rsidR="00E81876">
        <w:rPr>
          <w:color w:val="0D0D0D" w:themeColor="text1" w:themeTint="F2"/>
          <w:sz w:val="24"/>
          <w:szCs w:val="24"/>
          <w:lang w:val="ro-RO"/>
        </w:rPr>
        <w:t>.</w:t>
      </w:r>
      <w:r w:rsidR="00A75C66">
        <w:rPr>
          <w:color w:val="0D0D0D" w:themeColor="text1" w:themeTint="F2"/>
          <w:sz w:val="24"/>
          <w:szCs w:val="24"/>
          <w:lang w:val="ro-RO"/>
        </w:rPr>
        <w:t>U</w:t>
      </w:r>
      <w:r w:rsidR="00E81876">
        <w:rPr>
          <w:color w:val="0D0D0D" w:themeColor="text1" w:themeTint="F2"/>
          <w:sz w:val="24"/>
          <w:szCs w:val="24"/>
          <w:lang w:val="ro-RO"/>
        </w:rPr>
        <w:t>.</w:t>
      </w:r>
      <w:r w:rsidR="00A75C66">
        <w:rPr>
          <w:color w:val="0D0D0D" w:themeColor="text1" w:themeTint="F2"/>
          <w:sz w:val="24"/>
          <w:szCs w:val="24"/>
          <w:lang w:val="ro-RO"/>
        </w:rPr>
        <w:t>G</w:t>
      </w:r>
      <w:r w:rsidR="00E81876">
        <w:rPr>
          <w:color w:val="0D0D0D" w:themeColor="text1" w:themeTint="F2"/>
          <w:sz w:val="24"/>
          <w:szCs w:val="24"/>
          <w:lang w:val="ro-RO"/>
        </w:rPr>
        <w:t>. nr.</w:t>
      </w:r>
      <w:r w:rsidR="00A75C66">
        <w:rPr>
          <w:color w:val="0D0D0D" w:themeColor="text1" w:themeTint="F2"/>
          <w:sz w:val="24"/>
          <w:szCs w:val="24"/>
          <w:lang w:val="ro-RO"/>
        </w:rPr>
        <w:t xml:space="preserve"> 85/17.06.2022</w:t>
      </w:r>
      <w:r w:rsidR="00F04A4F">
        <w:rPr>
          <w:color w:val="0D0D0D" w:themeColor="text1" w:themeTint="F2"/>
          <w:sz w:val="24"/>
          <w:szCs w:val="24"/>
          <w:lang w:val="ro-RO"/>
        </w:rPr>
        <w:t xml:space="preserve">, respectiv </w:t>
      </w:r>
      <w:r w:rsidR="00E81876">
        <w:rPr>
          <w:color w:val="0D0D0D" w:themeColor="text1" w:themeTint="F2"/>
          <w:sz w:val="24"/>
          <w:szCs w:val="24"/>
          <w:lang w:val="ro-RO"/>
        </w:rPr>
        <w:t xml:space="preserve">a </w:t>
      </w:r>
      <w:r w:rsidR="00F04A4F">
        <w:rPr>
          <w:color w:val="0D0D0D" w:themeColor="text1" w:themeTint="F2"/>
          <w:sz w:val="24"/>
          <w:szCs w:val="24"/>
          <w:lang w:val="ro-RO"/>
        </w:rPr>
        <w:t>art. 22^1 din ordona</w:t>
      </w:r>
      <w:r w:rsidR="00E81876">
        <w:rPr>
          <w:color w:val="0D0D0D" w:themeColor="text1" w:themeTint="F2"/>
          <w:sz w:val="24"/>
          <w:szCs w:val="24"/>
          <w:lang w:val="ro-RO"/>
        </w:rPr>
        <w:t>n</w:t>
      </w:r>
      <w:r w:rsidR="00F04A4F">
        <w:rPr>
          <w:color w:val="0D0D0D" w:themeColor="text1" w:themeTint="F2"/>
          <w:sz w:val="24"/>
          <w:szCs w:val="24"/>
          <w:lang w:val="ro-RO"/>
        </w:rPr>
        <w:t>ța de urgentă,</w:t>
      </w:r>
      <w:r w:rsidR="00A75C66">
        <w:rPr>
          <w:color w:val="0D0D0D" w:themeColor="text1" w:themeTint="F2"/>
          <w:sz w:val="24"/>
          <w:szCs w:val="24"/>
          <w:lang w:val="ro-RO"/>
        </w:rPr>
        <w:t xml:space="preserve"> </w:t>
      </w:r>
      <w:r w:rsidR="00A9076D" w:rsidRPr="008B6B53">
        <w:rPr>
          <w:rFonts w:eastAsiaTheme="minorHAnsi"/>
          <w:sz w:val="24"/>
          <w:szCs w:val="24"/>
          <w:lang w:val="ro-RO"/>
        </w:rPr>
        <w:t xml:space="preserve">s-a </w:t>
      </w:r>
      <w:r w:rsidR="00A75C66">
        <w:rPr>
          <w:rFonts w:eastAsiaTheme="minorHAnsi"/>
          <w:sz w:val="24"/>
          <w:szCs w:val="24"/>
          <w:lang w:val="ro-RO"/>
        </w:rPr>
        <w:t xml:space="preserve">introdus posibilitatea </w:t>
      </w:r>
      <w:r>
        <w:rPr>
          <w:rFonts w:eastAsiaTheme="minorHAnsi"/>
          <w:sz w:val="24"/>
          <w:szCs w:val="24"/>
          <w:lang w:val="ro-RO"/>
        </w:rPr>
        <w:t xml:space="preserve">restructurării </w:t>
      </w:r>
      <w:r w:rsidR="00F04A4F">
        <w:rPr>
          <w:rFonts w:eastAsiaTheme="minorHAnsi"/>
          <w:sz w:val="24"/>
          <w:szCs w:val="24"/>
          <w:lang w:val="ro-RO"/>
        </w:rPr>
        <w:t>o</w:t>
      </w:r>
      <w:r>
        <w:rPr>
          <w:rFonts w:eastAsiaTheme="minorHAnsi"/>
          <w:sz w:val="24"/>
          <w:szCs w:val="24"/>
          <w:lang w:val="ro-RO"/>
        </w:rPr>
        <w:t xml:space="preserve">bligațiilor bugetare </w:t>
      </w:r>
      <w:r w:rsidR="00F04A4F">
        <w:rPr>
          <w:rFonts w:eastAsiaTheme="minorHAnsi"/>
          <w:sz w:val="24"/>
          <w:szCs w:val="24"/>
          <w:lang w:val="ro-RO"/>
        </w:rPr>
        <w:t xml:space="preserve">și </w:t>
      </w:r>
      <w:r>
        <w:rPr>
          <w:rFonts w:eastAsiaTheme="minorHAnsi"/>
          <w:sz w:val="24"/>
          <w:szCs w:val="24"/>
          <w:lang w:val="ro-RO"/>
        </w:rPr>
        <w:t>în cazul organelor fiscale locale.</w:t>
      </w:r>
    </w:p>
    <w:p w14:paraId="7C061792" w14:textId="58E86A83" w:rsidR="00F04A4F" w:rsidRDefault="00F04A4F" w:rsidP="00F04A4F">
      <w:pPr>
        <w:ind w:firstLine="709"/>
        <w:jc w:val="both"/>
        <w:rPr>
          <w:rFonts w:eastAsiaTheme="minorHAnsi"/>
          <w:sz w:val="24"/>
          <w:szCs w:val="24"/>
          <w:lang w:val="ro-RO"/>
        </w:rPr>
      </w:pPr>
      <w:r>
        <w:rPr>
          <w:rFonts w:eastAsiaTheme="minorHAnsi"/>
          <w:sz w:val="24"/>
          <w:szCs w:val="24"/>
          <w:lang w:val="ro-RO"/>
        </w:rPr>
        <w:t>Conform alin. (2) din art. 22^1, procedura de aplicare a acestor facilități se aprobă prin Hotărâre de Consiliu .</w:t>
      </w:r>
    </w:p>
    <w:p w14:paraId="3FD23129" w14:textId="0390B583" w:rsidR="001F3424" w:rsidRPr="00E81876" w:rsidRDefault="009A3B19" w:rsidP="002C5031">
      <w:pPr>
        <w:autoSpaceDE w:val="0"/>
        <w:autoSpaceDN w:val="0"/>
        <w:adjustRightInd w:val="0"/>
        <w:jc w:val="both"/>
        <w:rPr>
          <w:rFonts w:eastAsiaTheme="minorHAnsi"/>
          <w:color w:val="000000" w:themeColor="text1"/>
          <w:sz w:val="24"/>
          <w:szCs w:val="24"/>
          <w:lang w:val="ro-RO"/>
        </w:rPr>
      </w:pPr>
      <w:r w:rsidRPr="00E81876">
        <w:rPr>
          <w:rFonts w:eastAsiaTheme="minorHAnsi"/>
          <w:color w:val="000000" w:themeColor="text1"/>
          <w:sz w:val="24"/>
          <w:szCs w:val="24"/>
          <w:lang w:val="ro-RO"/>
        </w:rPr>
        <w:t>“</w:t>
      </w:r>
      <w:r w:rsidR="001F3424" w:rsidRPr="00E81876">
        <w:rPr>
          <w:rFonts w:eastAsiaTheme="minorHAnsi"/>
          <w:color w:val="000000" w:themeColor="text1"/>
          <w:sz w:val="24"/>
          <w:szCs w:val="24"/>
          <w:lang w:val="ro-RO"/>
        </w:rPr>
        <w:t>ART. 22^1</w:t>
      </w:r>
    </w:p>
    <w:p w14:paraId="7DB4BE8B" w14:textId="77777777" w:rsidR="001F3424" w:rsidRPr="00E81876" w:rsidRDefault="001F3424" w:rsidP="002C5031">
      <w:pPr>
        <w:autoSpaceDE w:val="0"/>
        <w:autoSpaceDN w:val="0"/>
        <w:adjustRightInd w:val="0"/>
        <w:jc w:val="both"/>
        <w:rPr>
          <w:rFonts w:eastAsiaTheme="minorHAnsi"/>
          <w:i/>
          <w:iCs/>
          <w:sz w:val="24"/>
          <w:szCs w:val="24"/>
          <w:lang w:val="ro-RO"/>
        </w:rPr>
      </w:pPr>
      <w:r w:rsidRPr="00E81876">
        <w:rPr>
          <w:rFonts w:eastAsiaTheme="minorHAnsi"/>
          <w:i/>
          <w:iCs/>
          <w:sz w:val="24"/>
          <w:szCs w:val="24"/>
          <w:lang w:val="ro-RO"/>
        </w:rPr>
        <w:t xml:space="preserve">    </w:t>
      </w:r>
      <w:r w:rsidRPr="00E81876">
        <w:rPr>
          <w:rFonts w:eastAsiaTheme="minorHAnsi"/>
          <w:b/>
          <w:bCs/>
          <w:i/>
          <w:iCs/>
          <w:sz w:val="24"/>
          <w:szCs w:val="24"/>
          <w:lang w:val="ro-RO"/>
        </w:rPr>
        <w:t>Restructurarea obligaţiilor bugetare în cazul organelor fiscale locale</w:t>
      </w:r>
    </w:p>
    <w:p w14:paraId="19FED3BC" w14:textId="77777777" w:rsidR="001F3424" w:rsidRPr="00E81876" w:rsidRDefault="001F3424" w:rsidP="002C5031">
      <w:pPr>
        <w:autoSpaceDE w:val="0"/>
        <w:autoSpaceDN w:val="0"/>
        <w:adjustRightInd w:val="0"/>
        <w:jc w:val="both"/>
        <w:rPr>
          <w:rFonts w:eastAsiaTheme="minorHAnsi"/>
          <w:sz w:val="24"/>
          <w:szCs w:val="24"/>
          <w:lang w:val="ro-RO"/>
        </w:rPr>
      </w:pPr>
      <w:r w:rsidRPr="00E81876">
        <w:rPr>
          <w:rFonts w:eastAsiaTheme="minorHAnsi"/>
          <w:sz w:val="24"/>
          <w:szCs w:val="24"/>
          <w:lang w:val="ro-RO"/>
        </w:rPr>
        <w:t xml:space="preserve">    (1) Debitorii prevăzuţi la art. 1 îşi pot restructura obligaţiile bugetare restante la data de 31 decembrie 2021 şi neachitate până la data emiterii certificatului de atestare fiscală, precum şi obligaţiile bugetare accesorii, existente în evidenţa organului fiscal local, în vederea recuperării, în condiţiile prezentului capitol.</w:t>
      </w:r>
    </w:p>
    <w:p w14:paraId="600D82E0" w14:textId="7371EC45" w:rsidR="001F3424" w:rsidRPr="00E81876" w:rsidRDefault="001F3424" w:rsidP="002C5031">
      <w:pPr>
        <w:autoSpaceDE w:val="0"/>
        <w:autoSpaceDN w:val="0"/>
        <w:adjustRightInd w:val="0"/>
        <w:jc w:val="both"/>
        <w:rPr>
          <w:rFonts w:eastAsiaTheme="minorHAnsi"/>
          <w:sz w:val="24"/>
          <w:szCs w:val="24"/>
          <w:lang w:val="ro-RO"/>
        </w:rPr>
      </w:pPr>
      <w:r w:rsidRPr="00E81876">
        <w:rPr>
          <w:rFonts w:eastAsiaTheme="minorHAnsi"/>
          <w:sz w:val="24"/>
          <w:szCs w:val="24"/>
          <w:lang w:val="ro-RO"/>
        </w:rPr>
        <w:t xml:space="preserve">    (2) Procedura de aplicare a prevederilor alin. (1) se aprobă prin hotărâre a autorităţilor deliberative existente la nivelul unităţilor administrativ-teritoriale.</w:t>
      </w:r>
      <w:r w:rsidR="009A3B19" w:rsidRPr="00E81876">
        <w:rPr>
          <w:rFonts w:eastAsiaTheme="minorHAnsi"/>
          <w:sz w:val="24"/>
          <w:szCs w:val="24"/>
          <w:lang w:val="ro-RO"/>
        </w:rPr>
        <w:t>”</w:t>
      </w:r>
    </w:p>
    <w:p w14:paraId="4B52FC4F" w14:textId="407289A1" w:rsidR="001F3424" w:rsidRDefault="009A3B19" w:rsidP="00FF3001">
      <w:pPr>
        <w:ind w:firstLine="709"/>
        <w:jc w:val="both"/>
        <w:rPr>
          <w:rFonts w:eastAsiaTheme="minorHAnsi"/>
          <w:sz w:val="24"/>
          <w:szCs w:val="24"/>
          <w:lang w:val="ro-RO"/>
        </w:rPr>
      </w:pPr>
      <w:r>
        <w:rPr>
          <w:rFonts w:eastAsiaTheme="minorHAnsi"/>
          <w:sz w:val="24"/>
          <w:szCs w:val="24"/>
          <w:lang w:val="ro-RO"/>
        </w:rPr>
        <w:t>P</w:t>
      </w:r>
      <w:r w:rsidR="007C0546">
        <w:rPr>
          <w:rFonts w:eastAsiaTheme="minorHAnsi"/>
          <w:sz w:val="24"/>
          <w:szCs w:val="24"/>
          <w:lang w:val="ro-RO"/>
        </w:rPr>
        <w:t>re</w:t>
      </w:r>
      <w:r>
        <w:rPr>
          <w:rFonts w:eastAsiaTheme="minorHAnsi"/>
          <w:sz w:val="24"/>
          <w:szCs w:val="24"/>
          <w:lang w:val="ro-RO"/>
        </w:rPr>
        <w:t>z</w:t>
      </w:r>
      <w:r w:rsidR="007C0546">
        <w:rPr>
          <w:rFonts w:eastAsiaTheme="minorHAnsi"/>
          <w:sz w:val="24"/>
          <w:szCs w:val="24"/>
          <w:lang w:val="ro-RO"/>
        </w:rPr>
        <w:t>e</w:t>
      </w:r>
      <w:r>
        <w:rPr>
          <w:rFonts w:eastAsiaTheme="minorHAnsi"/>
          <w:sz w:val="24"/>
          <w:szCs w:val="24"/>
          <w:lang w:val="ro-RO"/>
        </w:rPr>
        <w:t xml:space="preserve">ntul proiect are la bază prevederile, obligațiile, condițiile și metodologia stabilite în Cap. I din </w:t>
      </w:r>
      <w:r>
        <w:rPr>
          <w:color w:val="0D0D0D" w:themeColor="text1" w:themeTint="F2"/>
          <w:sz w:val="24"/>
          <w:szCs w:val="24"/>
          <w:lang w:val="ro-RO"/>
        </w:rPr>
        <w:t>O</w:t>
      </w:r>
      <w:r w:rsidR="00E81876">
        <w:rPr>
          <w:color w:val="0D0D0D" w:themeColor="text1" w:themeTint="F2"/>
          <w:sz w:val="24"/>
          <w:szCs w:val="24"/>
          <w:lang w:val="ro-RO"/>
        </w:rPr>
        <w:t>.</w:t>
      </w:r>
      <w:r>
        <w:rPr>
          <w:color w:val="0D0D0D" w:themeColor="text1" w:themeTint="F2"/>
          <w:sz w:val="24"/>
          <w:szCs w:val="24"/>
          <w:lang w:val="ro-RO"/>
        </w:rPr>
        <w:t>G</w:t>
      </w:r>
      <w:r w:rsidR="00E81876">
        <w:rPr>
          <w:color w:val="0D0D0D" w:themeColor="text1" w:themeTint="F2"/>
          <w:sz w:val="24"/>
          <w:szCs w:val="24"/>
          <w:lang w:val="ro-RO"/>
        </w:rPr>
        <w:t>. nr.</w:t>
      </w:r>
      <w:r>
        <w:rPr>
          <w:color w:val="0D0D0D" w:themeColor="text1" w:themeTint="F2"/>
          <w:sz w:val="24"/>
          <w:szCs w:val="24"/>
          <w:lang w:val="ro-RO"/>
        </w:rPr>
        <w:t xml:space="preserve"> 6/2019, și formularele reglementate de OMF</w:t>
      </w:r>
      <w:r w:rsidR="00E81876">
        <w:rPr>
          <w:color w:val="0D0D0D" w:themeColor="text1" w:themeTint="F2"/>
          <w:sz w:val="24"/>
          <w:szCs w:val="24"/>
          <w:lang w:val="ro-RO"/>
        </w:rPr>
        <w:t xml:space="preserve"> nr.</w:t>
      </w:r>
      <w:r>
        <w:rPr>
          <w:color w:val="0D0D0D" w:themeColor="text1" w:themeTint="F2"/>
          <w:sz w:val="24"/>
          <w:szCs w:val="24"/>
          <w:lang w:val="ro-RO"/>
        </w:rPr>
        <w:t xml:space="preserve"> 2810/2019, </w:t>
      </w:r>
      <w:r w:rsidR="007C0546">
        <w:rPr>
          <w:color w:val="0D0D0D" w:themeColor="text1" w:themeTint="F2"/>
          <w:sz w:val="24"/>
          <w:szCs w:val="24"/>
          <w:lang w:val="ro-RO"/>
        </w:rPr>
        <w:t xml:space="preserve">privind aprobarea procedurii de aplicare a măsurilor de restructurare a obligațiilor bugetare restante, </w:t>
      </w:r>
      <w:r>
        <w:rPr>
          <w:color w:val="0D0D0D" w:themeColor="text1" w:themeTint="F2"/>
          <w:sz w:val="24"/>
          <w:szCs w:val="24"/>
          <w:lang w:val="ro-RO"/>
        </w:rPr>
        <w:t>adaptate pentru organul fiscal local.</w:t>
      </w:r>
    </w:p>
    <w:p w14:paraId="15B99E85" w14:textId="31CFB5D0" w:rsidR="003A1AE8" w:rsidRDefault="002C5031" w:rsidP="00FF3001">
      <w:pPr>
        <w:ind w:firstLine="709"/>
        <w:jc w:val="both"/>
        <w:rPr>
          <w:rFonts w:eastAsiaTheme="minorHAnsi"/>
          <w:sz w:val="24"/>
          <w:szCs w:val="24"/>
          <w:lang w:val="ro-RO"/>
        </w:rPr>
      </w:pPr>
      <w:r>
        <w:rPr>
          <w:rFonts w:eastAsiaTheme="minorHAnsi"/>
          <w:sz w:val="24"/>
          <w:szCs w:val="24"/>
          <w:lang w:val="ro-RO"/>
        </w:rPr>
        <w:t>Având în vedere cele prezentate, înaintăm spre aprobare proiectul de hotărâre întocmit în acest sens.</w:t>
      </w:r>
    </w:p>
    <w:p w14:paraId="30EE39F4" w14:textId="77777777" w:rsidR="00196DFD" w:rsidRDefault="00196DFD" w:rsidP="00D925A6">
      <w:pPr>
        <w:jc w:val="center"/>
        <w:rPr>
          <w:b/>
          <w:bCs/>
          <w:color w:val="0D0D0D" w:themeColor="text1" w:themeTint="F2"/>
          <w:sz w:val="24"/>
          <w:szCs w:val="24"/>
          <w:lang w:val="ro-RO"/>
        </w:rPr>
      </w:pPr>
    </w:p>
    <w:p w14:paraId="1308F472" w14:textId="26A9AD6B" w:rsidR="007C718A" w:rsidRPr="008B6B53" w:rsidRDefault="007C718A" w:rsidP="00D925A6">
      <w:pPr>
        <w:jc w:val="center"/>
        <w:rPr>
          <w:b/>
          <w:bCs/>
          <w:color w:val="0D0D0D" w:themeColor="text1" w:themeTint="F2"/>
          <w:sz w:val="24"/>
          <w:szCs w:val="24"/>
          <w:lang w:val="ro-RO"/>
        </w:rPr>
      </w:pPr>
      <w:r w:rsidRPr="008B6B53">
        <w:rPr>
          <w:b/>
          <w:bCs/>
          <w:color w:val="0D0D0D" w:themeColor="text1" w:themeTint="F2"/>
          <w:sz w:val="24"/>
          <w:szCs w:val="24"/>
          <w:lang w:val="ro-RO"/>
        </w:rPr>
        <w:t>DIRECTOR EXECUTIV</w:t>
      </w:r>
      <w:r w:rsidR="00196DFD">
        <w:rPr>
          <w:b/>
          <w:bCs/>
          <w:color w:val="0D0D0D" w:themeColor="text1" w:themeTint="F2"/>
          <w:sz w:val="24"/>
          <w:szCs w:val="24"/>
          <w:lang w:val="ro-RO"/>
        </w:rPr>
        <w:t>,</w:t>
      </w:r>
    </w:p>
    <w:p w14:paraId="5AA2D84E" w14:textId="72A3C6A3" w:rsidR="00D925A6" w:rsidRPr="008B6B53" w:rsidRDefault="007C718A" w:rsidP="00D925A6">
      <w:pPr>
        <w:jc w:val="center"/>
        <w:rPr>
          <w:b/>
          <w:bCs/>
          <w:color w:val="0D0D0D" w:themeColor="text1" w:themeTint="F2"/>
          <w:sz w:val="24"/>
          <w:szCs w:val="24"/>
          <w:lang w:val="ro-RO"/>
        </w:rPr>
      </w:pPr>
      <w:r w:rsidRPr="008B6B53">
        <w:rPr>
          <w:b/>
          <w:bCs/>
          <w:color w:val="0D0D0D" w:themeColor="text1" w:themeTint="F2"/>
          <w:sz w:val="24"/>
          <w:szCs w:val="24"/>
          <w:lang w:val="ro-RO"/>
        </w:rPr>
        <w:t xml:space="preserve">DIRECȚIA </w:t>
      </w:r>
      <w:r w:rsidR="00196DFD">
        <w:rPr>
          <w:b/>
          <w:bCs/>
          <w:color w:val="0D0D0D" w:themeColor="text1" w:themeTint="F2"/>
          <w:sz w:val="24"/>
          <w:szCs w:val="24"/>
          <w:lang w:val="ro-RO"/>
        </w:rPr>
        <w:t>FISCALĂ LOCALĂ TÂRGU MUREȘ</w:t>
      </w:r>
    </w:p>
    <w:p w14:paraId="599671FC" w14:textId="6D1C3600" w:rsidR="007C718A" w:rsidRDefault="007C718A" w:rsidP="00D925A6">
      <w:pPr>
        <w:jc w:val="center"/>
        <w:rPr>
          <w:bCs/>
          <w:color w:val="0D0D0D" w:themeColor="text1" w:themeTint="F2"/>
          <w:sz w:val="24"/>
          <w:szCs w:val="24"/>
          <w:lang w:val="ro-RO"/>
        </w:rPr>
      </w:pPr>
      <w:proofErr w:type="spellStart"/>
      <w:r w:rsidRPr="008B6B53">
        <w:rPr>
          <w:bCs/>
          <w:color w:val="0D0D0D" w:themeColor="text1" w:themeTint="F2"/>
          <w:sz w:val="24"/>
          <w:szCs w:val="24"/>
          <w:lang w:val="ro-RO"/>
        </w:rPr>
        <w:t>Szövérfi</w:t>
      </w:r>
      <w:proofErr w:type="spellEnd"/>
      <w:r w:rsidRPr="008B6B53">
        <w:rPr>
          <w:bCs/>
          <w:color w:val="0D0D0D" w:themeColor="text1" w:themeTint="F2"/>
          <w:sz w:val="24"/>
          <w:szCs w:val="24"/>
          <w:lang w:val="ro-RO"/>
        </w:rPr>
        <w:t xml:space="preserve"> László</w:t>
      </w:r>
    </w:p>
    <w:p w14:paraId="6E507EBB" w14:textId="0516B823" w:rsidR="009A3B19" w:rsidRDefault="009A3B19" w:rsidP="00D925A6">
      <w:pPr>
        <w:jc w:val="center"/>
        <w:rPr>
          <w:bCs/>
          <w:color w:val="0D0D0D" w:themeColor="text1" w:themeTint="F2"/>
          <w:sz w:val="24"/>
          <w:szCs w:val="24"/>
          <w:lang w:val="ro-RO"/>
        </w:rPr>
      </w:pPr>
    </w:p>
    <w:p w14:paraId="53A2D79A" w14:textId="77777777" w:rsidR="00E81876" w:rsidRDefault="00E81876" w:rsidP="00D925A6">
      <w:pPr>
        <w:jc w:val="center"/>
        <w:rPr>
          <w:bCs/>
          <w:color w:val="0D0D0D" w:themeColor="text1" w:themeTint="F2"/>
          <w:sz w:val="24"/>
          <w:szCs w:val="24"/>
          <w:lang w:val="ro-RO"/>
        </w:rPr>
      </w:pPr>
    </w:p>
    <w:p w14:paraId="05E856C9" w14:textId="6690CF19" w:rsidR="00EA2CB9" w:rsidRDefault="009A3B19" w:rsidP="00D925A6">
      <w:pPr>
        <w:jc w:val="center"/>
        <w:rPr>
          <w:bCs/>
          <w:color w:val="0D0D0D" w:themeColor="text1" w:themeTint="F2"/>
          <w:sz w:val="24"/>
          <w:szCs w:val="24"/>
          <w:lang w:val="ro-RO"/>
        </w:rPr>
      </w:pPr>
      <w:r>
        <w:rPr>
          <w:bCs/>
          <w:color w:val="0D0D0D" w:themeColor="text1" w:themeTint="F2"/>
          <w:sz w:val="24"/>
          <w:szCs w:val="24"/>
          <w:lang w:val="ro-RO"/>
        </w:rPr>
        <w:tab/>
      </w:r>
      <w:r>
        <w:rPr>
          <w:bCs/>
          <w:color w:val="0D0D0D" w:themeColor="text1" w:themeTint="F2"/>
          <w:sz w:val="24"/>
          <w:szCs w:val="24"/>
          <w:lang w:val="ro-RO"/>
        </w:rPr>
        <w:tab/>
      </w:r>
      <w:r>
        <w:rPr>
          <w:bCs/>
          <w:color w:val="0D0D0D" w:themeColor="text1" w:themeTint="F2"/>
          <w:sz w:val="24"/>
          <w:szCs w:val="24"/>
          <w:lang w:val="ro-RO"/>
        </w:rPr>
        <w:tab/>
      </w:r>
      <w:r>
        <w:rPr>
          <w:bCs/>
          <w:color w:val="0D0D0D" w:themeColor="text1" w:themeTint="F2"/>
          <w:sz w:val="24"/>
          <w:szCs w:val="24"/>
          <w:lang w:val="ro-RO"/>
        </w:rPr>
        <w:tab/>
      </w:r>
      <w:r>
        <w:rPr>
          <w:bCs/>
          <w:color w:val="0D0D0D" w:themeColor="text1" w:themeTint="F2"/>
          <w:sz w:val="24"/>
          <w:szCs w:val="24"/>
          <w:lang w:val="ro-RO"/>
        </w:rPr>
        <w:tab/>
      </w:r>
      <w:r>
        <w:rPr>
          <w:bCs/>
          <w:color w:val="0D0D0D" w:themeColor="text1" w:themeTint="F2"/>
          <w:sz w:val="24"/>
          <w:szCs w:val="24"/>
          <w:lang w:val="ro-RO"/>
        </w:rPr>
        <w:tab/>
      </w:r>
      <w:r>
        <w:rPr>
          <w:bCs/>
          <w:color w:val="0D0D0D" w:themeColor="text1" w:themeTint="F2"/>
          <w:sz w:val="24"/>
          <w:szCs w:val="24"/>
          <w:lang w:val="ro-RO"/>
        </w:rPr>
        <w:tab/>
        <w:t>Întocmit,</w:t>
      </w:r>
    </w:p>
    <w:p w14:paraId="3312045B" w14:textId="3239C3E0" w:rsidR="009A3B19" w:rsidRDefault="009A3B19" w:rsidP="00D925A6">
      <w:pPr>
        <w:jc w:val="center"/>
        <w:rPr>
          <w:bCs/>
          <w:color w:val="0D0D0D" w:themeColor="text1" w:themeTint="F2"/>
          <w:sz w:val="24"/>
          <w:szCs w:val="24"/>
          <w:lang w:val="ro-RO"/>
        </w:rPr>
      </w:pPr>
      <w:r>
        <w:rPr>
          <w:bCs/>
          <w:color w:val="0D0D0D" w:themeColor="text1" w:themeTint="F2"/>
          <w:sz w:val="24"/>
          <w:szCs w:val="24"/>
          <w:lang w:val="ro-RO"/>
        </w:rPr>
        <w:tab/>
      </w:r>
      <w:r>
        <w:rPr>
          <w:bCs/>
          <w:color w:val="0D0D0D" w:themeColor="text1" w:themeTint="F2"/>
          <w:sz w:val="24"/>
          <w:szCs w:val="24"/>
          <w:lang w:val="ro-RO"/>
        </w:rPr>
        <w:tab/>
      </w:r>
      <w:r>
        <w:rPr>
          <w:bCs/>
          <w:color w:val="0D0D0D" w:themeColor="text1" w:themeTint="F2"/>
          <w:sz w:val="24"/>
          <w:szCs w:val="24"/>
          <w:lang w:val="ro-RO"/>
        </w:rPr>
        <w:tab/>
      </w:r>
      <w:r>
        <w:rPr>
          <w:bCs/>
          <w:color w:val="0D0D0D" w:themeColor="text1" w:themeTint="F2"/>
          <w:sz w:val="24"/>
          <w:szCs w:val="24"/>
          <w:lang w:val="ro-RO"/>
        </w:rPr>
        <w:tab/>
      </w:r>
      <w:r>
        <w:rPr>
          <w:bCs/>
          <w:color w:val="0D0D0D" w:themeColor="text1" w:themeTint="F2"/>
          <w:sz w:val="24"/>
          <w:szCs w:val="24"/>
          <w:lang w:val="ro-RO"/>
        </w:rPr>
        <w:tab/>
        <w:t>Șef serviciu Impozite și Taxe Persoane Juridice</w:t>
      </w:r>
    </w:p>
    <w:p w14:paraId="2BBF2AB4" w14:textId="5FD6068B" w:rsidR="00E81876" w:rsidRDefault="009A3B19" w:rsidP="00E81876">
      <w:pPr>
        <w:ind w:left="3540" w:firstLine="708"/>
        <w:jc w:val="center"/>
        <w:rPr>
          <w:bCs/>
          <w:color w:val="0D0D0D" w:themeColor="text1" w:themeTint="F2"/>
          <w:sz w:val="24"/>
          <w:szCs w:val="24"/>
          <w:lang w:val="ro-RO"/>
        </w:rPr>
      </w:pPr>
      <w:r>
        <w:rPr>
          <w:bCs/>
          <w:color w:val="0D0D0D" w:themeColor="text1" w:themeTint="F2"/>
          <w:sz w:val="24"/>
          <w:szCs w:val="24"/>
          <w:lang w:val="ro-RO"/>
        </w:rPr>
        <w:t>Simon Rodica</w:t>
      </w:r>
    </w:p>
    <w:p w14:paraId="5B1DF68B" w14:textId="27881B53" w:rsidR="00E81876" w:rsidRDefault="00E81876" w:rsidP="00052F0D">
      <w:pPr>
        <w:rPr>
          <w:bCs/>
          <w:color w:val="0D0D0D" w:themeColor="text1" w:themeTint="F2"/>
          <w:sz w:val="24"/>
          <w:szCs w:val="24"/>
          <w:lang w:val="ro-RO"/>
        </w:rPr>
      </w:pPr>
    </w:p>
    <w:p w14:paraId="38248075" w14:textId="4D1A0D45" w:rsidR="007C718A" w:rsidRPr="00052F0D" w:rsidRDefault="007C718A" w:rsidP="00E81876">
      <w:pPr>
        <w:ind w:firstLine="708"/>
        <w:jc w:val="both"/>
        <w:rPr>
          <w:b/>
          <w:color w:val="0D0D0D" w:themeColor="text1" w:themeTint="F2"/>
          <w:sz w:val="18"/>
          <w:szCs w:val="18"/>
          <w:lang w:val="ro-RO" w:eastAsia="ro-RO"/>
        </w:rPr>
      </w:pPr>
      <w:r w:rsidRPr="00052F0D">
        <w:rPr>
          <w:b/>
          <w:color w:val="0D0D0D" w:themeColor="text1" w:themeTint="F2"/>
          <w:sz w:val="18"/>
          <w:szCs w:val="18"/>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sectPr w:rsidR="007C718A" w:rsidRPr="00052F0D" w:rsidSect="00CF15C2">
      <w:pgSz w:w="11906" w:h="16838"/>
      <w:pgMar w:top="709"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18A"/>
    <w:rsid w:val="000208B8"/>
    <w:rsid w:val="0004638C"/>
    <w:rsid w:val="00052F0D"/>
    <w:rsid w:val="00057F82"/>
    <w:rsid w:val="00072B66"/>
    <w:rsid w:val="000B339D"/>
    <w:rsid w:val="00107489"/>
    <w:rsid w:val="00196DFD"/>
    <w:rsid w:val="001F3424"/>
    <w:rsid w:val="00216E08"/>
    <w:rsid w:val="00232FC3"/>
    <w:rsid w:val="002C5031"/>
    <w:rsid w:val="002D2623"/>
    <w:rsid w:val="002E4E0D"/>
    <w:rsid w:val="002E61A5"/>
    <w:rsid w:val="002F04B9"/>
    <w:rsid w:val="003030DB"/>
    <w:rsid w:val="00303FB1"/>
    <w:rsid w:val="003A129C"/>
    <w:rsid w:val="003A1AE8"/>
    <w:rsid w:val="003B2A4D"/>
    <w:rsid w:val="003D31B4"/>
    <w:rsid w:val="004321A0"/>
    <w:rsid w:val="004532C6"/>
    <w:rsid w:val="004D7E0E"/>
    <w:rsid w:val="004E1CA1"/>
    <w:rsid w:val="004E6746"/>
    <w:rsid w:val="0056215F"/>
    <w:rsid w:val="00591E35"/>
    <w:rsid w:val="00654113"/>
    <w:rsid w:val="0066209B"/>
    <w:rsid w:val="006F3B6C"/>
    <w:rsid w:val="00771552"/>
    <w:rsid w:val="007775DF"/>
    <w:rsid w:val="007C0546"/>
    <w:rsid w:val="007C718A"/>
    <w:rsid w:val="008052C6"/>
    <w:rsid w:val="00871502"/>
    <w:rsid w:val="008B6B53"/>
    <w:rsid w:val="008C243B"/>
    <w:rsid w:val="008D7E6F"/>
    <w:rsid w:val="009A3B19"/>
    <w:rsid w:val="00A3229D"/>
    <w:rsid w:val="00A67A6B"/>
    <w:rsid w:val="00A75C66"/>
    <w:rsid w:val="00A77CA0"/>
    <w:rsid w:val="00A857C6"/>
    <w:rsid w:val="00A9076D"/>
    <w:rsid w:val="00AE6FAF"/>
    <w:rsid w:val="00AF53DB"/>
    <w:rsid w:val="00BB1E13"/>
    <w:rsid w:val="00BB4716"/>
    <w:rsid w:val="00CB4FE3"/>
    <w:rsid w:val="00D560C4"/>
    <w:rsid w:val="00D71582"/>
    <w:rsid w:val="00D925A6"/>
    <w:rsid w:val="00E33234"/>
    <w:rsid w:val="00E81876"/>
    <w:rsid w:val="00E9353E"/>
    <w:rsid w:val="00EA2CB9"/>
    <w:rsid w:val="00F04A4F"/>
    <w:rsid w:val="00F43440"/>
    <w:rsid w:val="00FC2ED0"/>
    <w:rsid w:val="00FE3B88"/>
    <w:rsid w:val="00FF30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18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718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F53DB"/>
    <w:pPr>
      <w:ind w:left="720"/>
      <w:contextualSpacing/>
    </w:pPr>
    <w:rPr>
      <w:lang w:eastAsia="en-GB"/>
    </w:rPr>
  </w:style>
  <w:style w:type="table" w:styleId="TableGrid">
    <w:name w:val="Table Grid"/>
    <w:basedOn w:val="TableNormal"/>
    <w:uiPriority w:val="39"/>
    <w:rsid w:val="00AF53DB"/>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18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718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F53DB"/>
    <w:pPr>
      <w:ind w:left="720"/>
      <w:contextualSpacing/>
    </w:pPr>
    <w:rPr>
      <w:lang w:eastAsia="en-GB"/>
    </w:rPr>
  </w:style>
  <w:style w:type="table" w:styleId="TableGrid">
    <w:name w:val="Table Grid"/>
    <w:basedOn w:val="TableNormal"/>
    <w:uiPriority w:val="39"/>
    <w:rsid w:val="00AF53DB"/>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454</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Statia15</cp:lastModifiedBy>
  <cp:revision>13</cp:revision>
  <cp:lastPrinted>2022-06-29T08:39:00Z</cp:lastPrinted>
  <dcterms:created xsi:type="dcterms:W3CDTF">2022-06-27T11:46:00Z</dcterms:created>
  <dcterms:modified xsi:type="dcterms:W3CDTF">2022-07-07T08:09:00Z</dcterms:modified>
</cp:coreProperties>
</file>