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7" w:rsidRDefault="009C23F7" w:rsidP="00E10FBF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F7" w:rsidRPr="00E10FBF" w:rsidRDefault="009C23F7" w:rsidP="00E10FBF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:rsidR="009C23F7" w:rsidRDefault="009C23F7" w:rsidP="00E10FBF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UL MURE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9C23F7" w:rsidRDefault="009C23F7" w:rsidP="00E10FBF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MUNICIPIUL TÂRGU MURE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PRIMAR</w:t>
      </w:r>
    </w:p>
    <w:p w:rsidR="009C23F7" w:rsidRDefault="009C23F7" w:rsidP="00BD3C0A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</w:t>
      </w:r>
      <w:r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Soós Zoltán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C23F7" w:rsidRDefault="009C23F7" w:rsidP="00E10FBF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 2937/301/13.01.2022</w:t>
      </w:r>
    </w:p>
    <w:p w:rsidR="009C23F7" w:rsidRDefault="009C23F7" w:rsidP="007046B5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7046B5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7046B5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7046B5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7046B5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:rsidR="009C23F7" w:rsidRDefault="009C23F7" w:rsidP="008351E1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3F2B">
        <w:rPr>
          <w:rFonts w:ascii="Times New Roman" w:hAnsi="Times New Roman" w:cs="Times New Roman"/>
          <w:sz w:val="24"/>
          <w:szCs w:val="24"/>
          <w:lang w:val="ro-RO"/>
        </w:rPr>
        <w:t xml:space="preserve">privind  </w:t>
      </w:r>
      <w:r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fără plată către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unor bunuri din patrimoniul Municipiului Târgu Mureş</w:t>
      </w:r>
    </w:p>
    <w:p w:rsidR="009C23F7" w:rsidRDefault="009C23F7" w:rsidP="008351E1">
      <w:pPr>
        <w:spacing w:after="0" w:line="240" w:lineRule="auto"/>
        <w:ind w:right="-705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2E00F4">
      <w:pPr>
        <w:spacing w:after="0" w:line="240" w:lineRule="auto"/>
        <w:ind w:right="-705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2E00F4">
      <w:pPr>
        <w:spacing w:after="0" w:line="240" w:lineRule="auto"/>
        <w:ind w:right="-705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7F39A1">
      <w:pPr>
        <w:spacing w:after="0" w:line="240" w:lineRule="auto"/>
        <w:ind w:right="-705"/>
        <w:jc w:val="both"/>
      </w:pPr>
      <w:r w:rsidRPr="00C627B5">
        <w:rPr>
          <w:rFonts w:ascii="Times New Roman" w:hAnsi="Times New Roman" w:cs="Times New Roman"/>
          <w:sz w:val="24"/>
          <w:szCs w:val="24"/>
        </w:rPr>
        <w:tab/>
        <w:t>În urma închiderii centralelor termice, ceea ce a condus la intrarea în insolvenţă a operatorului de energie termică în Tg. Mureş, bunurile mobile din proprietatea Municipiului Tg. Mureş aflate în aceste centrale, precum şi în aria deservită de acestea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B5">
        <w:rPr>
          <w:rFonts w:ascii="Times New Roman" w:hAnsi="Times New Roman" w:cs="Times New Roman"/>
          <w:sz w:val="24"/>
          <w:szCs w:val="24"/>
        </w:rPr>
        <w:t>reţele termice exterioare şi cămine de vizitare, echipamente de măsurare a energiei termice, au rămas fără obiect de activitate.</w:t>
      </w:r>
    </w:p>
    <w:p w:rsidR="009C23F7" w:rsidRDefault="009C23F7" w:rsidP="007F39A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tab/>
      </w:r>
      <w:r w:rsidRPr="007F39A1">
        <w:rPr>
          <w:rFonts w:ascii="Times New Roman" w:hAnsi="Times New Roman" w:cs="Times New Roman"/>
          <w:sz w:val="24"/>
          <w:szCs w:val="24"/>
          <w:lang w:val="ro-RO"/>
        </w:rPr>
        <w:t>Prin Hotărârea Consiliului local al Municipiului Tg. Mure</w:t>
      </w:r>
      <w:r w:rsidRPr="007F39A1">
        <w:rPr>
          <w:rFonts w:ascii="Tahoma" w:hAnsi="Tahoma" w:cs="Tahoma"/>
          <w:sz w:val="24"/>
          <w:szCs w:val="24"/>
          <w:lang w:val="ro-RO"/>
        </w:rPr>
        <w:t>ș</w:t>
      </w:r>
      <w:r w:rsidRPr="007F39A1">
        <w:rPr>
          <w:rFonts w:ascii="Times New Roman" w:hAnsi="Times New Roman" w:cs="Times New Roman"/>
          <w:sz w:val="24"/>
          <w:szCs w:val="24"/>
          <w:lang w:val="ro-RO"/>
        </w:rPr>
        <w:t xml:space="preserve"> nr. 263/15.10.2015 </w:t>
      </w:r>
      <w:r w:rsidRPr="00D0705B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transmiterii bunurilor din patrimoniul Municipiului Târgu Mure</w:t>
      </w:r>
      <w:r w:rsidRPr="00D0705B">
        <w:rPr>
          <w:rFonts w:ascii="Tahoma" w:hAnsi="Tahoma" w:cs="Tahoma"/>
          <w:i/>
          <w:iCs/>
          <w:sz w:val="24"/>
          <w:szCs w:val="24"/>
          <w:lang w:val="ro-RO"/>
        </w:rPr>
        <w:t>ș</w:t>
      </w:r>
      <w:r w:rsidRPr="00D0705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în administrare </w:t>
      </w:r>
      <w:r w:rsidRPr="00D0705B">
        <w:rPr>
          <w:rFonts w:ascii="Tahoma" w:hAnsi="Tahoma" w:cs="Tahoma"/>
          <w:i/>
          <w:iCs/>
          <w:sz w:val="24"/>
          <w:szCs w:val="24"/>
          <w:lang w:val="ro-RO"/>
        </w:rPr>
        <w:t>ș</w:t>
      </w:r>
      <w:r w:rsidRPr="00D0705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 gestiune la S.C. Locativ S.A., bunuri din zona de termie ce au fost gestionate de S.C. Energomur S.A. până în anul 2010, respectiv de S.C. RFV (E-STAR) Energy S.A. </w:t>
      </w:r>
      <w:r w:rsidRPr="00D0705B">
        <w:rPr>
          <w:rFonts w:ascii="Tahoma" w:hAnsi="Tahoma" w:cs="Tahoma"/>
          <w:i/>
          <w:iCs/>
          <w:sz w:val="24"/>
          <w:szCs w:val="24"/>
          <w:lang w:val="ro-RO"/>
        </w:rPr>
        <w:t>ș</w:t>
      </w:r>
      <w:r w:rsidRPr="00D0705B">
        <w:rPr>
          <w:rFonts w:ascii="Times New Roman" w:hAnsi="Times New Roman" w:cs="Times New Roman"/>
          <w:i/>
          <w:iCs/>
          <w:sz w:val="24"/>
          <w:szCs w:val="24"/>
          <w:lang w:val="ro-RO"/>
        </w:rPr>
        <w:t>i S.C. Locativ S.A.</w:t>
      </w:r>
      <w:r w:rsidRPr="007F39A1">
        <w:rPr>
          <w:rFonts w:ascii="Times New Roman" w:hAnsi="Times New Roman" w:cs="Times New Roman"/>
          <w:sz w:val="24"/>
          <w:szCs w:val="24"/>
          <w:lang w:val="ro-RO"/>
        </w:rPr>
        <w:t>, au fost predate în gestiunea/administrarea S.C. Locativ S.A. bunuri situate în centralele termice, reţelele termice, subsolul blocurilor, curtea clădirii Municipiului din Str. Kós Károly nr. 1/B.</w:t>
      </w:r>
    </w:p>
    <w:p w:rsidR="009C23F7" w:rsidRPr="00EB2A17" w:rsidRDefault="009C23F7" w:rsidP="00B1388B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7B5">
        <w:rPr>
          <w:rFonts w:ascii="Times New Roman" w:hAnsi="Times New Roman" w:cs="Times New Roman"/>
          <w:sz w:val="24"/>
          <w:szCs w:val="24"/>
          <w:lang w:val="ro-RO"/>
        </w:rPr>
        <w:tab/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, prin adresa cu nr. ST.2003/02.11.2021 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i ad. 22964/04.11.2021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 înregistrată la Municipiul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 sub nr. 78932/</w:t>
      </w:r>
      <w:r>
        <w:rPr>
          <w:rFonts w:ascii="Times New Roman" w:hAnsi="Times New Roman" w:cs="Times New Roman"/>
          <w:sz w:val="24"/>
          <w:szCs w:val="24"/>
          <w:lang w:val="ro-RO"/>
        </w:rPr>
        <w:t>9824/05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.11.2021 a solicitat transferul instala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iilor/echipamentelor (conf. </w:t>
      </w:r>
      <w:r>
        <w:rPr>
          <w:rFonts w:ascii="Times New Roman" w:hAnsi="Times New Roman" w:cs="Times New Roman"/>
          <w:sz w:val="24"/>
          <w:szCs w:val="24"/>
          <w:lang w:val="ro-RO"/>
        </w:rPr>
        <w:t>anexei nr. 1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care au fost demontate din centrala termică CT5 –Tudor Vladimirescu (strada Prieteniei 7) în baza HCL nr. 130/2021 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darea în folosinţă gratuită către Parohia Reformată IX a terenului şi a construcţiei aflate în domeniul public al municipiului Târgu Mureş situat în str. Prieteniei nr.7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care sunt depozitate în incinta Administra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iei Domeniului Public (str. Kós Károly nr. 1/B)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în CT6-Tudor Vladimirescu (str.</w:t>
      </w:r>
      <w:r w:rsidRPr="00ED37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Rodniciei nr. 8). De asemenea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solicitat transferul instala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iilor/echipamentelor (conf. </w:t>
      </w:r>
      <w:r>
        <w:rPr>
          <w:rFonts w:ascii="Times New Roman" w:hAnsi="Times New Roman" w:cs="Times New Roman"/>
          <w:sz w:val="24"/>
          <w:szCs w:val="24"/>
          <w:lang w:val="ro-RO"/>
        </w:rPr>
        <w:t>anexei nr. 1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din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 centralele termice situate în B-dul 1848 nr. 49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strada Cugir nr. 5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în strada Săvine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ti nr. 16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, în baza H.G. nr. 841 din 23 octombrie 1995 </w:t>
      </w:r>
      <w:r w:rsidRPr="008E4060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procedurile de transmitere fără plată şi de valorificare a bunurilor aparţinând instituţiilor publice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</w:t>
      </w:r>
    </w:p>
    <w:p w:rsidR="009C23F7" w:rsidRPr="00B1388B" w:rsidRDefault="009C23F7" w:rsidP="007F39A1">
      <w:pPr>
        <w:spacing w:after="0" w:line="240" w:lineRule="auto"/>
        <w:ind w:right="-705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B2A17">
        <w:rPr>
          <w:rFonts w:ascii="Times New Roman" w:hAnsi="Times New Roman" w:cs="Times New Roman"/>
          <w:sz w:val="24"/>
          <w:szCs w:val="24"/>
          <w:lang w:val="ro-RO"/>
        </w:rPr>
        <w:tab/>
        <w:t>În conformitate cu prevederile Anexei 1, art.1 din HG nr. 841/1995 “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Pot fi transmise, fără plată, orice fel de bunuri aflate în stare de func</w:t>
      </w:r>
      <w:r w:rsidRPr="00B1388B">
        <w:rPr>
          <w:rFonts w:ascii="Tahoma" w:hAnsi="Tahoma" w:cs="Tahoma"/>
          <w:i/>
          <w:iCs/>
          <w:sz w:val="24"/>
          <w:szCs w:val="24"/>
          <w:lang w:val="ro-RO"/>
        </w:rPr>
        <w:t>ț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ionare, indiferent de durata de folosin</w:t>
      </w:r>
      <w:r w:rsidRPr="00B1388B">
        <w:rPr>
          <w:rFonts w:ascii="Tahoma" w:hAnsi="Tahoma" w:cs="Tahoma"/>
          <w:i/>
          <w:iCs/>
          <w:sz w:val="24"/>
          <w:szCs w:val="24"/>
          <w:lang w:val="ro-RO"/>
        </w:rPr>
        <w:t>ț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ă, dacă acestea nu mai sunt necesare institu</w:t>
      </w:r>
      <w:r w:rsidRPr="00B1388B">
        <w:rPr>
          <w:rFonts w:ascii="Tahoma" w:hAnsi="Tahoma" w:cs="Tahoma"/>
          <w:i/>
          <w:iCs/>
          <w:sz w:val="24"/>
          <w:szCs w:val="24"/>
          <w:lang w:val="ro-RO"/>
        </w:rPr>
        <w:t>ț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iei publice care le are în administrare, dar care pot fi folosite în continuare de altă institu</w:t>
      </w:r>
      <w:r w:rsidRPr="00B1388B">
        <w:rPr>
          <w:rFonts w:ascii="Tahoma" w:hAnsi="Tahoma" w:cs="Tahoma"/>
          <w:i/>
          <w:iCs/>
          <w:sz w:val="24"/>
          <w:szCs w:val="24"/>
          <w:lang w:val="ro-RO"/>
        </w:rPr>
        <w:t>ț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ie publică sau dacă, potrivit reglemantărilor în vigoare, institu</w:t>
      </w:r>
      <w:r w:rsidRPr="00B1388B">
        <w:rPr>
          <w:rFonts w:ascii="Tahoma" w:hAnsi="Tahoma" w:cs="Tahoma"/>
          <w:i/>
          <w:iCs/>
          <w:sz w:val="24"/>
          <w:szCs w:val="24"/>
          <w:lang w:val="ro-RO"/>
        </w:rPr>
        <w:t>ț</w:t>
      </w:r>
      <w:r w:rsidRPr="00B1388B">
        <w:rPr>
          <w:rFonts w:ascii="Times New Roman" w:hAnsi="Times New Roman" w:cs="Times New Roman"/>
          <w:i/>
          <w:iCs/>
          <w:sz w:val="24"/>
          <w:szCs w:val="24"/>
          <w:lang w:val="ro-RO"/>
        </w:rPr>
        <w:t>ia nu mai are dreptul să utilizeze bunul respectiv”.</w:t>
      </w:r>
    </w:p>
    <w:p w:rsidR="009C23F7" w:rsidRPr="00EB2A17" w:rsidRDefault="009C23F7" w:rsidP="007F39A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2A17">
        <w:rPr>
          <w:rFonts w:ascii="Times New Roman" w:hAnsi="Times New Roman" w:cs="Times New Roman"/>
          <w:sz w:val="24"/>
          <w:szCs w:val="24"/>
          <w:lang w:val="ro-RO"/>
        </w:rPr>
        <w:tab/>
        <w:t>Parcurgerea procedurilor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legale prevăzute în HG nr. 841 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>conduce la diminuarea patrimoniului cu valoarea bunurilor transmise fără plată.</w:t>
      </w:r>
    </w:p>
    <w:p w:rsidR="009C23F7" w:rsidRDefault="009C23F7" w:rsidP="007F39A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2A17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Întrucât bunurile mobile din </w:t>
      </w:r>
      <w:r>
        <w:rPr>
          <w:rFonts w:ascii="Times New Roman" w:hAnsi="Times New Roman" w:cs="Times New Roman"/>
          <w:sz w:val="24"/>
          <w:szCs w:val="24"/>
          <w:lang w:val="ro-RO"/>
        </w:rPr>
        <w:t>centralele termice men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ionate mai sus,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 xml:space="preserve"> nu mai func</w:t>
      </w:r>
      <w:r w:rsidRPr="00EB2A17">
        <w:rPr>
          <w:rFonts w:ascii="Tahoma" w:hAnsi="Tahoma" w:cs="Tahoma"/>
          <w:sz w:val="24"/>
          <w:szCs w:val="24"/>
          <w:lang w:val="ro-RO"/>
        </w:rPr>
        <w:t>ț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>ionează din anul 2012-2013, nu putem să ne asumăm răspunderea cu privire la starea de func</w:t>
      </w:r>
      <w:r w:rsidRPr="00EB2A17">
        <w:rPr>
          <w:rFonts w:ascii="Tahoma" w:hAnsi="Tahoma" w:cs="Tahoma"/>
          <w:sz w:val="24"/>
          <w:szCs w:val="24"/>
          <w:lang w:val="ro-RO"/>
        </w:rPr>
        <w:t>ț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>ionare a bunurilor mobile neavând utilită</w:t>
      </w:r>
      <w:r w:rsidRPr="00EB2A17">
        <w:rPr>
          <w:rFonts w:ascii="Tahoma" w:hAnsi="Tahoma" w:cs="Tahoma"/>
          <w:sz w:val="24"/>
          <w:szCs w:val="24"/>
          <w:lang w:val="ro-RO"/>
        </w:rPr>
        <w:t>ț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 xml:space="preserve">ile necesare încercării (curent elecric, apă </w:t>
      </w:r>
      <w:r w:rsidRPr="00EB2A17">
        <w:rPr>
          <w:rFonts w:ascii="Tahoma" w:hAnsi="Tahoma" w:cs="Tahoma"/>
          <w:sz w:val="24"/>
          <w:szCs w:val="24"/>
          <w:lang w:val="ro-RO"/>
        </w:rPr>
        <w:t>ș</w:t>
      </w:r>
      <w:r w:rsidRPr="00EB2A17">
        <w:rPr>
          <w:rFonts w:ascii="Times New Roman" w:hAnsi="Times New Roman" w:cs="Times New Roman"/>
          <w:sz w:val="24"/>
          <w:szCs w:val="24"/>
          <w:lang w:val="ro-RO"/>
        </w:rPr>
        <w:t>i gaz).</w:t>
      </w:r>
    </w:p>
    <w:p w:rsidR="009C23F7" w:rsidRDefault="009C23F7" w:rsidP="005C6B4B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5C6B4B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Pr="005C6B4B" w:rsidRDefault="009C23F7" w:rsidP="005C6B4B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705B">
        <w:rPr>
          <w:rFonts w:ascii="Times New Roman" w:hAnsi="Times New Roman" w:cs="Times New Roman"/>
          <w:sz w:val="24"/>
          <w:szCs w:val="24"/>
          <w:lang w:val="ro-RO"/>
        </w:rPr>
        <w:t>În sensul celor prezentate mai sus</w:t>
      </w:r>
      <w:r>
        <w:rPr>
          <w:rFonts w:ascii="Times New Roman" w:hAnsi="Times New Roman" w:cs="Times New Roman"/>
          <w:sz w:val="24"/>
          <w:szCs w:val="24"/>
          <w:lang w:val="ro-RO"/>
        </w:rPr>
        <w:t>, propunem</w:t>
      </w:r>
      <w:r w:rsidRPr="005C6B4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C23F7" w:rsidRDefault="009C23F7" w:rsidP="0036712D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6B4B">
        <w:rPr>
          <w:rFonts w:ascii="Times New Roman" w:hAnsi="Times New Roman" w:cs="Times New Roman"/>
          <w:sz w:val="24"/>
          <w:szCs w:val="24"/>
          <w:lang w:val="ro-RO"/>
        </w:rPr>
        <w:tab/>
        <w:t xml:space="preserve">Aprobarea </w:t>
      </w:r>
      <w:r>
        <w:rPr>
          <w:rFonts w:ascii="Times New Roman" w:hAnsi="Times New Roman" w:cs="Times New Roman"/>
          <w:sz w:val="24"/>
          <w:szCs w:val="24"/>
          <w:lang w:val="ro-RO"/>
        </w:rPr>
        <w:t>transmiterii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fără plată către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a bunurilor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cuprinse în Anexa nr. 1 din patrimoniul Municipiului Tâ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>rgu Mureş, propuse a fi disponibilizate conform H</w:t>
      </w:r>
      <w:r>
        <w:rPr>
          <w:rFonts w:ascii="Times New Roman" w:hAnsi="Times New Roman" w:cs="Times New Roman"/>
          <w:sz w:val="24"/>
          <w:szCs w:val="24"/>
          <w:lang w:val="ro-RO"/>
        </w:rPr>
        <w:t>G nr. 841 din 23 octombrie 1995.</w:t>
      </w:r>
    </w:p>
    <w:p w:rsidR="009C23F7" w:rsidRPr="007F39A1" w:rsidRDefault="009C23F7" w:rsidP="0036712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23F7" w:rsidRDefault="009C23F7" w:rsidP="00593A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8F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9C23F7" w:rsidRDefault="009C23F7" w:rsidP="00593A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3F7" w:rsidRPr="002E00F4" w:rsidRDefault="009C23F7" w:rsidP="00593A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3F7" w:rsidRPr="00984F0C" w:rsidRDefault="009C23F7" w:rsidP="00984F0C">
      <w:pPr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  <w:r w:rsidRPr="00E5020A">
        <w:rPr>
          <w:rFonts w:ascii="Times New Roman" w:hAnsi="Times New Roman" w:cs="Times New Roman"/>
          <w:b/>
          <w:bCs/>
          <w:lang w:val="hu-HU"/>
        </w:rPr>
        <w:t>Aviz favorabil al Administra</w:t>
      </w:r>
      <w:r w:rsidRPr="00E5020A">
        <w:rPr>
          <w:rFonts w:ascii="Tahoma" w:hAnsi="Tahoma" w:cs="Tahoma"/>
          <w:b/>
          <w:bCs/>
          <w:lang w:val="hu-HU"/>
        </w:rPr>
        <w:t>ț</w:t>
      </w:r>
      <w:r w:rsidRPr="00E5020A">
        <w:rPr>
          <w:rFonts w:ascii="Times New Roman" w:hAnsi="Times New Roman" w:cs="Times New Roman"/>
          <w:b/>
          <w:bCs/>
          <w:lang w:val="hu-HU"/>
        </w:rPr>
        <w:t>iei</w:t>
      </w:r>
      <w:r w:rsidRPr="00984F0C">
        <w:rPr>
          <w:rFonts w:ascii="Times New Roman" w:hAnsi="Times New Roman" w:cs="Times New Roman"/>
          <w:b/>
          <w:bCs/>
          <w:lang w:val="hu-HU"/>
        </w:rPr>
        <w:t xml:space="preserve"> Domeniului Public </w:t>
      </w:r>
      <w:r>
        <w:rPr>
          <w:rFonts w:ascii="Times New Roman" w:hAnsi="Times New Roman" w:cs="Times New Roman"/>
          <w:b/>
          <w:bCs/>
          <w:lang w:val="hu-HU"/>
        </w:rPr>
        <w:t xml:space="preserve">                         </w:t>
      </w:r>
      <w:r w:rsidRPr="00984F0C">
        <w:rPr>
          <w:rFonts w:ascii="Times New Roman" w:hAnsi="Times New Roman" w:cs="Times New Roman"/>
          <w:b/>
          <w:bCs/>
          <w:lang w:val="hu-HU"/>
        </w:rPr>
        <w:t>Direc</w:t>
      </w:r>
      <w:r w:rsidRPr="00984F0C">
        <w:rPr>
          <w:rFonts w:ascii="Tahoma" w:hAnsi="Tahoma" w:cs="Tahoma"/>
          <w:b/>
          <w:bCs/>
          <w:lang w:val="hu-HU"/>
        </w:rPr>
        <w:t>ț</w:t>
      </w:r>
      <w:r w:rsidRPr="00984F0C">
        <w:rPr>
          <w:rFonts w:ascii="Times New Roman" w:hAnsi="Times New Roman" w:cs="Times New Roman"/>
          <w:b/>
          <w:bCs/>
          <w:lang w:val="hu-HU"/>
        </w:rPr>
        <w:t>ia Economică</w:t>
      </w:r>
    </w:p>
    <w:p w:rsidR="009C23F7" w:rsidRPr="00984F0C" w:rsidRDefault="009C23F7" w:rsidP="00BD6E78">
      <w:pPr>
        <w:spacing w:after="0" w:line="240" w:lineRule="auto"/>
        <w:ind w:left="720"/>
        <w:rPr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Director ADP</w:t>
      </w:r>
      <w:r w:rsidRPr="00984F0C">
        <w:rPr>
          <w:lang w:val="hu-HU"/>
        </w:rPr>
        <w:tab/>
      </w:r>
      <w:r w:rsidRPr="00984F0C">
        <w:rPr>
          <w:lang w:val="hu-HU"/>
        </w:rPr>
        <w:tab/>
      </w:r>
      <w:r w:rsidRPr="00984F0C">
        <w:rPr>
          <w:lang w:val="hu-HU"/>
        </w:rPr>
        <w:tab/>
        <w:t xml:space="preserve">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984F0C">
        <w:rPr>
          <w:rFonts w:ascii="Times New Roman" w:hAnsi="Times New Roman" w:cs="Times New Roman"/>
          <w:lang w:val="hu-HU"/>
        </w:rPr>
        <w:t>Director Executiv</w:t>
      </w:r>
      <w:r w:rsidRPr="00984F0C">
        <w:rPr>
          <w:lang w:val="hu-HU"/>
        </w:rPr>
        <w:t xml:space="preserve">          </w:t>
      </w:r>
    </w:p>
    <w:p w:rsidR="009C23F7" w:rsidRPr="007046B5" w:rsidRDefault="009C23F7" w:rsidP="007046B5">
      <w:pPr>
        <w:spacing w:after="0" w:line="240" w:lineRule="auto"/>
        <w:rPr>
          <w:lang w:val="hu-HU"/>
        </w:rPr>
      </w:pPr>
      <w:r w:rsidRPr="00984F0C">
        <w:rPr>
          <w:lang w:val="hu-HU"/>
        </w:rPr>
        <w:t xml:space="preserve">                 </w:t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 xml:space="preserve"> ing.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>Moldovan Florian</w:t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Crăciun Ioan Florin</w:t>
      </w:r>
    </w:p>
    <w:p w:rsidR="009C23F7" w:rsidRDefault="009C23F7" w:rsidP="002E0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2E0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Default="009C23F7" w:rsidP="002E0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Pr="00984F0C" w:rsidRDefault="009C23F7" w:rsidP="002E0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Pr="00984F0C" w:rsidRDefault="009C23F7" w:rsidP="00984F0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84F0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984F0C">
        <w:rPr>
          <w:rFonts w:ascii="Times New Roman" w:hAnsi="Times New Roman" w:cs="Times New Roman"/>
          <w:b/>
          <w:bCs/>
          <w:sz w:val="24"/>
          <w:szCs w:val="24"/>
          <w:lang w:val="ro-RO"/>
        </w:rPr>
        <w:t>S.C. Locativ S.A.</w:t>
      </w: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  <w:r w:rsidRPr="00984F0C">
        <w:rPr>
          <w:lang w:val="en-ID"/>
        </w:rPr>
        <w:tab/>
      </w:r>
      <w:r w:rsidRPr="00984F0C">
        <w:rPr>
          <w:rFonts w:ascii="Times New Roman" w:hAnsi="Times New Roman" w:cs="Times New Roman"/>
          <w:lang w:val="en-ID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ID"/>
        </w:rPr>
        <w:t xml:space="preserve"> </w:t>
      </w:r>
      <w:r w:rsidRPr="00984F0C">
        <w:rPr>
          <w:rFonts w:ascii="Times New Roman" w:hAnsi="Times New Roman" w:cs="Times New Roman"/>
          <w:lang w:val="en-ID"/>
        </w:rPr>
        <w:t>Director General</w:t>
      </w: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 xml:space="preserve">     Orban Jen</w:t>
      </w:r>
      <w:r>
        <w:rPr>
          <w:rFonts w:ascii="Tahoma" w:hAnsi="Tahoma" w:cs="Tahoma"/>
          <w:lang w:val="en-ID"/>
        </w:rPr>
        <w:t>ὅ</w:t>
      </w:r>
      <w:r>
        <w:rPr>
          <w:rFonts w:ascii="Times New Roman" w:hAnsi="Times New Roman" w:cs="Times New Roman"/>
          <w:lang w:val="en-ID"/>
        </w:rPr>
        <w:t xml:space="preserve"> Loránd</w:t>
      </w: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Pr="00984F0C" w:rsidRDefault="009C23F7" w:rsidP="00984F0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9C23F7" w:rsidRPr="002E00F4" w:rsidRDefault="009C23F7" w:rsidP="002E00F4">
      <w:pPr>
        <w:spacing w:after="0" w:line="240" w:lineRule="auto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  </w:t>
      </w: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*Actele administrative sunt hotărârile de Consiliu Local care intră în vigoare </w:t>
      </w:r>
      <w:r w:rsidRPr="00B04107">
        <w:rPr>
          <w:rFonts w:ascii="Tahoma" w:hAnsi="Tahoma" w:cs="Tahoma"/>
          <w:b/>
          <w:bCs/>
          <w:sz w:val="16"/>
          <w:szCs w:val="16"/>
          <w:lang w:val="ro-RO"/>
        </w:rPr>
        <w:t>ș</w:t>
      </w: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i produc efecte juridice după îndeplinirea condi</w:t>
      </w:r>
      <w:r w:rsidRPr="00B04107">
        <w:rPr>
          <w:rFonts w:ascii="Tahoma" w:hAnsi="Tahoma" w:cs="Tahoma"/>
          <w:b/>
          <w:bCs/>
          <w:sz w:val="16"/>
          <w:szCs w:val="16"/>
          <w:lang w:val="ro-RO"/>
        </w:rPr>
        <w:t>ț</w:t>
      </w: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iilor prevăzute de art. 129 </w:t>
      </w:r>
      <w:r w:rsidRPr="00B04107">
        <w:rPr>
          <w:rFonts w:ascii="Tahoma" w:hAnsi="Tahoma" w:cs="Tahoma"/>
          <w:b/>
          <w:bCs/>
          <w:sz w:val="16"/>
          <w:szCs w:val="16"/>
          <w:lang w:val="ro-RO"/>
        </w:rPr>
        <w:t>ș</w:t>
      </w: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i art. 139 din O.U.G. nr. 57/2019 privind Codul Administrativ</w:t>
      </w:r>
    </w:p>
    <w:p w:rsidR="009C23F7" w:rsidRDefault="009C23F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9C23F7" w:rsidRPr="00B15062" w:rsidRDefault="009C23F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UL MURE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9C23F7" w:rsidRDefault="009C23F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</w:t>
      </w:r>
      <w:r>
        <w:rPr>
          <w:rFonts w:ascii="Tahoma" w:hAnsi="Tahoma" w:cs="Tahoma"/>
          <w:b/>
          <w:bCs/>
          <w:sz w:val="24"/>
          <w:szCs w:val="24"/>
          <w:lang w:val="ro-RO"/>
        </w:rPr>
        <w:t>Ș</w:t>
      </w:r>
    </w:p>
    <w:p w:rsidR="009C23F7" w:rsidRDefault="009C23F7" w:rsidP="00B36BCA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Proiect</w:t>
      </w:r>
    </w:p>
    <w:p w:rsidR="009C23F7" w:rsidRDefault="009C23F7" w:rsidP="00E135A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</w:t>
      </w:r>
      <w:r w:rsidRPr="00B15062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:rsidR="009C23F7" w:rsidRDefault="009C23F7" w:rsidP="00B0410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               PRIMAR</w:t>
      </w:r>
    </w:p>
    <w:p w:rsidR="009C23F7" w:rsidRPr="00E135A7" w:rsidRDefault="009C23F7" w:rsidP="00E135A7">
      <w:pPr>
        <w:spacing w:after="0" w:line="240" w:lineRule="auto"/>
        <w:ind w:left="170" w:right="1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Soós Zoltán</w:t>
      </w:r>
    </w:p>
    <w:p w:rsidR="009C23F7" w:rsidRDefault="009C23F7" w:rsidP="00F51067">
      <w:pPr>
        <w:spacing w:after="0" w:line="240" w:lineRule="auto"/>
        <w:ind w:left="170" w:right="11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F51067">
      <w:pPr>
        <w:spacing w:after="0" w:line="240" w:lineRule="auto"/>
        <w:ind w:left="170" w:right="11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:rsidR="009C23F7" w:rsidRDefault="009C23F7" w:rsidP="00B15062">
      <w:pPr>
        <w:spacing w:after="0" w:line="240" w:lineRule="auto"/>
        <w:ind w:left="170" w:right="11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din __________________________2022</w:t>
      </w:r>
    </w:p>
    <w:p w:rsidR="009C23F7" w:rsidRDefault="009C23F7" w:rsidP="00B15062">
      <w:pPr>
        <w:spacing w:after="0" w:line="240" w:lineRule="auto"/>
        <w:ind w:left="170" w:right="11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C23F7" w:rsidRDefault="009C23F7" w:rsidP="00BB613E">
      <w:pPr>
        <w:spacing w:after="0" w:line="240" w:lineRule="auto"/>
        <w:ind w:left="170" w:right="-70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3F2B">
        <w:rPr>
          <w:rFonts w:ascii="Times New Roman" w:hAnsi="Times New Roman" w:cs="Times New Roman"/>
          <w:sz w:val="24"/>
          <w:szCs w:val="24"/>
          <w:lang w:val="ro-RO"/>
        </w:rPr>
        <w:t xml:space="preserve">privind  </w:t>
      </w:r>
      <w:r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fără plată către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unor bunuri din patrimoniul Municipiului Târgu Mureş</w:t>
      </w:r>
    </w:p>
    <w:p w:rsidR="009C23F7" w:rsidRDefault="009C23F7" w:rsidP="00F877B6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  <w:lang w:val="ro-RO"/>
        </w:rPr>
      </w:pPr>
    </w:p>
    <w:p w:rsidR="009C23F7" w:rsidRPr="00DB18F2" w:rsidRDefault="009C23F7" w:rsidP="00F877B6">
      <w:pPr>
        <w:widowControl w:val="0"/>
        <w:spacing w:after="0" w:line="240" w:lineRule="auto"/>
        <w:ind w:firstLine="720"/>
        <w:jc w:val="both"/>
        <w:rPr>
          <w:rFonts w:ascii="HSPaltin" w:hAnsi="HSPaltin" w:cs="HSPaltin"/>
          <w:b/>
          <w:bCs/>
          <w:snapToGrid w:val="0"/>
          <w:sz w:val="24"/>
          <w:szCs w:val="24"/>
          <w:lang w:val="ro-RO"/>
        </w:rPr>
      </w:pPr>
      <w:r w:rsidRPr="00DB18F2">
        <w:rPr>
          <w:rFonts w:ascii="HSPaltin" w:hAnsi="HSPaltin" w:cs="HSPaltin"/>
          <w:b/>
          <w:bCs/>
          <w:snapToGrid w:val="0"/>
          <w:sz w:val="24"/>
          <w:szCs w:val="24"/>
          <w:lang w:val="ro-RO"/>
        </w:rPr>
        <w:t xml:space="preserve">Având în vedere: </w:t>
      </w:r>
    </w:p>
    <w:p w:rsidR="009C23F7" w:rsidRDefault="009C23F7" w:rsidP="00DB18F2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HSPaltin" w:hAnsi="HSPaltin" w:cs="HSPaltin"/>
          <w:snapToGrid w:val="0"/>
          <w:sz w:val="24"/>
          <w:szCs w:val="24"/>
          <w:lang w:val="ro-RO"/>
        </w:rPr>
        <w:t>a) Referatul de aprobare nr. 2937/301/13.01.2022</w:t>
      </w:r>
      <w:bookmarkStart w:id="0" w:name="_GoBack"/>
      <w:bookmarkEnd w:id="0"/>
      <w:r>
        <w:rPr>
          <w:rFonts w:ascii="HSPaltin" w:hAnsi="HSPaltin" w:cs="HSPaltin"/>
          <w:snapToGrid w:val="0"/>
          <w:sz w:val="24"/>
          <w:szCs w:val="24"/>
          <w:lang w:val="ro-RO"/>
        </w:rPr>
        <w:t>, ini</w:t>
      </w:r>
      <w:r>
        <w:rPr>
          <w:rFonts w:ascii="Tahoma" w:hAnsi="Tahoma" w:cs="Tahoma"/>
          <w:snapToGrid w:val="0"/>
          <w:sz w:val="24"/>
          <w:szCs w:val="24"/>
          <w:lang w:val="ro-RO"/>
        </w:rPr>
        <w:t>ț</w:t>
      </w:r>
      <w:r>
        <w:rPr>
          <w:rFonts w:ascii="HSPaltin" w:hAnsi="HSPaltin" w:cs="HSPaltin"/>
          <w:snapToGrid w:val="0"/>
          <w:sz w:val="24"/>
          <w:szCs w:val="24"/>
          <w:lang w:val="ro-RO"/>
        </w:rPr>
        <w:t>iat de Primar prin Serviciul Public Administra</w:t>
      </w:r>
      <w:r>
        <w:rPr>
          <w:rFonts w:ascii="Tahoma" w:hAnsi="Tahoma" w:cs="Tahoma"/>
          <w:snapToGrid w:val="0"/>
          <w:sz w:val="24"/>
          <w:szCs w:val="24"/>
          <w:lang w:val="ro-RO"/>
        </w:rPr>
        <w:t>ț</w:t>
      </w:r>
      <w:r>
        <w:rPr>
          <w:rFonts w:ascii="HSPaltin" w:hAnsi="HSPaltin" w:cs="HSPaltin"/>
          <w:snapToGrid w:val="0"/>
          <w:sz w:val="24"/>
          <w:szCs w:val="24"/>
          <w:lang w:val="ro-RO"/>
        </w:rPr>
        <w:t xml:space="preserve">ia Domeniului Public </w:t>
      </w:r>
      <w:r>
        <w:rPr>
          <w:rFonts w:ascii="Times New Roman" w:hAnsi="Times New Roman" w:cs="Times New Roman"/>
          <w:sz w:val="24"/>
          <w:szCs w:val="24"/>
          <w:lang w:val="ro-RO"/>
        </w:rPr>
        <w:t>privind transmiterea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fără plată către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unor bunuri din patrimoniul Municipiului Tâ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rgu Mureş, </w:t>
      </w:r>
    </w:p>
    <w:p w:rsidR="009C23F7" w:rsidRDefault="009C23F7" w:rsidP="00DB18F2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Raportul Comisiilor de specialitate din cadrul Consiliului local municipal Târgu Mure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9C23F7" w:rsidRDefault="009C23F7" w:rsidP="00DB18F2">
      <w:pPr>
        <w:spacing w:after="0" w:line="240" w:lineRule="auto"/>
        <w:ind w:left="170"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Raportul Direc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iei Juridice, Contecios Administrativ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Administra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ie Publică Locală, </w:t>
      </w:r>
    </w:p>
    <w:p w:rsidR="009C23F7" w:rsidRPr="00DB18F2" w:rsidRDefault="009C23F7" w:rsidP="00DB18F2">
      <w:pPr>
        <w:widowControl w:val="0"/>
        <w:spacing w:after="0" w:line="240" w:lineRule="auto"/>
        <w:ind w:firstLine="720"/>
        <w:jc w:val="both"/>
        <w:rPr>
          <w:snapToGrid w:val="0"/>
          <w:sz w:val="24"/>
          <w:szCs w:val="24"/>
        </w:rPr>
      </w:pPr>
      <w:r>
        <w:rPr>
          <w:rFonts w:ascii="HSPaltin" w:hAnsi="HSPaltin" w:cs="HSPaltin"/>
          <w:snapToGrid w:val="0"/>
          <w:sz w:val="24"/>
          <w:szCs w:val="24"/>
          <w:lang w:val="ro-RO"/>
        </w:rPr>
        <w:t>În conformitate cu prevederile</w:t>
      </w:r>
      <w:r>
        <w:rPr>
          <w:snapToGrid w:val="0"/>
          <w:sz w:val="24"/>
          <w:szCs w:val="24"/>
        </w:rPr>
        <w:t>:</w:t>
      </w:r>
    </w:p>
    <w:p w:rsidR="009C23F7" w:rsidRDefault="009C23F7" w:rsidP="00F877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877B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-HG nr. 841 din 23 octombrie 1995 </w:t>
      </w:r>
      <w:r w:rsidRPr="00F877B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877B6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procedurile de transmitere fără plată şi de valorificare a bunurilor apartinand instituţiilor publce”;</w:t>
      </w:r>
    </w:p>
    <w:p w:rsidR="009C23F7" w:rsidRDefault="009C23F7" w:rsidP="00F877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8F2">
        <w:rPr>
          <w:rFonts w:ascii="Times New Roman" w:hAnsi="Times New Roman" w:cs="Times New Roman"/>
          <w:sz w:val="24"/>
          <w:szCs w:val="24"/>
          <w:lang w:val="ro-RO"/>
        </w:rPr>
        <w:t xml:space="preserve">-Art. </w:t>
      </w:r>
      <w:r>
        <w:rPr>
          <w:rFonts w:ascii="Times New Roman" w:hAnsi="Times New Roman" w:cs="Times New Roman"/>
          <w:sz w:val="24"/>
          <w:szCs w:val="24"/>
          <w:lang w:val="ro-RO"/>
        </w:rPr>
        <w:t>80-81 din Legea nr. 24/27.03.2000 privind normele de tehnică legislativă pentru elaborarea actelor normative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3F7" w:rsidRPr="00E135A7" w:rsidRDefault="009C23F7" w:rsidP="00E135A7">
      <w:pPr>
        <w:spacing w:after="0" w:line="240" w:lineRule="auto"/>
        <w:ind w:firstLine="720"/>
        <w:jc w:val="both"/>
        <w:rPr>
          <w:rFonts w:ascii="HSPaltin" w:hAnsi="HSPaltin" w:cs="HSPaltin"/>
          <w:sz w:val="24"/>
          <w:szCs w:val="24"/>
          <w:lang w:val="ro-RO"/>
        </w:rPr>
      </w:pPr>
      <w:r w:rsidRPr="00F877B6">
        <w:rPr>
          <w:rFonts w:ascii="HSPaltin" w:hAnsi="HSPaltin" w:cs="HSPaltin"/>
          <w:sz w:val="24"/>
          <w:szCs w:val="24"/>
          <w:lang w:val="ro-RO"/>
        </w:rPr>
        <w:t xml:space="preserve">În temeiul </w:t>
      </w:r>
      <w:r>
        <w:rPr>
          <w:rFonts w:ascii="HSPaltin" w:hAnsi="HSPaltin" w:cs="HSPaltin"/>
          <w:sz w:val="24"/>
          <w:szCs w:val="24"/>
          <w:lang w:val="ro-RO"/>
        </w:rPr>
        <w:t>art. 129</w:t>
      </w:r>
      <w:r w:rsidRPr="00F877B6">
        <w:rPr>
          <w:rFonts w:ascii="HSPaltin" w:hAnsi="HSPaltin" w:cs="HSPaltin"/>
          <w:sz w:val="24"/>
          <w:szCs w:val="24"/>
          <w:lang w:val="ro-RO"/>
        </w:rPr>
        <w:t>, alin. (1</w:t>
      </w:r>
      <w:r>
        <w:rPr>
          <w:rFonts w:ascii="HSPaltin" w:hAnsi="HSPaltin" w:cs="HSPaltin"/>
          <w:sz w:val="24"/>
          <w:szCs w:val="24"/>
          <w:lang w:val="ro-RO"/>
        </w:rPr>
        <w:t>), alin. (2), lit. “c”, alin. (14</w:t>
      </w:r>
      <w:r w:rsidRPr="00F877B6">
        <w:rPr>
          <w:rFonts w:ascii="HSPaltin" w:hAnsi="HSPaltin" w:cs="HSPaltin"/>
          <w:sz w:val="24"/>
          <w:szCs w:val="24"/>
          <w:lang w:val="ro-RO"/>
        </w:rPr>
        <w:t>),</w:t>
      </w:r>
      <w:r>
        <w:rPr>
          <w:rFonts w:ascii="HSPaltin" w:hAnsi="HSPaltin" w:cs="HSPaltin"/>
          <w:sz w:val="24"/>
          <w:szCs w:val="24"/>
          <w:lang w:val="ro-RO"/>
        </w:rPr>
        <w:t xml:space="preserve"> ale art. 139, alin. (1</w:t>
      </w:r>
      <w:r w:rsidRPr="00F877B6">
        <w:rPr>
          <w:rFonts w:ascii="HSPaltin" w:hAnsi="HSPaltin" w:cs="HSPaltin"/>
          <w:sz w:val="24"/>
          <w:szCs w:val="24"/>
          <w:lang w:val="ro-RO"/>
        </w:rPr>
        <w:t>)</w:t>
      </w:r>
      <w:r>
        <w:rPr>
          <w:rFonts w:ascii="HSPaltin" w:hAnsi="HSPaltin" w:cs="HSPaltin"/>
          <w:sz w:val="24"/>
          <w:szCs w:val="24"/>
          <w:lang w:val="ro-RO"/>
        </w:rPr>
        <w:t>,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 art. </w:t>
      </w:r>
      <w:r>
        <w:rPr>
          <w:rFonts w:ascii="HSPaltin" w:hAnsi="HSPaltin" w:cs="HSPaltin"/>
          <w:sz w:val="24"/>
          <w:szCs w:val="24"/>
          <w:lang w:val="ro-RO"/>
        </w:rPr>
        <w:t>196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, alin. (1), lit. </w:t>
      </w:r>
      <w:r>
        <w:rPr>
          <w:rFonts w:ascii="HSPaltin" w:hAnsi="HSPaltin" w:cs="HSPaltin"/>
          <w:sz w:val="24"/>
          <w:szCs w:val="24"/>
          <w:lang w:val="ro-RO"/>
        </w:rPr>
        <w:t>a) si ale art. 243, alin. (1</w:t>
      </w:r>
      <w:r w:rsidRPr="00F877B6">
        <w:rPr>
          <w:rFonts w:ascii="HSPaltin" w:hAnsi="HSPaltin" w:cs="HSPaltin"/>
          <w:sz w:val="24"/>
          <w:szCs w:val="24"/>
          <w:lang w:val="ro-RO"/>
        </w:rPr>
        <w:t>)</w:t>
      </w:r>
      <w:r>
        <w:rPr>
          <w:rFonts w:ascii="HSPaltin" w:hAnsi="HSPaltin" w:cs="HSPaltin"/>
          <w:sz w:val="24"/>
          <w:szCs w:val="24"/>
          <w:lang w:val="ro-RO"/>
        </w:rPr>
        <w:t xml:space="preserve">, 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lit. </w:t>
      </w:r>
      <w:r>
        <w:rPr>
          <w:rFonts w:ascii="HSPaltin" w:hAnsi="HSPaltin" w:cs="HSPaltin"/>
          <w:sz w:val="24"/>
          <w:szCs w:val="24"/>
          <w:lang w:val="ro-RO"/>
        </w:rPr>
        <w:t>a) din O.U.G. nr. 57/2019 privind Codul Administrativ,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 </w:t>
      </w:r>
    </w:p>
    <w:p w:rsidR="009C23F7" w:rsidRPr="00F430D2" w:rsidRDefault="009C23F7" w:rsidP="00F430D2">
      <w:pPr>
        <w:spacing w:after="0" w:line="240" w:lineRule="auto"/>
        <w:ind w:left="170" w:right="119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0D2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ahoma" w:hAnsi="Tahoma" w:cs="Tahoma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23F7" w:rsidRDefault="009C23F7" w:rsidP="00B15062">
      <w:pPr>
        <w:spacing w:after="0" w:line="240" w:lineRule="auto"/>
        <w:ind w:left="170" w:right="119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9C23F7" w:rsidRDefault="009C23F7" w:rsidP="00E135A7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7B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1. </w:t>
      </w:r>
      <w:r w:rsidRPr="00F877B6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fără plată către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 w:rsidRPr="00540E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unor bunuri din patrimoniul Municipiului Târgu Mureş.</w:t>
      </w:r>
    </w:p>
    <w:p w:rsidR="009C23F7" w:rsidRDefault="009C23F7" w:rsidP="00E135A7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2. </w:t>
      </w:r>
      <w:r w:rsidRPr="00D8070D">
        <w:rPr>
          <w:rFonts w:ascii="Times New Roman" w:hAnsi="Times New Roman" w:cs="Times New Roman"/>
          <w:sz w:val="24"/>
          <w:szCs w:val="24"/>
          <w:lang w:val="ro-RO"/>
        </w:rPr>
        <w:t>Bunurile tr</w:t>
      </w:r>
      <w:r>
        <w:rPr>
          <w:rFonts w:ascii="Times New Roman" w:hAnsi="Times New Roman" w:cs="Times New Roman"/>
          <w:sz w:val="24"/>
          <w:szCs w:val="24"/>
          <w:lang w:val="ro-RO"/>
        </w:rPr>
        <w:t>ansmise sunt cuprinse în Anexa nr. 1, care face parte integrantă din prezenta hotărâre.</w:t>
      </w:r>
    </w:p>
    <w:p w:rsidR="009C23F7" w:rsidRDefault="009C23F7" w:rsidP="00E135A7">
      <w:pPr>
        <w:spacing w:after="0" w:line="240" w:lineRule="auto"/>
        <w:ind w:right="-705"/>
        <w:jc w:val="both"/>
        <w:rPr>
          <w:rFonts w:ascii="HSPaltin" w:hAnsi="HSPaltin" w:cs="HSPalti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070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 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Cu </w:t>
      </w:r>
      <w:r>
        <w:rPr>
          <w:rFonts w:ascii="HSPaltin" w:hAnsi="HSPaltin" w:cs="HSPaltin"/>
          <w:sz w:val="24"/>
          <w:szCs w:val="24"/>
          <w:lang w:val="ro-RO"/>
        </w:rPr>
        <w:t>a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ducerea la îndeplinire a </w:t>
      </w:r>
      <w:r>
        <w:rPr>
          <w:rFonts w:ascii="HSPaltin" w:hAnsi="HSPaltin" w:cs="HSPaltin"/>
          <w:sz w:val="24"/>
          <w:szCs w:val="24"/>
          <w:lang w:val="ro-RO"/>
        </w:rPr>
        <w:t>prevederilor prezentei h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otărâri se încredinţează </w:t>
      </w:r>
      <w:r>
        <w:rPr>
          <w:rFonts w:ascii="HSPaltin" w:hAnsi="HSPaltin" w:cs="HSPaltin"/>
          <w:sz w:val="24"/>
          <w:szCs w:val="24"/>
          <w:lang w:val="ro-RO"/>
        </w:rPr>
        <w:t>Executivul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 Municipiului Tg. Mureş prin Direcţia Economică, </w:t>
      </w:r>
      <w:r>
        <w:rPr>
          <w:rFonts w:ascii="HSPaltin" w:hAnsi="HSPaltin" w:cs="HSPaltin"/>
          <w:sz w:val="24"/>
          <w:szCs w:val="24"/>
          <w:lang w:val="ro-RO"/>
        </w:rPr>
        <w:t xml:space="preserve">Serviciul Public 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Administraţia Domeniului Public şi </w:t>
      </w:r>
      <w:r>
        <w:rPr>
          <w:rFonts w:ascii="HSPaltin" w:hAnsi="HSPaltin" w:cs="HSPaltin"/>
          <w:sz w:val="24"/>
          <w:szCs w:val="24"/>
          <w:lang w:val="ro-RO"/>
        </w:rPr>
        <w:t>S.C. Locativ SA.</w:t>
      </w:r>
    </w:p>
    <w:p w:rsidR="009C23F7" w:rsidRPr="00E135A7" w:rsidRDefault="009C23F7" w:rsidP="00E135A7">
      <w:pPr>
        <w:spacing w:after="0" w:line="240" w:lineRule="auto"/>
        <w:ind w:right="-705"/>
        <w:jc w:val="both"/>
        <w:rPr>
          <w:rFonts w:ascii="HSPaltin" w:hAnsi="HSPaltin" w:cs="HSPaltin"/>
          <w:sz w:val="24"/>
          <w:szCs w:val="24"/>
          <w:lang w:val="ro-RO"/>
        </w:rPr>
      </w:pPr>
      <w:r w:rsidRPr="00E135A7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4.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art. 252, alin. (1), lit. c) </w:t>
      </w:r>
      <w:r w:rsidRPr="00E135A7">
        <w:rPr>
          <w:rFonts w:ascii="Tahoma" w:hAnsi="Tahoma" w:cs="Tahoma"/>
          <w:sz w:val="24"/>
          <w:szCs w:val="24"/>
          <w:lang w:val="ro-RO"/>
        </w:rPr>
        <w:t>ș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 xml:space="preserve">i art. 255 din O.U.G.nr. 57/2019 privind Codul Administrativ, precum </w:t>
      </w:r>
      <w:r w:rsidRPr="00E135A7">
        <w:rPr>
          <w:rFonts w:ascii="Tahoma" w:hAnsi="Tahoma" w:cs="Tahoma"/>
          <w:sz w:val="24"/>
          <w:szCs w:val="24"/>
          <w:lang w:val="ro-RO"/>
        </w:rPr>
        <w:t>ș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>i ale art. 3 alin. 1 din Legea 554/2004 Legea contenciosului administrativ, prezenta Hotărâre se înaintează Prefectului jude</w:t>
      </w:r>
      <w:r w:rsidRPr="00E135A7">
        <w:rPr>
          <w:rFonts w:ascii="Tahoma" w:hAnsi="Tahoma" w:cs="Tahoma"/>
          <w:sz w:val="24"/>
          <w:szCs w:val="24"/>
          <w:lang w:val="ro-RO"/>
        </w:rPr>
        <w:t>ț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>ului Mure</w:t>
      </w:r>
      <w:r w:rsidRPr="00E135A7">
        <w:rPr>
          <w:rFonts w:ascii="Tahoma" w:hAnsi="Tahoma" w:cs="Tahoma"/>
          <w:sz w:val="24"/>
          <w:szCs w:val="24"/>
          <w:lang w:val="ro-RO"/>
        </w:rPr>
        <w:t>ș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 xml:space="preserve"> pentru exercitarea controlului de legalitate.</w:t>
      </w:r>
    </w:p>
    <w:p w:rsidR="009C23F7" w:rsidRDefault="009C23F7" w:rsidP="00C32B85">
      <w:pPr>
        <w:spacing w:after="0" w:line="240" w:lineRule="auto"/>
        <w:ind w:right="-705"/>
        <w:jc w:val="both"/>
        <w:rPr>
          <w:rFonts w:ascii="HSPaltin" w:hAnsi="HSPaltin" w:cs="HSPalti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5. </w:t>
      </w:r>
      <w:r w:rsidRPr="00E135A7">
        <w:rPr>
          <w:rFonts w:ascii="Times New Roman" w:hAnsi="Times New Roman" w:cs="Times New Roman"/>
          <w:sz w:val="24"/>
          <w:szCs w:val="24"/>
          <w:lang w:val="ro-RO"/>
        </w:rPr>
        <w:t>Prezenta hotărâre se comunică</w:t>
      </w:r>
      <w:r w:rsidRPr="00E135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HSPaltin" w:hAnsi="HSPaltin" w:cs="HSPaltin"/>
          <w:sz w:val="24"/>
          <w:szCs w:val="24"/>
          <w:lang w:val="ro-RO"/>
        </w:rPr>
        <w:t>Direcţiei Economice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, </w:t>
      </w:r>
      <w:r>
        <w:rPr>
          <w:rFonts w:ascii="HSPaltin" w:hAnsi="HSPaltin" w:cs="HSPaltin"/>
          <w:sz w:val="24"/>
          <w:szCs w:val="24"/>
          <w:lang w:val="ro-RO"/>
        </w:rPr>
        <w:t>Serviciului Public Administraţiei Domeniului Public,</w:t>
      </w:r>
      <w:r w:rsidRPr="00F877B6">
        <w:rPr>
          <w:rFonts w:ascii="HSPaltin" w:hAnsi="HSPaltin" w:cs="HSPaltin"/>
          <w:sz w:val="24"/>
          <w:szCs w:val="24"/>
          <w:lang w:val="ro-RO"/>
        </w:rPr>
        <w:t xml:space="preserve"> </w:t>
      </w:r>
      <w:r>
        <w:rPr>
          <w:rFonts w:ascii="HSPaltin" w:hAnsi="HSPaltin" w:cs="HSPaltin"/>
          <w:sz w:val="24"/>
          <w:szCs w:val="24"/>
          <w:lang w:val="ro-RO"/>
        </w:rPr>
        <w:t xml:space="preserve">S.C. Locativ SA.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HSPaltin" w:hAnsi="HSPaltin" w:cs="HSPaltin"/>
          <w:sz w:val="24"/>
          <w:szCs w:val="24"/>
          <w:lang w:val="ro-RO"/>
        </w:rPr>
        <w:t xml:space="preserve">i 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Spitalul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 xml:space="preserve"> Clinic Jude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ean de Urgen</w:t>
      </w:r>
      <w:r w:rsidRPr="00C627B5">
        <w:rPr>
          <w:rFonts w:ascii="Tahoma" w:hAnsi="Tahoma" w:cs="Tahoma"/>
          <w:sz w:val="24"/>
          <w:szCs w:val="24"/>
          <w:lang w:val="ro-RO"/>
        </w:rPr>
        <w:t>ț</w:t>
      </w:r>
      <w:r w:rsidRPr="00C627B5">
        <w:rPr>
          <w:rFonts w:ascii="Times New Roman" w:hAnsi="Times New Roman" w:cs="Times New Roman"/>
          <w:sz w:val="24"/>
          <w:szCs w:val="24"/>
          <w:lang w:val="ro-RO"/>
        </w:rPr>
        <w:t>ă Târgu Mure</w:t>
      </w:r>
      <w:r w:rsidRPr="00C627B5"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23F7" w:rsidRPr="00C32B85" w:rsidRDefault="009C23F7" w:rsidP="00C32B85">
      <w:pPr>
        <w:spacing w:after="0" w:line="240" w:lineRule="auto"/>
        <w:ind w:right="-705"/>
        <w:jc w:val="both"/>
        <w:rPr>
          <w:rFonts w:ascii="HSPaltin" w:hAnsi="HSPaltin" w:cs="HSPaltin"/>
          <w:sz w:val="24"/>
          <w:szCs w:val="24"/>
          <w:lang w:val="ro-RO"/>
        </w:rPr>
      </w:pPr>
    </w:p>
    <w:p w:rsidR="009C23F7" w:rsidRPr="0028634A" w:rsidRDefault="009C23F7" w:rsidP="00FB685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28634A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Viză de legalitate</w:t>
      </w:r>
    </w:p>
    <w:p w:rsidR="009C23F7" w:rsidRPr="0028634A" w:rsidRDefault="009C23F7" w:rsidP="00E13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Secretarul General al Municipiului Târgu Mure</w:t>
      </w:r>
      <w:r>
        <w:rPr>
          <w:rFonts w:ascii="Tahoma" w:hAnsi="Tahoma" w:cs="Tahoma"/>
          <w:b/>
          <w:bCs/>
          <w:sz w:val="24"/>
          <w:szCs w:val="24"/>
          <w:lang w:val="ro-RO" w:eastAsia="ro-RO"/>
        </w:rPr>
        <w:t>ș</w:t>
      </w:r>
    </w:p>
    <w:p w:rsidR="009C23F7" w:rsidRDefault="009C23F7" w:rsidP="00F51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BÂTA ANCA VOICHI</w:t>
      </w:r>
      <w:r>
        <w:rPr>
          <w:rFonts w:ascii="Tahoma" w:hAnsi="Tahoma" w:cs="Tahoma"/>
          <w:b/>
          <w:bCs/>
          <w:sz w:val="24"/>
          <w:szCs w:val="24"/>
          <w:lang w:val="ro-RO" w:eastAsia="ro-RO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A</w:t>
      </w:r>
    </w:p>
    <w:p w:rsidR="009C23F7" w:rsidRDefault="009C23F7" w:rsidP="00FB68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9C23F7" w:rsidRPr="0028634A" w:rsidRDefault="009C23F7" w:rsidP="00FB68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9C23F7" w:rsidRPr="00F51067" w:rsidRDefault="009C23F7" w:rsidP="00F51067">
      <w:pPr>
        <w:spacing w:after="0" w:line="240" w:lineRule="auto"/>
        <w:ind w:left="170" w:firstLine="720"/>
        <w:rPr>
          <w:rFonts w:ascii="Times New Roman" w:hAnsi="Times New Roman" w:cs="Times New Roman"/>
          <w:b/>
          <w:bCs/>
          <w:sz w:val="16"/>
          <w:szCs w:val="16"/>
          <w:lang w:val="ro-RO" w:eastAsia="ro-RO"/>
        </w:rPr>
      </w:pPr>
      <w:r w:rsidRPr="00FB6858">
        <w:rPr>
          <w:rFonts w:ascii="Times New Roman" w:hAnsi="Times New Roman" w:cs="Times New Roman"/>
          <w:b/>
          <w:bCs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9C23F7" w:rsidRPr="00F51067" w:rsidSect="0036712D">
      <w:pgSz w:w="11907" w:h="16839" w:code="9"/>
      <w:pgMar w:top="1152" w:right="1728" w:bottom="432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SPalti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2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EE9"/>
    <w:rsid w:val="000028FC"/>
    <w:rsid w:val="000063FF"/>
    <w:rsid w:val="00046204"/>
    <w:rsid w:val="000545CA"/>
    <w:rsid w:val="00073A07"/>
    <w:rsid w:val="000B2E3A"/>
    <w:rsid w:val="000F48FD"/>
    <w:rsid w:val="00117281"/>
    <w:rsid w:val="00121976"/>
    <w:rsid w:val="00147BE5"/>
    <w:rsid w:val="00163D99"/>
    <w:rsid w:val="00164DB6"/>
    <w:rsid w:val="0016631F"/>
    <w:rsid w:val="001773BE"/>
    <w:rsid w:val="0018042A"/>
    <w:rsid w:val="0018391A"/>
    <w:rsid w:val="001C609E"/>
    <w:rsid w:val="001F3A38"/>
    <w:rsid w:val="002212AC"/>
    <w:rsid w:val="002677AC"/>
    <w:rsid w:val="0028634A"/>
    <w:rsid w:val="002A7EE9"/>
    <w:rsid w:val="002D33B5"/>
    <w:rsid w:val="002E00F4"/>
    <w:rsid w:val="002F509B"/>
    <w:rsid w:val="0030078E"/>
    <w:rsid w:val="00307547"/>
    <w:rsid w:val="00311B87"/>
    <w:rsid w:val="0034448F"/>
    <w:rsid w:val="00361B62"/>
    <w:rsid w:val="00364DB4"/>
    <w:rsid w:val="0036712D"/>
    <w:rsid w:val="00385AB7"/>
    <w:rsid w:val="003B5837"/>
    <w:rsid w:val="003C329D"/>
    <w:rsid w:val="003C7BE6"/>
    <w:rsid w:val="003E0513"/>
    <w:rsid w:val="003E531F"/>
    <w:rsid w:val="003E6AEE"/>
    <w:rsid w:val="003F1C57"/>
    <w:rsid w:val="0041794D"/>
    <w:rsid w:val="004407DC"/>
    <w:rsid w:val="00482321"/>
    <w:rsid w:val="004A6CC4"/>
    <w:rsid w:val="004D3D33"/>
    <w:rsid w:val="004D621C"/>
    <w:rsid w:val="004E5FBB"/>
    <w:rsid w:val="004F14FF"/>
    <w:rsid w:val="005347C7"/>
    <w:rsid w:val="00540E3C"/>
    <w:rsid w:val="00541668"/>
    <w:rsid w:val="00593A53"/>
    <w:rsid w:val="005C295F"/>
    <w:rsid w:val="005C6B4B"/>
    <w:rsid w:val="006137A7"/>
    <w:rsid w:val="00664474"/>
    <w:rsid w:val="006760B7"/>
    <w:rsid w:val="006A5BBF"/>
    <w:rsid w:val="006B585F"/>
    <w:rsid w:val="006D21AB"/>
    <w:rsid w:val="007046B5"/>
    <w:rsid w:val="00714CAA"/>
    <w:rsid w:val="00721C05"/>
    <w:rsid w:val="00780695"/>
    <w:rsid w:val="007F23D2"/>
    <w:rsid w:val="007F3541"/>
    <w:rsid w:val="007F39A1"/>
    <w:rsid w:val="007F7231"/>
    <w:rsid w:val="008116D8"/>
    <w:rsid w:val="00812C57"/>
    <w:rsid w:val="008351E1"/>
    <w:rsid w:val="00852A78"/>
    <w:rsid w:val="00877C6D"/>
    <w:rsid w:val="00881A83"/>
    <w:rsid w:val="008B0A59"/>
    <w:rsid w:val="008C6683"/>
    <w:rsid w:val="008E4060"/>
    <w:rsid w:val="009015CB"/>
    <w:rsid w:val="00984F0C"/>
    <w:rsid w:val="009C23F7"/>
    <w:rsid w:val="009E0A89"/>
    <w:rsid w:val="009F0DD1"/>
    <w:rsid w:val="009F1FDC"/>
    <w:rsid w:val="00A25064"/>
    <w:rsid w:val="00A75266"/>
    <w:rsid w:val="00AB1FB0"/>
    <w:rsid w:val="00B04107"/>
    <w:rsid w:val="00B1388B"/>
    <w:rsid w:val="00B15062"/>
    <w:rsid w:val="00B36BCA"/>
    <w:rsid w:val="00B91465"/>
    <w:rsid w:val="00B927B6"/>
    <w:rsid w:val="00BB613E"/>
    <w:rsid w:val="00BD3C0A"/>
    <w:rsid w:val="00BD6E78"/>
    <w:rsid w:val="00C06152"/>
    <w:rsid w:val="00C22A85"/>
    <w:rsid w:val="00C32B85"/>
    <w:rsid w:val="00C4304E"/>
    <w:rsid w:val="00C627B5"/>
    <w:rsid w:val="00CD29D6"/>
    <w:rsid w:val="00CE75FF"/>
    <w:rsid w:val="00CF63FB"/>
    <w:rsid w:val="00D069DF"/>
    <w:rsid w:val="00D0705B"/>
    <w:rsid w:val="00D306C9"/>
    <w:rsid w:val="00D656B1"/>
    <w:rsid w:val="00D7635C"/>
    <w:rsid w:val="00D8070D"/>
    <w:rsid w:val="00D94E6C"/>
    <w:rsid w:val="00DB18F2"/>
    <w:rsid w:val="00DB7BF5"/>
    <w:rsid w:val="00E10FBF"/>
    <w:rsid w:val="00E135A7"/>
    <w:rsid w:val="00E5020A"/>
    <w:rsid w:val="00E60C84"/>
    <w:rsid w:val="00EA72BC"/>
    <w:rsid w:val="00EA7971"/>
    <w:rsid w:val="00EB2A17"/>
    <w:rsid w:val="00ED37AB"/>
    <w:rsid w:val="00F128B3"/>
    <w:rsid w:val="00F430D2"/>
    <w:rsid w:val="00F51067"/>
    <w:rsid w:val="00F73F2B"/>
    <w:rsid w:val="00F877B6"/>
    <w:rsid w:val="00FB6858"/>
    <w:rsid w:val="00FE1FB0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BC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1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3</Pages>
  <Words>1033</Words>
  <Characters>5992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41</cp:revision>
  <cp:lastPrinted>2022-01-13T11:35:00Z</cp:lastPrinted>
  <dcterms:created xsi:type="dcterms:W3CDTF">2021-09-14T06:41:00Z</dcterms:created>
  <dcterms:modified xsi:type="dcterms:W3CDTF">2022-01-14T10:37:00Z</dcterms:modified>
</cp:coreProperties>
</file>