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4266" w14:textId="77777777" w:rsidR="00C05C72" w:rsidRPr="002E17AC" w:rsidRDefault="00C05C72" w:rsidP="00C05C7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3ABF52F" w14:textId="77777777" w:rsidR="00C05C72" w:rsidRPr="002E17AC" w:rsidRDefault="00C05C72" w:rsidP="00C05C72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66E9D367" w14:textId="77777777" w:rsidR="00C05C72" w:rsidRPr="002E17AC" w:rsidRDefault="00C05C72" w:rsidP="00C05C72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336013A0" w14:textId="77777777" w:rsidR="00C05C72" w:rsidRPr="002E17AC" w:rsidRDefault="00C05C72" w:rsidP="00C05C72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1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1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07DDA89C" w14:textId="6849BDE7" w:rsidR="00C05C72" w:rsidRPr="002E17AC" w:rsidRDefault="00C05C72" w:rsidP="00C05C72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3979DC">
        <w:rPr>
          <w:rFonts w:ascii="Times New Roman" w:eastAsia="Times New Roman" w:hAnsi="Times New Roman"/>
          <w:b/>
          <w:noProof/>
          <w:sz w:val="24"/>
          <w:szCs w:val="24"/>
        </w:rPr>
        <w:t>Nr.</w:t>
      </w:r>
      <w:bookmarkStart w:id="2" w:name="_Hlk31721747"/>
      <w:r w:rsidR="00653140" w:rsidRPr="003979DC">
        <w:rPr>
          <w:rFonts w:ascii="Times New Roman" w:eastAsia="Times New Roman" w:hAnsi="Times New Roman"/>
          <w:b/>
          <w:noProof/>
          <w:sz w:val="24"/>
          <w:szCs w:val="24"/>
        </w:rPr>
        <w:t xml:space="preserve"> 39.0</w:t>
      </w:r>
      <w:r w:rsidR="003979DC" w:rsidRPr="003979DC">
        <w:rPr>
          <w:rFonts w:ascii="Times New Roman" w:eastAsia="Times New Roman" w:hAnsi="Times New Roman"/>
          <w:b/>
          <w:noProof/>
          <w:sz w:val="24"/>
          <w:szCs w:val="24"/>
        </w:rPr>
        <w:t>24</w:t>
      </w:r>
      <w:r w:rsidRPr="003979DC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653140" w:rsidRPr="003979DC">
        <w:rPr>
          <w:rFonts w:ascii="Times New Roman" w:eastAsia="Times New Roman" w:hAnsi="Times New Roman"/>
          <w:b/>
          <w:noProof/>
          <w:sz w:val="24"/>
          <w:szCs w:val="24"/>
        </w:rPr>
        <w:t>23</w:t>
      </w:r>
      <w:r w:rsidRPr="003979DC">
        <w:rPr>
          <w:rFonts w:ascii="Times New Roman" w:eastAsia="Times New Roman" w:hAnsi="Times New Roman"/>
          <w:b/>
          <w:noProof/>
          <w:sz w:val="24"/>
          <w:szCs w:val="24"/>
        </w:rPr>
        <w:t>.05.202</w:t>
      </w:r>
      <w:bookmarkEnd w:id="2"/>
      <w:r w:rsidRPr="003979DC"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5D9A2716" w14:textId="77777777" w:rsidR="00C05C72" w:rsidRPr="002E17AC" w:rsidRDefault="00C05C72" w:rsidP="00C05C72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D053605" w14:textId="77777777" w:rsidR="00C05C72" w:rsidRDefault="00C05C72" w:rsidP="00C0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7BF64776" w14:textId="77777777" w:rsidR="00C05C72" w:rsidRPr="008822B1" w:rsidRDefault="00C05C72" w:rsidP="001B6A11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7EF31FAD" w14:textId="3ACBE75B" w:rsidR="00136030" w:rsidRPr="00AD0E54" w:rsidRDefault="00136030" w:rsidP="000E671F">
      <w:pPr>
        <w:spacing w:after="0" w:line="240" w:lineRule="auto"/>
        <w:ind w:right="58"/>
        <w:jc w:val="center"/>
        <w:rPr>
          <w:rFonts w:ascii="Times New Roman" w:hAnsi="Times New Roman"/>
          <w:bCs/>
          <w:sz w:val="24"/>
          <w:szCs w:val="24"/>
        </w:rPr>
      </w:pPr>
      <w:bookmarkStart w:id="3" w:name="_Hlk14186173"/>
      <w:r w:rsidRPr="00AD0E54">
        <w:rPr>
          <w:rFonts w:ascii="Times New Roman" w:hAnsi="Times New Roman"/>
          <w:bCs/>
          <w:sz w:val="24"/>
          <w:szCs w:val="24"/>
        </w:rPr>
        <w:t xml:space="preserve">privind aprobarea proiectului </w:t>
      </w:r>
      <w:r w:rsidR="005E3677" w:rsidRPr="00FF17DE">
        <w:rPr>
          <w:rFonts w:ascii="Times New Roman" w:hAnsi="Times New Roman"/>
          <w:bCs/>
          <w:sz w:val="24"/>
          <w:szCs w:val="24"/>
        </w:rPr>
        <w:t>„</w:t>
      </w:r>
      <w:r w:rsidR="005E3677" w:rsidRPr="002B0320">
        <w:rPr>
          <w:rFonts w:ascii="Times New Roman" w:hAnsi="Times New Roman"/>
          <w:bCs/>
          <w:i/>
          <w:iCs/>
          <w:sz w:val="24"/>
          <w:szCs w:val="24"/>
        </w:rPr>
        <w:t xml:space="preserve">Sistem de management al traficului în Municipiul </w:t>
      </w:r>
      <w:proofErr w:type="spellStart"/>
      <w:r w:rsidR="005E3677" w:rsidRPr="002B0320">
        <w:rPr>
          <w:rFonts w:ascii="Times New Roman" w:hAnsi="Times New Roman"/>
          <w:bCs/>
          <w:i/>
          <w:iCs/>
          <w:sz w:val="24"/>
          <w:szCs w:val="24"/>
        </w:rPr>
        <w:t>Tîrgu</w:t>
      </w:r>
      <w:proofErr w:type="spellEnd"/>
      <w:r w:rsidR="005E3677" w:rsidRPr="002B0320">
        <w:rPr>
          <w:rFonts w:ascii="Times New Roman" w:hAnsi="Times New Roman"/>
          <w:bCs/>
          <w:i/>
          <w:iCs/>
          <w:sz w:val="24"/>
          <w:szCs w:val="24"/>
        </w:rPr>
        <w:t xml:space="preserve"> Mureș - Etapa 2”</w:t>
      </w:r>
      <w:r w:rsidRPr="002B0320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5E3677">
        <w:rPr>
          <w:rFonts w:ascii="Times New Roman" w:hAnsi="Times New Roman"/>
          <w:bCs/>
          <w:sz w:val="24"/>
          <w:szCs w:val="24"/>
        </w:rPr>
        <w:t xml:space="preserve"> și a cheltuielilor </w:t>
      </w:r>
      <w:r w:rsidR="00BA0526">
        <w:rPr>
          <w:rFonts w:ascii="Times New Roman" w:hAnsi="Times New Roman"/>
          <w:bCs/>
          <w:sz w:val="24"/>
          <w:szCs w:val="24"/>
        </w:rPr>
        <w:t>legate de acest</w:t>
      </w:r>
      <w:r w:rsidRPr="005E3677">
        <w:rPr>
          <w:rFonts w:ascii="Times New Roman" w:hAnsi="Times New Roman"/>
          <w:bCs/>
          <w:sz w:val="24"/>
          <w:szCs w:val="24"/>
        </w:rPr>
        <w:t xml:space="preserve"> proiect,</w:t>
      </w:r>
      <w:r w:rsidR="00FC2C1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>finanțării</w:t>
      </w:r>
      <w:proofErr w:type="spellEnd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="00FC2C13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5E36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Planul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Național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Redresare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Reziliență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Pilonul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IV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Coeziune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teritorială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Componenta C10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Fondul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Local, I.1.2 -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transportul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verde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– ITS/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TIC (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sisteme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inteligente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management urban/local)</w:t>
      </w:r>
    </w:p>
    <w:p w14:paraId="23A44E87" w14:textId="77777777" w:rsidR="00C05C72" w:rsidRDefault="00C05C72" w:rsidP="000E671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8A034A2" w14:textId="77777777" w:rsidR="00FA1485" w:rsidRDefault="00FA1485" w:rsidP="00C05C72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6E74C04" w14:textId="525C2D6A" w:rsidR="00FD0A49" w:rsidRDefault="00FD0A49" w:rsidP="00FC581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E939DD4" w14:textId="77777777" w:rsidR="00FD0A49" w:rsidRPr="000E671F" w:rsidRDefault="00FD0A49" w:rsidP="00FC581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1B6A11">
        <w:rPr>
          <w:rFonts w:ascii="Times New Roman" w:eastAsia="Times New Roman" w:hAnsi="Times New Roman"/>
          <w:color w:val="000000" w:themeColor="text1"/>
        </w:rPr>
        <w:t xml:space="preserve">UAT Municipiul Târgu Mureș intenționează să depună în cadrul Planului Național de Redresare și Reziliență, </w:t>
      </w:r>
      <w:r w:rsidRPr="001B6A11">
        <w:rPr>
          <w:rFonts w:ascii="Times New Roman" w:eastAsia="Times New Roman" w:hAnsi="Times New Roman"/>
          <w:i/>
          <w:iCs/>
          <w:color w:val="000000" w:themeColor="text1"/>
        </w:rPr>
        <w:t>Pilonul IV – Coeziune socială și teritorială, Componenta 10 – Fondul Local, Investiția I.1.2 - Asigurarea infrastructurii pentru transportul verde – ITS/alte infrastructuri TIC (sisteme inteligente de management urban/local</w:t>
      </w:r>
      <w:r w:rsidRPr="001B6A11">
        <w:rPr>
          <w:rFonts w:ascii="Times New Roman" w:eastAsia="Times New Roman" w:hAnsi="Times New Roman"/>
          <w:color w:val="000000" w:themeColor="text1"/>
        </w:rPr>
        <w:t>), aplicația de finanțare cu titlul ”</w:t>
      </w:r>
      <w:r w:rsidRPr="000E671F">
        <w:rPr>
          <w:rFonts w:ascii="Times New Roman" w:eastAsia="Times New Roman" w:hAnsi="Times New Roman"/>
          <w:i/>
          <w:iCs/>
          <w:color w:val="000000" w:themeColor="text1"/>
        </w:rPr>
        <w:t xml:space="preserve">Sistem de management al traficului în Municipiul </w:t>
      </w:r>
      <w:proofErr w:type="spellStart"/>
      <w:r w:rsidRPr="000E671F">
        <w:rPr>
          <w:rFonts w:ascii="Times New Roman" w:eastAsia="Times New Roman" w:hAnsi="Times New Roman"/>
          <w:i/>
          <w:iCs/>
          <w:color w:val="000000" w:themeColor="text1"/>
        </w:rPr>
        <w:t>Tîrgu</w:t>
      </w:r>
      <w:proofErr w:type="spellEnd"/>
      <w:r w:rsidRPr="000E671F">
        <w:rPr>
          <w:rFonts w:ascii="Times New Roman" w:eastAsia="Times New Roman" w:hAnsi="Times New Roman"/>
          <w:i/>
          <w:iCs/>
          <w:color w:val="000000" w:themeColor="text1"/>
        </w:rPr>
        <w:t xml:space="preserve"> Mureș – Etapa 2</w:t>
      </w:r>
      <w:r w:rsidRPr="000E671F">
        <w:rPr>
          <w:rFonts w:ascii="Times New Roman" w:eastAsia="Times New Roman" w:hAnsi="Times New Roman"/>
          <w:color w:val="000000" w:themeColor="text1"/>
        </w:rPr>
        <w:t>”.</w:t>
      </w:r>
    </w:p>
    <w:p w14:paraId="22727972" w14:textId="45C0D035" w:rsidR="00FD0A49" w:rsidRPr="00FC5812" w:rsidRDefault="00FD0A49" w:rsidP="000E671F">
      <w:pPr>
        <w:spacing w:after="0"/>
        <w:jc w:val="both"/>
        <w:rPr>
          <w:rFonts w:ascii="Times New Roman" w:eastAsia="Times New Roman" w:hAnsi="Times New Roman"/>
          <w:color w:val="000000" w:themeColor="text1"/>
        </w:rPr>
      </w:pPr>
      <w:r w:rsidRPr="001B6A11">
        <w:rPr>
          <w:rFonts w:ascii="Times New Roman" w:eastAsia="Times New Roman" w:hAnsi="Times New Roman"/>
          <w:color w:val="000000" w:themeColor="text1"/>
        </w:rPr>
        <w:tab/>
        <w:t xml:space="preserve">Potrivit prevederilor </w:t>
      </w:r>
      <w:r w:rsidRPr="001B6A11">
        <w:rPr>
          <w:rFonts w:ascii="Times New Roman" w:eastAsia="Times New Roman" w:hAnsi="Times New Roman"/>
          <w:b/>
          <w:bCs/>
          <w:color w:val="000000" w:themeColor="text1"/>
        </w:rPr>
        <w:t>Ghidului Solicitantului, investiția I.1.2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. permite achiziționarea de sisteme de transport inteligente (ITS) care se încadrează la </w:t>
      </w:r>
      <w:r w:rsidRPr="007426B7">
        <w:rPr>
          <w:rFonts w:ascii="Times New Roman" w:eastAsia="Times New Roman" w:hAnsi="Times New Roman"/>
          <w:b/>
          <w:bCs/>
          <w:color w:val="000000" w:themeColor="text1"/>
        </w:rPr>
        <w:t>codul 076 - digitalizarea transportului urban.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 Sunt eligibile următoarele intervenții de tip sisteme ITS (fără a fi limitativ): </w:t>
      </w:r>
      <w:r w:rsidR="000E671F">
        <w:rPr>
          <w:rFonts w:ascii="Times New Roman" w:eastAsia="Times New Roman" w:hAnsi="Times New Roman"/>
          <w:color w:val="000000" w:themeColor="text1"/>
        </w:rPr>
        <w:t>D</w:t>
      </w:r>
      <w:r w:rsidRPr="001B6A11">
        <w:rPr>
          <w:rFonts w:ascii="Times New Roman" w:eastAsia="Times New Roman" w:hAnsi="Times New Roman"/>
          <w:color w:val="000000" w:themeColor="text1"/>
        </w:rPr>
        <w:t>otarea și funcționarea centrului de control al traficului;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Soluții de taxare, inclusiv „e-bilete” sau „e-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ticketing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>”;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Soluții de parcare inteligentă;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Sisteme de avertizare privind adaptarea vitezei;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Sisteme de avertizare si asistenta anti-coliziune pentru conduc</w:t>
      </w:r>
      <w:r w:rsidR="000E671F">
        <w:rPr>
          <w:rFonts w:ascii="Times New Roman" w:eastAsia="Times New Roman" w:hAnsi="Times New Roman"/>
          <w:color w:val="000000" w:themeColor="text1"/>
        </w:rPr>
        <w:t>ă</w:t>
      </w:r>
      <w:r w:rsidRPr="001B6A11">
        <w:rPr>
          <w:rFonts w:ascii="Times New Roman" w:eastAsia="Times New Roman" w:hAnsi="Times New Roman"/>
          <w:color w:val="000000" w:themeColor="text1"/>
        </w:rPr>
        <w:t>torii de vehicule, inclusive tramvaie</w:t>
      </w:r>
      <w:r w:rsidR="001B6A11">
        <w:rPr>
          <w:rFonts w:ascii="Times New Roman" w:eastAsia="Times New Roman" w:hAnsi="Times New Roman"/>
          <w:color w:val="000000" w:themeColor="text1"/>
          <w:lang w:val="en-US"/>
        </w:rPr>
        <w:t xml:space="preserve">; </w:t>
      </w:r>
      <w:r w:rsidRPr="001B6A11">
        <w:rPr>
          <w:rFonts w:ascii="Times New Roman" w:eastAsia="Times New Roman" w:hAnsi="Times New Roman"/>
          <w:color w:val="000000" w:themeColor="text1"/>
        </w:rPr>
        <w:t>Sisteme de siguranță pentru zona cu lucrări;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Sistem de semafoare interconectate;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Monitorizarea timpilor de călătorie și a vitezei;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Sisteme de cântărire în mișcare;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Semnal prioritar pentru circulația vehiculelor de urgență;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Semnalizatoare cu mesaje dinamice;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Planificator de călătorii pentru transportul public;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Sisteme integrate de informare a călătorilor;</w:t>
      </w:r>
      <w:r w:rsid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FC5812">
        <w:rPr>
          <w:rFonts w:ascii="Times New Roman" w:eastAsia="Times New Roman" w:hAnsi="Times New Roman"/>
          <w:color w:val="000000" w:themeColor="text1"/>
        </w:rPr>
        <w:t>Sisteme de informare a participanților la trafic.</w:t>
      </w:r>
    </w:p>
    <w:p w14:paraId="1CA9DD5D" w14:textId="41E0AE30" w:rsidR="00FD0A49" w:rsidRPr="001B6A11" w:rsidRDefault="00FD0A49" w:rsidP="000E671F">
      <w:pPr>
        <w:spacing w:after="0"/>
        <w:jc w:val="both"/>
        <w:rPr>
          <w:rFonts w:ascii="Times New Roman" w:eastAsia="Times New Roman" w:hAnsi="Times New Roman"/>
          <w:color w:val="000000" w:themeColor="text1"/>
        </w:rPr>
      </w:pPr>
      <w:r w:rsidRPr="00FD0A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E671F">
        <w:rPr>
          <w:rFonts w:ascii="Times New Roman" w:eastAsia="Times New Roman" w:hAnsi="Times New Roman"/>
          <w:b/>
          <w:bCs/>
          <w:color w:val="000000" w:themeColor="text1"/>
        </w:rPr>
        <w:t xml:space="preserve">Aplicația de finanțare prevede achiziționarea </w:t>
      </w:r>
      <w:r w:rsidR="00B17779" w:rsidRPr="000E671F">
        <w:rPr>
          <w:rFonts w:ascii="Times New Roman" w:eastAsia="Times New Roman" w:hAnsi="Times New Roman"/>
          <w:b/>
          <w:bCs/>
          <w:color w:val="000000" w:themeColor="text1"/>
        </w:rPr>
        <w:t xml:space="preserve">de </w:t>
      </w:r>
      <w:r w:rsidRPr="000E671F">
        <w:rPr>
          <w:rFonts w:ascii="Times New Roman" w:eastAsia="Times New Roman" w:hAnsi="Times New Roman"/>
          <w:b/>
          <w:bCs/>
          <w:color w:val="000000" w:themeColor="text1"/>
        </w:rPr>
        <w:t>sisteme de transport inteligente (ITS),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0E671F">
        <w:rPr>
          <w:rFonts w:ascii="Times New Roman" w:eastAsia="Times New Roman" w:hAnsi="Times New Roman"/>
          <w:b/>
          <w:bCs/>
          <w:color w:val="000000" w:themeColor="text1"/>
        </w:rPr>
        <w:t>la un cost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b/>
          <w:bCs/>
          <w:color w:val="000000" w:themeColor="text1"/>
          <w:u w:val="single"/>
        </w:rPr>
        <w:t>maxim nerambursabil de 1.075.000 eur</w:t>
      </w:r>
      <w:r w:rsidR="00FC5812" w:rsidRPr="001B6A11">
        <w:rPr>
          <w:rFonts w:ascii="Times New Roman" w:eastAsia="Times New Roman" w:hAnsi="Times New Roman"/>
          <w:b/>
          <w:bCs/>
          <w:color w:val="000000" w:themeColor="text1"/>
          <w:u w:val="single"/>
        </w:rPr>
        <w:t>o</w:t>
      </w:r>
      <w:r w:rsidRPr="001B6A11">
        <w:rPr>
          <w:rFonts w:ascii="Times New Roman" w:eastAsia="Times New Roman" w:hAnsi="Times New Roman"/>
          <w:b/>
          <w:bCs/>
          <w:color w:val="000000" w:themeColor="text1"/>
          <w:u w:val="single"/>
        </w:rPr>
        <w:t xml:space="preserve"> per proiect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, sumă în care se cuprinde și servicii de proiectare, achiziția de echipamente și lucrări pentru instalarea echipamentelor în teren conform prevederilor H.G. nr. 907/2016 privind etapele de elaborare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şi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conţinutul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-cadru al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documentaţiilor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tehnico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-economice aferente obiectivelor/proiectelor de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investiţii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B6A11">
        <w:rPr>
          <w:rFonts w:ascii="Times New Roman" w:eastAsia="Times New Roman" w:hAnsi="Times New Roman"/>
          <w:color w:val="000000" w:themeColor="text1"/>
        </w:rPr>
        <w:t>finanţate</w:t>
      </w:r>
      <w:proofErr w:type="spellEnd"/>
      <w:r w:rsidRPr="001B6A11">
        <w:rPr>
          <w:rFonts w:ascii="Times New Roman" w:eastAsia="Times New Roman" w:hAnsi="Times New Roman"/>
          <w:color w:val="000000" w:themeColor="text1"/>
        </w:rPr>
        <w:t xml:space="preserve"> din fonduri publice.</w:t>
      </w:r>
    </w:p>
    <w:p w14:paraId="3B9DEF2F" w14:textId="071503EC" w:rsidR="00FD0A49" w:rsidRPr="00C35595" w:rsidRDefault="00FD0A49" w:rsidP="000E671F">
      <w:pPr>
        <w:spacing w:after="0"/>
        <w:jc w:val="both"/>
        <w:rPr>
          <w:rFonts w:ascii="Times New Roman" w:eastAsia="Times New Roman" w:hAnsi="Times New Roman"/>
          <w:color w:val="000000" w:themeColor="text1"/>
        </w:rPr>
      </w:pPr>
      <w:r w:rsidRPr="001B6A11">
        <w:rPr>
          <w:rFonts w:ascii="Times New Roman" w:eastAsia="Times New Roman" w:hAnsi="Times New Roman"/>
          <w:color w:val="000000" w:themeColor="text1"/>
        </w:rPr>
        <w:t xml:space="preserve">Valoarea </w:t>
      </w:r>
      <w:r w:rsidR="00050988" w:rsidRPr="001B6A11">
        <w:rPr>
          <w:rFonts w:ascii="Times New Roman" w:eastAsia="Times New Roman" w:hAnsi="Times New Roman"/>
          <w:color w:val="000000" w:themeColor="text1"/>
        </w:rPr>
        <w:t xml:space="preserve">maximă </w:t>
      </w:r>
      <w:r w:rsidR="009B1383" w:rsidRPr="001B6A11">
        <w:rPr>
          <w:rFonts w:ascii="Times New Roman" w:eastAsia="Times New Roman" w:hAnsi="Times New Roman"/>
          <w:color w:val="000000" w:themeColor="text1"/>
        </w:rPr>
        <w:t xml:space="preserve">nerambursabilă a </w:t>
      </w:r>
      <w:proofErr w:type="spellStart"/>
      <w:r w:rsidR="00FF312B" w:rsidRPr="001B6A11">
        <w:rPr>
          <w:rFonts w:ascii="Times New Roman" w:eastAsia="Times New Roman" w:hAnsi="Times New Roman"/>
          <w:color w:val="000000" w:themeColor="text1"/>
        </w:rPr>
        <w:t>investitiei</w:t>
      </w:r>
      <w:proofErr w:type="spellEnd"/>
      <w:r w:rsidR="00FF312B" w:rsidRPr="001B6A11">
        <w:rPr>
          <w:rFonts w:ascii="Times New Roman" w:eastAsia="Times New Roman" w:hAnsi="Times New Roman"/>
          <w:color w:val="000000" w:themeColor="text1"/>
        </w:rPr>
        <w:t xml:space="preserve"> </w:t>
      </w:r>
      <w:r w:rsidRPr="001B6A11">
        <w:rPr>
          <w:rFonts w:ascii="Times New Roman" w:eastAsia="Times New Roman" w:hAnsi="Times New Roman"/>
          <w:color w:val="000000" w:themeColor="text1"/>
        </w:rPr>
        <w:t>„</w:t>
      </w:r>
      <w:r w:rsidRPr="001B6A11">
        <w:rPr>
          <w:rFonts w:ascii="Times New Roman" w:eastAsia="Times New Roman" w:hAnsi="Times New Roman"/>
          <w:i/>
          <w:iCs/>
          <w:color w:val="000000" w:themeColor="text1"/>
        </w:rPr>
        <w:t xml:space="preserve">Sistem de management al traficului în Municipiul </w:t>
      </w:r>
      <w:proofErr w:type="spellStart"/>
      <w:r w:rsidRPr="001B6A11">
        <w:rPr>
          <w:rFonts w:ascii="Times New Roman" w:eastAsia="Times New Roman" w:hAnsi="Times New Roman"/>
          <w:i/>
          <w:iCs/>
          <w:color w:val="000000" w:themeColor="text1"/>
        </w:rPr>
        <w:t>Tîrgu</w:t>
      </w:r>
      <w:proofErr w:type="spellEnd"/>
      <w:r w:rsidRPr="001B6A11">
        <w:rPr>
          <w:rFonts w:ascii="Times New Roman" w:eastAsia="Times New Roman" w:hAnsi="Times New Roman"/>
          <w:i/>
          <w:iCs/>
          <w:color w:val="000000" w:themeColor="text1"/>
        </w:rPr>
        <w:t xml:space="preserve"> Mureș – Etapa 2”</w:t>
      </w:r>
      <w:r w:rsidRPr="001B6A11">
        <w:rPr>
          <w:rFonts w:ascii="Times New Roman" w:eastAsia="Times New Roman" w:hAnsi="Times New Roman"/>
          <w:color w:val="000000" w:themeColor="text1"/>
        </w:rPr>
        <w:t>,</w:t>
      </w:r>
      <w:r w:rsidR="009B1383" w:rsidRPr="001B6A11">
        <w:rPr>
          <w:rFonts w:ascii="Times New Roman" w:eastAsia="Times New Roman" w:hAnsi="Times New Roman"/>
          <w:color w:val="000000" w:themeColor="text1"/>
        </w:rPr>
        <w:t xml:space="preserve"> este</w:t>
      </w:r>
      <w:r w:rsidRPr="001B6A11">
        <w:rPr>
          <w:rFonts w:ascii="Times New Roman" w:eastAsia="Times New Roman" w:hAnsi="Times New Roman"/>
          <w:color w:val="000000" w:themeColor="text1"/>
        </w:rPr>
        <w:t xml:space="preserve"> în cuantum </w:t>
      </w:r>
      <w:r w:rsidRPr="00C35595">
        <w:rPr>
          <w:rFonts w:ascii="Times New Roman" w:eastAsia="Times New Roman" w:hAnsi="Times New Roman"/>
          <w:color w:val="000000" w:themeColor="text1"/>
        </w:rPr>
        <w:t>de 6</w:t>
      </w:r>
      <w:r w:rsidRPr="00C35595">
        <w:rPr>
          <w:rFonts w:ascii="Times New Roman" w:eastAsia="Times New Roman" w:hAnsi="Times New Roman"/>
          <w:i/>
          <w:iCs/>
          <w:color w:val="000000" w:themeColor="text1"/>
        </w:rPr>
        <w:t>.297.363,98 lei TVA inclus</w:t>
      </w:r>
      <w:r w:rsidRPr="00C35595">
        <w:rPr>
          <w:rFonts w:ascii="Times New Roman" w:eastAsia="Times New Roman" w:hAnsi="Times New Roman"/>
          <w:color w:val="000000" w:themeColor="text1"/>
        </w:rPr>
        <w:t xml:space="preserve">, din care </w:t>
      </w:r>
      <w:r w:rsidRPr="00C35595">
        <w:rPr>
          <w:rFonts w:ascii="Times New Roman" w:eastAsia="Times New Roman" w:hAnsi="Times New Roman"/>
          <w:i/>
          <w:iCs/>
          <w:color w:val="000000" w:themeColor="text1"/>
        </w:rPr>
        <w:t>5.291.902,50 lei fără TVA</w:t>
      </w:r>
      <w:r w:rsidRPr="00C35595">
        <w:rPr>
          <w:rFonts w:ascii="Times New Roman" w:eastAsia="Times New Roman" w:hAnsi="Times New Roman"/>
          <w:color w:val="000000" w:themeColor="text1"/>
        </w:rPr>
        <w:t xml:space="preserve"> reprezintă cheltuieli eligibile asigurate din Planul Național de Redresare și Reziliență, și la care se adaugă </w:t>
      </w:r>
      <w:r w:rsidRPr="00C35595">
        <w:rPr>
          <w:rFonts w:ascii="Times New Roman" w:eastAsia="Times New Roman" w:hAnsi="Times New Roman"/>
          <w:i/>
          <w:iCs/>
          <w:color w:val="000000" w:themeColor="text1"/>
        </w:rPr>
        <w:t>TVA aferent cheltuielilor eligibile  în valoare de 1.005.461,48 lei,</w:t>
      </w:r>
      <w:r w:rsidRPr="00C35595">
        <w:rPr>
          <w:rFonts w:ascii="Times New Roman" w:eastAsia="Times New Roman" w:hAnsi="Times New Roman"/>
          <w:color w:val="000000" w:themeColor="text1"/>
        </w:rPr>
        <w:t xml:space="preserve"> cheltuieli asigurate din bugetul de stat.</w:t>
      </w:r>
    </w:p>
    <w:p w14:paraId="3CCC7D80" w14:textId="5C73A6B5" w:rsidR="001B6A11" w:rsidRDefault="00983C53" w:rsidP="000E671F">
      <w:pPr>
        <w:spacing w:after="0"/>
        <w:jc w:val="both"/>
        <w:rPr>
          <w:rFonts w:ascii="Times New Roman" w:eastAsia="Times New Roman" w:hAnsi="Times New Roman"/>
          <w:i/>
          <w:iCs/>
          <w:lang w:val="en-US" w:eastAsia="ro-RO"/>
        </w:rPr>
      </w:pPr>
      <w:r w:rsidRPr="00C35595">
        <w:rPr>
          <w:rFonts w:ascii="Times New Roman" w:eastAsia="Times New Roman" w:hAnsi="Times New Roman"/>
          <w:color w:val="000000" w:themeColor="text1"/>
        </w:rPr>
        <w:t>Valoarea totală a proiectului este de 12.887.628,60 lei TVA inclus</w:t>
      </w:r>
      <w:r w:rsidR="00FC5812" w:rsidRPr="00C35595">
        <w:rPr>
          <w:rFonts w:ascii="Times New Roman" w:eastAsia="Times New Roman" w:hAnsi="Times New Roman"/>
          <w:color w:val="000000" w:themeColor="text1"/>
        </w:rPr>
        <w:t>. Aceasta</w:t>
      </w:r>
      <w:r w:rsidR="00FC5812" w:rsidRPr="00C35595">
        <w:rPr>
          <w:rFonts w:ascii="Times New Roman" w:eastAsia="Times New Roman" w:hAnsi="Times New Roman"/>
        </w:rPr>
        <w:t xml:space="preserve"> </w:t>
      </w:r>
      <w:r w:rsidRPr="00C35595">
        <w:rPr>
          <w:rFonts w:ascii="Times New Roman" w:eastAsia="Times New Roman" w:hAnsi="Times New Roman"/>
        </w:rPr>
        <w:t xml:space="preserve">include și achiziția ce va fi organizată centralizat de către Ministerul </w:t>
      </w:r>
      <w:proofErr w:type="spellStart"/>
      <w:r w:rsidRPr="00C35595">
        <w:rPr>
          <w:rFonts w:ascii="Times New Roman" w:eastAsia="Times New Roman" w:hAnsi="Times New Roman"/>
          <w:lang w:val="en-US" w:eastAsia="ro-RO"/>
        </w:rPr>
        <w:t>Dezvoltării</w:t>
      </w:r>
      <w:proofErr w:type="spellEnd"/>
      <w:r w:rsidRPr="00C35595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C35595">
        <w:rPr>
          <w:rFonts w:ascii="Times New Roman" w:eastAsia="Times New Roman" w:hAnsi="Times New Roman"/>
          <w:lang w:val="en-US" w:eastAsia="ro-RO"/>
        </w:rPr>
        <w:t>Lucrărilor</w:t>
      </w:r>
      <w:proofErr w:type="spellEnd"/>
      <w:r w:rsidRPr="00C3559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35595">
        <w:rPr>
          <w:rFonts w:ascii="Times New Roman" w:eastAsia="Times New Roman" w:hAnsi="Times New Roman"/>
          <w:lang w:val="en-US" w:eastAsia="ro-RO"/>
        </w:rPr>
        <w:t>Publice</w:t>
      </w:r>
      <w:proofErr w:type="spellEnd"/>
      <w:r w:rsidRPr="00C3559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35595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C3559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C35595">
        <w:rPr>
          <w:rFonts w:ascii="Times New Roman" w:eastAsia="Times New Roman" w:hAnsi="Times New Roman"/>
          <w:lang w:val="en-US" w:eastAsia="ro-RO"/>
        </w:rPr>
        <w:t>Administrației</w:t>
      </w:r>
      <w:proofErr w:type="spellEnd"/>
      <w:r w:rsidRPr="00C35595">
        <w:rPr>
          <w:rFonts w:ascii="Times New Roman" w:eastAsia="Times New Roman" w:hAnsi="Times New Roman"/>
          <w:i/>
          <w:iCs/>
          <w:color w:val="000000" w:themeColor="text1"/>
        </w:rPr>
        <w:t>- Valoarea stațiilor de încărcare pentru vehicule electrice este de 5.538.037,50 lei fără TVA/ 6.590.264,63 lei cu TVA</w:t>
      </w:r>
      <w:r w:rsidRPr="00484509">
        <w:rPr>
          <w:rFonts w:ascii="Times New Roman" w:eastAsia="Times New Roman" w:hAnsi="Times New Roman"/>
          <w:i/>
          <w:iCs/>
          <w:color w:val="000000" w:themeColor="text1"/>
        </w:rPr>
        <w:t>.</w:t>
      </w:r>
    </w:p>
    <w:p w14:paraId="5BCF58E6" w14:textId="77777777" w:rsidR="000E671F" w:rsidRPr="000E671F" w:rsidRDefault="000E671F" w:rsidP="000E671F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tbl>
      <w:tblPr>
        <w:tblStyle w:val="TableGrid2"/>
        <w:tblW w:w="9817" w:type="dxa"/>
        <w:jc w:val="right"/>
        <w:tblLayout w:type="fixed"/>
        <w:tblLook w:val="04A0" w:firstRow="1" w:lastRow="0" w:firstColumn="1" w:lastColumn="0" w:noHBand="0" w:noVBand="1"/>
      </w:tblPr>
      <w:tblGrid>
        <w:gridCol w:w="861"/>
        <w:gridCol w:w="1219"/>
        <w:gridCol w:w="1257"/>
        <w:gridCol w:w="985"/>
        <w:gridCol w:w="1101"/>
        <w:gridCol w:w="1134"/>
        <w:gridCol w:w="850"/>
        <w:gridCol w:w="1276"/>
        <w:gridCol w:w="1134"/>
      </w:tblGrid>
      <w:tr w:rsidR="001B6A11" w:rsidRPr="00AA12D7" w14:paraId="4AE609EC" w14:textId="77777777" w:rsidTr="003A7E2B">
        <w:trPr>
          <w:trHeight w:val="247"/>
          <w:jc w:val="right"/>
        </w:trPr>
        <w:tc>
          <w:tcPr>
            <w:tcW w:w="9817" w:type="dxa"/>
            <w:gridSpan w:val="9"/>
            <w:noWrap/>
          </w:tcPr>
          <w:p w14:paraId="6A5E9E26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Sistem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de management al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traficului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în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Municipiul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Tîrgu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Mureș - Etapa 2”</w:t>
            </w:r>
          </w:p>
        </w:tc>
      </w:tr>
      <w:tr w:rsidR="001B6A11" w:rsidRPr="00AA12D7" w14:paraId="2CFB6CE8" w14:textId="77777777" w:rsidTr="003A7E2B">
        <w:trPr>
          <w:trHeight w:val="298"/>
          <w:jc w:val="right"/>
        </w:trPr>
        <w:tc>
          <w:tcPr>
            <w:tcW w:w="3337" w:type="dxa"/>
            <w:gridSpan w:val="3"/>
            <w:noWrap/>
            <w:hideMark/>
          </w:tcPr>
          <w:p w14:paraId="76176EB5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VALOARE INVESTIȚIE </w:t>
            </w:r>
          </w:p>
        </w:tc>
        <w:tc>
          <w:tcPr>
            <w:tcW w:w="3220" w:type="dxa"/>
            <w:gridSpan w:val="3"/>
            <w:noWrap/>
            <w:hideMark/>
          </w:tcPr>
          <w:p w14:paraId="7BFF1CFF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VALOARE STATII MDLPA                             </w:t>
            </w:r>
            <w:r w:rsidRPr="005C2E3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          </w:t>
            </w:r>
            <w:proofErr w:type="gramStart"/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45 STATII INCĂRCARE)</w:t>
            </w:r>
          </w:p>
        </w:tc>
        <w:tc>
          <w:tcPr>
            <w:tcW w:w="3260" w:type="dxa"/>
            <w:gridSpan w:val="3"/>
            <w:noWrap/>
            <w:hideMark/>
          </w:tcPr>
          <w:p w14:paraId="05085D99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VALOAREA </w:t>
            </w: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TOTAL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Ă A</w:t>
            </w: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PROIECT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ULUI</w:t>
            </w:r>
          </w:p>
        </w:tc>
      </w:tr>
      <w:tr w:rsidR="001B6A11" w:rsidRPr="00AA12D7" w14:paraId="78F53E38" w14:textId="77777777" w:rsidTr="003A7E2B">
        <w:trPr>
          <w:trHeight w:val="243"/>
          <w:jc w:val="right"/>
        </w:trPr>
        <w:tc>
          <w:tcPr>
            <w:tcW w:w="861" w:type="dxa"/>
            <w:noWrap/>
            <w:hideMark/>
          </w:tcPr>
          <w:p w14:paraId="448DCE35" w14:textId="3EF7D26C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19" w:type="dxa"/>
            <w:noWrap/>
            <w:hideMark/>
          </w:tcPr>
          <w:p w14:paraId="0F2C9D80" w14:textId="4B69354D" w:rsidR="001B6A11" w:rsidRPr="00AA12D7" w:rsidRDefault="000E671F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</w:t>
            </w:r>
            <w:r w:rsidR="001B6A11"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ei</w:t>
            </w:r>
          </w:p>
        </w:tc>
        <w:tc>
          <w:tcPr>
            <w:tcW w:w="1257" w:type="dxa"/>
            <w:noWrap/>
            <w:hideMark/>
          </w:tcPr>
          <w:p w14:paraId="3DA2ED99" w14:textId="7C4ACA31" w:rsidR="001B6A11" w:rsidRPr="00AA12D7" w:rsidRDefault="000E671F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</w:t>
            </w:r>
            <w:r w:rsidR="001B6A11"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uro</w:t>
            </w:r>
          </w:p>
        </w:tc>
        <w:tc>
          <w:tcPr>
            <w:tcW w:w="985" w:type="dxa"/>
            <w:noWrap/>
            <w:hideMark/>
          </w:tcPr>
          <w:p w14:paraId="2E81E5F8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</w:p>
        </w:tc>
        <w:tc>
          <w:tcPr>
            <w:tcW w:w="1101" w:type="dxa"/>
            <w:noWrap/>
            <w:hideMark/>
          </w:tcPr>
          <w:p w14:paraId="48601756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lei</w:t>
            </w:r>
          </w:p>
        </w:tc>
        <w:tc>
          <w:tcPr>
            <w:tcW w:w="1134" w:type="dxa"/>
            <w:noWrap/>
            <w:hideMark/>
          </w:tcPr>
          <w:p w14:paraId="296C1995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euro</w:t>
            </w:r>
          </w:p>
        </w:tc>
        <w:tc>
          <w:tcPr>
            <w:tcW w:w="850" w:type="dxa"/>
            <w:noWrap/>
            <w:hideMark/>
          </w:tcPr>
          <w:p w14:paraId="331E2CB7" w14:textId="77777777" w:rsidR="001B6A11" w:rsidRPr="00AA12D7" w:rsidRDefault="001B6A11" w:rsidP="004F7DAB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</w:p>
        </w:tc>
        <w:tc>
          <w:tcPr>
            <w:tcW w:w="1276" w:type="dxa"/>
            <w:noWrap/>
            <w:hideMark/>
          </w:tcPr>
          <w:p w14:paraId="27A63C2D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lei</w:t>
            </w:r>
          </w:p>
        </w:tc>
        <w:tc>
          <w:tcPr>
            <w:tcW w:w="1134" w:type="dxa"/>
            <w:noWrap/>
            <w:hideMark/>
          </w:tcPr>
          <w:p w14:paraId="2F5F6011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euro</w:t>
            </w:r>
          </w:p>
        </w:tc>
      </w:tr>
      <w:tr w:rsidR="001B6A11" w:rsidRPr="00AA12D7" w14:paraId="48001E5B" w14:textId="77777777" w:rsidTr="003A7E2B">
        <w:trPr>
          <w:trHeight w:val="308"/>
          <w:jc w:val="right"/>
        </w:trPr>
        <w:tc>
          <w:tcPr>
            <w:tcW w:w="861" w:type="dxa"/>
            <w:hideMark/>
          </w:tcPr>
          <w:p w14:paraId="7360E692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 xml:space="preserve"> TV</w:t>
            </w:r>
            <w:r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1219" w:type="dxa"/>
            <w:hideMark/>
          </w:tcPr>
          <w:p w14:paraId="677A7589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5.291.902,50</w:t>
            </w:r>
          </w:p>
        </w:tc>
        <w:tc>
          <w:tcPr>
            <w:tcW w:w="1257" w:type="dxa"/>
            <w:hideMark/>
          </w:tcPr>
          <w:p w14:paraId="5FFBE468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1.075.000,00</w:t>
            </w:r>
          </w:p>
        </w:tc>
        <w:tc>
          <w:tcPr>
            <w:tcW w:w="985" w:type="dxa"/>
            <w:hideMark/>
          </w:tcPr>
          <w:p w14:paraId="5D76493D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1101" w:type="dxa"/>
            <w:hideMark/>
          </w:tcPr>
          <w:p w14:paraId="1DE492BD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5.538.037,50</w:t>
            </w:r>
          </w:p>
        </w:tc>
        <w:tc>
          <w:tcPr>
            <w:tcW w:w="1134" w:type="dxa"/>
            <w:hideMark/>
          </w:tcPr>
          <w:p w14:paraId="64DE0D83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1.125.000,00</w:t>
            </w:r>
          </w:p>
        </w:tc>
        <w:tc>
          <w:tcPr>
            <w:tcW w:w="850" w:type="dxa"/>
            <w:hideMark/>
          </w:tcPr>
          <w:p w14:paraId="35B944EA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1276" w:type="dxa"/>
            <w:hideMark/>
          </w:tcPr>
          <w:p w14:paraId="1F95952F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10.829.940,00</w:t>
            </w:r>
          </w:p>
        </w:tc>
        <w:tc>
          <w:tcPr>
            <w:tcW w:w="1134" w:type="dxa"/>
            <w:hideMark/>
          </w:tcPr>
          <w:p w14:paraId="4888ED30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2.200.000,00</w:t>
            </w:r>
          </w:p>
        </w:tc>
      </w:tr>
      <w:tr w:rsidR="001B6A11" w:rsidRPr="00AA12D7" w14:paraId="4009B9E1" w14:textId="77777777" w:rsidTr="003A7E2B">
        <w:trPr>
          <w:trHeight w:val="70"/>
          <w:jc w:val="right"/>
        </w:trPr>
        <w:tc>
          <w:tcPr>
            <w:tcW w:w="861" w:type="dxa"/>
            <w:hideMark/>
          </w:tcPr>
          <w:p w14:paraId="479973AE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TVA</w:t>
            </w:r>
          </w:p>
        </w:tc>
        <w:tc>
          <w:tcPr>
            <w:tcW w:w="1219" w:type="dxa"/>
            <w:hideMark/>
          </w:tcPr>
          <w:p w14:paraId="64F7C641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1.005.461,48</w:t>
            </w:r>
          </w:p>
        </w:tc>
        <w:tc>
          <w:tcPr>
            <w:tcW w:w="1257" w:type="dxa"/>
            <w:hideMark/>
          </w:tcPr>
          <w:p w14:paraId="107DA8F9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204.250,00</w:t>
            </w:r>
          </w:p>
        </w:tc>
        <w:tc>
          <w:tcPr>
            <w:tcW w:w="985" w:type="dxa"/>
            <w:hideMark/>
          </w:tcPr>
          <w:p w14:paraId="3FC80783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TVA</w:t>
            </w:r>
          </w:p>
        </w:tc>
        <w:tc>
          <w:tcPr>
            <w:tcW w:w="1101" w:type="dxa"/>
            <w:hideMark/>
          </w:tcPr>
          <w:p w14:paraId="77D50920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1.052.227,13</w:t>
            </w:r>
          </w:p>
        </w:tc>
        <w:tc>
          <w:tcPr>
            <w:tcW w:w="1134" w:type="dxa"/>
            <w:hideMark/>
          </w:tcPr>
          <w:p w14:paraId="42CBF6FA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213.750,00</w:t>
            </w:r>
          </w:p>
        </w:tc>
        <w:tc>
          <w:tcPr>
            <w:tcW w:w="850" w:type="dxa"/>
            <w:hideMark/>
          </w:tcPr>
          <w:p w14:paraId="25CEB375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TVA</w:t>
            </w:r>
          </w:p>
        </w:tc>
        <w:tc>
          <w:tcPr>
            <w:tcW w:w="1276" w:type="dxa"/>
            <w:hideMark/>
          </w:tcPr>
          <w:p w14:paraId="05C752CB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2.057.688,60</w:t>
            </w:r>
          </w:p>
        </w:tc>
        <w:tc>
          <w:tcPr>
            <w:tcW w:w="1134" w:type="dxa"/>
            <w:hideMark/>
          </w:tcPr>
          <w:p w14:paraId="4ABFED91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418.000,00</w:t>
            </w:r>
          </w:p>
        </w:tc>
      </w:tr>
      <w:tr w:rsidR="001B6A11" w:rsidRPr="00AA12D7" w14:paraId="650E89E1" w14:textId="77777777" w:rsidTr="003A7E2B">
        <w:trPr>
          <w:trHeight w:val="504"/>
          <w:jc w:val="right"/>
        </w:trPr>
        <w:tc>
          <w:tcPr>
            <w:tcW w:w="861" w:type="dxa"/>
            <w:hideMark/>
          </w:tcPr>
          <w:p w14:paraId="502CBD49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219" w:type="dxa"/>
            <w:hideMark/>
          </w:tcPr>
          <w:p w14:paraId="5F667D79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6.297.363,98</w:t>
            </w:r>
          </w:p>
        </w:tc>
        <w:tc>
          <w:tcPr>
            <w:tcW w:w="1257" w:type="dxa"/>
            <w:hideMark/>
          </w:tcPr>
          <w:p w14:paraId="79E870A2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1.279.250,00</w:t>
            </w:r>
          </w:p>
        </w:tc>
        <w:tc>
          <w:tcPr>
            <w:tcW w:w="985" w:type="dxa"/>
            <w:hideMark/>
          </w:tcPr>
          <w:p w14:paraId="6535E359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101" w:type="dxa"/>
            <w:hideMark/>
          </w:tcPr>
          <w:p w14:paraId="5F5FA7C5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6.590.264,63</w:t>
            </w:r>
          </w:p>
        </w:tc>
        <w:tc>
          <w:tcPr>
            <w:tcW w:w="1134" w:type="dxa"/>
            <w:hideMark/>
          </w:tcPr>
          <w:p w14:paraId="73B4139E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t>1.338.750,00</w:t>
            </w:r>
          </w:p>
        </w:tc>
        <w:tc>
          <w:tcPr>
            <w:tcW w:w="850" w:type="dxa"/>
            <w:hideMark/>
          </w:tcPr>
          <w:p w14:paraId="5E61998B" w14:textId="77777777" w:rsidR="001B6A11" w:rsidRPr="00AA12D7" w:rsidRDefault="001B6A11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276" w:type="dxa"/>
            <w:hideMark/>
          </w:tcPr>
          <w:p w14:paraId="614C6128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12.887.628,60</w:t>
            </w:r>
          </w:p>
        </w:tc>
        <w:tc>
          <w:tcPr>
            <w:tcW w:w="1134" w:type="dxa"/>
            <w:hideMark/>
          </w:tcPr>
          <w:p w14:paraId="4A381871" w14:textId="77777777" w:rsidR="001B6A11" w:rsidRPr="00AA12D7" w:rsidRDefault="001B6A11" w:rsidP="004F7DAB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n-US"/>
              </w:rPr>
              <w:t>2.618.000,00</w:t>
            </w:r>
          </w:p>
        </w:tc>
      </w:tr>
      <w:tr w:rsidR="001B6A11" w:rsidRPr="00AA12D7" w14:paraId="327DB6C5" w14:textId="77777777" w:rsidTr="003A7E2B">
        <w:trPr>
          <w:trHeight w:val="258"/>
          <w:jc w:val="right"/>
        </w:trPr>
        <w:tc>
          <w:tcPr>
            <w:tcW w:w="9817" w:type="dxa"/>
            <w:gridSpan w:val="9"/>
          </w:tcPr>
          <w:p w14:paraId="79CC6CFA" w14:textId="77777777" w:rsidR="001B6A11" w:rsidRPr="003F0D07" w:rsidRDefault="001B6A11" w:rsidP="004F7DA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3F0D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Curs </w:t>
            </w:r>
            <w:proofErr w:type="spellStart"/>
            <w:r w:rsidRPr="003F0D07">
              <w:rPr>
                <w:rFonts w:ascii="Times New Roman" w:hAnsi="Times New Roman"/>
                <w:i/>
                <w:iCs/>
                <w:sz w:val="18"/>
                <w:szCs w:val="18"/>
              </w:rPr>
              <w:t>Inforeuro</w:t>
            </w:r>
            <w:proofErr w:type="spellEnd"/>
            <w:r w:rsidRPr="003F0D0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aferent lunii mai 2021: 1 euro= 4,9227 lei</w:t>
            </w:r>
          </w:p>
        </w:tc>
      </w:tr>
    </w:tbl>
    <w:p w14:paraId="00EF18FE" w14:textId="77777777" w:rsidR="001B6A11" w:rsidRDefault="001B6A11" w:rsidP="00ED1F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E714140" w14:textId="77777777" w:rsidR="001B6A11" w:rsidRDefault="001B6A11" w:rsidP="00ED1FA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DF7A638" w14:textId="6F9E7EBE" w:rsidR="00FD0A49" w:rsidRPr="00FD0A49" w:rsidRDefault="00FD0A49" w:rsidP="001B5B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D0A49">
        <w:rPr>
          <w:rFonts w:ascii="Times New Roman" w:eastAsia="Times New Roman" w:hAnsi="Times New Roman"/>
          <w:color w:val="000000" w:themeColor="text1"/>
          <w:sz w:val="24"/>
          <w:szCs w:val="24"/>
        </w:rPr>
        <w:t>În cazul proiectelor depuse în cadrul acestei componente, valoarea TVA aferentă cheltuielilor eligibile va fi asigurată de la bugetul de stat, din bugetul coordonatorului de reforme și/sau investiții pentru Componenta 10 – Fondul Local – Ministerul Dezvoltării, Lucrărilor Publice și Administrației, în conformitate cu legislația în vigoare.</w:t>
      </w:r>
    </w:p>
    <w:p w14:paraId="085F1AA3" w14:textId="53029D76" w:rsidR="00047F09" w:rsidRPr="00C77EA5" w:rsidRDefault="00FD0A49" w:rsidP="001B5B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D0A49">
        <w:rPr>
          <w:rFonts w:ascii="Times New Roman" w:eastAsia="Times New Roman" w:hAnsi="Times New Roman"/>
          <w:color w:val="000000" w:themeColor="text1"/>
          <w:sz w:val="24"/>
          <w:szCs w:val="24"/>
        </w:rPr>
        <w:t>Potrivit prevederilor Ghidului Solicitantului, Secțiunea 4.2. Anexele cererii de finanțare, solicitate la depunere, unul din documentele obligatorii anexă la aplicația de finanțare este reprezentat de Hotărârea de aprobare a proiectului și a cheltuielilor legate de proiect.</w:t>
      </w:r>
    </w:p>
    <w:p w14:paraId="4D95E3AE" w14:textId="77777777" w:rsidR="00C77EA5" w:rsidRDefault="00C77EA5" w:rsidP="001B5B3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Având în vedere  faptul că Ordinul pentru aprobarea Ghidului specific – Condiții de accesare a fondurilor europene aferente PNRR /2022/C10-Fondul Local a apărut în Monitorul Oficial al României în data de 10.05.2022 și faptul că abordarea este de tip necompetitiv, cu termen limită de depunere a cererilor de finanțare, </w:t>
      </w:r>
      <w:r w:rsidRPr="00A62100">
        <w:rPr>
          <w:rFonts w:ascii="Times New Roman" w:eastAsia="Times New Roman" w:hAnsi="Times New Roman"/>
          <w:bCs/>
          <w:sz w:val="24"/>
          <w:szCs w:val="24"/>
          <w:u w:val="single"/>
          <w:lang w:eastAsia="ro-RO"/>
        </w:rPr>
        <w:t>pe principiul primul venit, primul servit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o-RO"/>
        </w:rPr>
        <w:t xml:space="preserve"> precum și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7C5718">
        <w:rPr>
          <w:rFonts w:ascii="Times New Roman" w:hAnsi="Times New Roman"/>
          <w:color w:val="000000"/>
          <w:sz w:val="24"/>
          <w:szCs w:val="24"/>
        </w:rPr>
        <w:t>interesul crescut al beneficiarilor pentru acest program</w:t>
      </w:r>
      <w:r>
        <w:rPr>
          <w:rFonts w:ascii="Times New Roman" w:hAnsi="Times New Roman"/>
          <w:color w:val="000000"/>
          <w:sz w:val="24"/>
          <w:szCs w:val="24"/>
        </w:rPr>
        <w:t xml:space="preserve"> și</w:t>
      </w:r>
      <w:r w:rsidRPr="007C5718">
        <w:rPr>
          <w:rFonts w:ascii="Times New Roman" w:hAnsi="Times New Roman"/>
          <w:color w:val="000000"/>
          <w:sz w:val="24"/>
          <w:szCs w:val="24"/>
        </w:rPr>
        <w:t xml:space="preserve"> bugetul limitat al programului</w:t>
      </w:r>
      <w:r>
        <w:rPr>
          <w:rFonts w:ascii="Times New Roman" w:hAnsi="Times New Roman"/>
          <w:color w:val="000000"/>
          <w:sz w:val="24"/>
          <w:szCs w:val="24"/>
        </w:rPr>
        <w:t xml:space="preserve"> considerăm necesară aprobarea în regim de urgență a materialului prezentat.</w:t>
      </w:r>
    </w:p>
    <w:p w14:paraId="1D206898" w14:textId="584DF755" w:rsidR="00C77EA5" w:rsidRPr="00047F09" w:rsidRDefault="00C77EA5" w:rsidP="001B5B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sus, propunem spre dezbatere și aprobare Consiliului Local Târgu Mureș, proiectul de hotărâre </w:t>
      </w:r>
      <w:r w:rsidRPr="00C77EA5">
        <w:rPr>
          <w:rFonts w:ascii="Times New Roman" w:eastAsia="Times New Roman" w:hAnsi="Times New Roman"/>
          <w:bCs/>
          <w:i/>
          <w:iCs/>
          <w:sz w:val="24"/>
          <w:szCs w:val="24"/>
          <w:lang w:eastAsia="ro-RO"/>
        </w:rPr>
        <w:t>,,</w:t>
      </w:r>
      <w:r w:rsidRPr="00C77EA5">
        <w:rPr>
          <w:rFonts w:ascii="Times New Roman" w:hAnsi="Times New Roman"/>
          <w:bCs/>
          <w:i/>
          <w:iCs/>
          <w:sz w:val="24"/>
          <w:szCs w:val="24"/>
        </w:rPr>
        <w:t xml:space="preserve">Sistem de management al traficului în Municipiul </w:t>
      </w:r>
      <w:proofErr w:type="spellStart"/>
      <w:r w:rsidRPr="00C77EA5">
        <w:rPr>
          <w:rFonts w:ascii="Times New Roman" w:hAnsi="Times New Roman"/>
          <w:bCs/>
          <w:i/>
          <w:iCs/>
          <w:sz w:val="24"/>
          <w:szCs w:val="24"/>
        </w:rPr>
        <w:t>Tîrgu</w:t>
      </w:r>
      <w:proofErr w:type="spellEnd"/>
      <w:r w:rsidRPr="00C77EA5">
        <w:rPr>
          <w:rFonts w:ascii="Times New Roman" w:hAnsi="Times New Roman"/>
          <w:bCs/>
          <w:i/>
          <w:iCs/>
          <w:sz w:val="24"/>
          <w:szCs w:val="24"/>
        </w:rPr>
        <w:t xml:space="preserve"> Mureș - Etapa 2”, </w:t>
      </w:r>
      <w:r w:rsidRPr="00047F09">
        <w:rPr>
          <w:rFonts w:ascii="Times New Roman" w:hAnsi="Times New Roman"/>
          <w:bCs/>
          <w:sz w:val="24"/>
          <w:szCs w:val="24"/>
        </w:rPr>
        <w:t xml:space="preserve">și a cheltuielilor legate de acest proiect,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finanțării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47F0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Planul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Național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Redresare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Reziliență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Pilonul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IV –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Coeziune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teritorială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, Componenta C10 –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Fondul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Local, I.1.2 -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transportul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verde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– ITS/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infrastructuri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TIC (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sisteme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47F09">
        <w:rPr>
          <w:rFonts w:ascii="Times New Roman" w:eastAsia="Times New Roman" w:hAnsi="Times New Roman"/>
          <w:sz w:val="24"/>
          <w:szCs w:val="24"/>
          <w:lang w:val="en-US"/>
        </w:rPr>
        <w:t>inteligente</w:t>
      </w:r>
      <w:proofErr w:type="spellEnd"/>
      <w:r w:rsidRPr="00047F09">
        <w:rPr>
          <w:rFonts w:ascii="Times New Roman" w:eastAsia="Times New Roman" w:hAnsi="Times New Roman"/>
          <w:sz w:val="24"/>
          <w:szCs w:val="24"/>
          <w:lang w:val="en-US"/>
        </w:rPr>
        <w:t xml:space="preserve"> de management urban/local)</w:t>
      </w:r>
      <w:r w:rsidR="00211CDF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bookmarkEnd w:id="3"/>
    <w:p w14:paraId="6979AA58" w14:textId="77777777" w:rsidR="007F05C8" w:rsidRDefault="007F05C8" w:rsidP="00C05C72">
      <w:pPr>
        <w:spacing w:after="0" w:line="240" w:lineRule="auto"/>
        <w:jc w:val="both"/>
        <w:rPr>
          <w:iCs/>
          <w:color w:val="000000"/>
        </w:rPr>
      </w:pPr>
    </w:p>
    <w:p w14:paraId="060B9D99" w14:textId="4373F20E" w:rsidR="00C05C72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 w:rsidR="00E0126C">
        <w:rPr>
          <w:rFonts w:ascii="Times New Roman" w:hAnsi="Times New Roman"/>
          <w:b/>
          <w:sz w:val="24"/>
          <w:szCs w:val="24"/>
        </w:rPr>
        <w:tab/>
        <w:t>ADP</w:t>
      </w:r>
      <w:r w:rsidR="00C45511">
        <w:rPr>
          <w:rFonts w:ascii="Times New Roman" w:hAnsi="Times New Roman"/>
          <w:b/>
          <w:sz w:val="24"/>
          <w:szCs w:val="24"/>
        </w:rPr>
        <w:t>,</w:t>
      </w:r>
      <w:r w:rsidR="00E0126C">
        <w:rPr>
          <w:rFonts w:ascii="Times New Roman" w:hAnsi="Times New Roman"/>
          <w:b/>
          <w:sz w:val="24"/>
          <w:szCs w:val="24"/>
        </w:rPr>
        <w:tab/>
      </w:r>
      <w:r w:rsidR="00E0126C">
        <w:rPr>
          <w:rFonts w:ascii="Times New Roman" w:hAnsi="Times New Roman"/>
          <w:b/>
          <w:sz w:val="24"/>
          <w:szCs w:val="24"/>
        </w:rPr>
        <w:tab/>
      </w:r>
      <w:r w:rsidR="00E0126C"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 w:rsidR="00C45511"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>DPFIRURPL</w:t>
      </w:r>
      <w:r w:rsidR="00C45511">
        <w:rPr>
          <w:rFonts w:ascii="Times New Roman" w:hAnsi="Times New Roman"/>
          <w:b/>
          <w:sz w:val="24"/>
          <w:szCs w:val="24"/>
        </w:rPr>
        <w:t>,</w:t>
      </w: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SPFI</w:t>
      </w:r>
      <w:r w:rsidR="00C45511">
        <w:rPr>
          <w:rFonts w:ascii="Times New Roman" w:hAnsi="Times New Roman"/>
          <w:b/>
          <w:sz w:val="24"/>
          <w:szCs w:val="24"/>
        </w:rPr>
        <w:t>,</w:t>
      </w:r>
      <w:r w:rsidRPr="00EC5423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06A9A26B" w14:textId="71742607" w:rsidR="00C05C72" w:rsidRPr="00EC5423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5B3E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Director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B5B3E">
        <w:rPr>
          <w:rFonts w:ascii="Times New Roman" w:hAnsi="Times New Roman"/>
          <w:b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Director</w:t>
      </w:r>
      <w:proofErr w:type="spellEnd"/>
      <w:r w:rsidR="009B1383">
        <w:rPr>
          <w:rFonts w:ascii="Times New Roman" w:hAnsi="Times New Roman"/>
          <w:b/>
          <w:sz w:val="24"/>
          <w:szCs w:val="24"/>
        </w:rPr>
        <w:t xml:space="preserve"> Executiv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B5B3E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Șef Serviciu</w:t>
      </w:r>
    </w:p>
    <w:p w14:paraId="34C8A050" w14:textId="06EFEFE6" w:rsidR="00C05C72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 w:rsidR="00E0126C" w:rsidRPr="00AB6FFE">
        <w:rPr>
          <w:rFonts w:ascii="Times New Roman" w:hAnsi="Times New Roman"/>
          <w:b/>
          <w:color w:val="000000" w:themeColor="text1"/>
          <w:sz w:val="24"/>
          <w:szCs w:val="24"/>
        </w:rPr>
        <w:t>Moldovan Florian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0FBAF4CF" w14:textId="77777777" w:rsidR="00C05C72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4E5137" w14:textId="191D89ED" w:rsidR="00C05C72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411095" w14:textId="6425E28B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70D41A" w14:textId="77777777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0747CD" w14:textId="5219DB93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098419" w14:textId="77777777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524227" w14:textId="47D14C96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Direcția Tehnică,</w:t>
      </w:r>
    </w:p>
    <w:p w14:paraId="5C8E8CA8" w14:textId="6943F3CF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Director executiv</w:t>
      </w:r>
    </w:p>
    <w:p w14:paraId="620AD4A1" w14:textId="2053C46F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Racz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Ernest Lucian</w:t>
      </w:r>
    </w:p>
    <w:p w14:paraId="0C302F80" w14:textId="77777777" w:rsidR="00C45511" w:rsidRDefault="00C45511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4C070" w14:textId="77777777" w:rsidR="00C05C72" w:rsidRDefault="00C05C72" w:rsidP="00C05C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1743F4" w14:textId="77777777" w:rsidR="00C05C72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96DB7B" w14:textId="77777777" w:rsidR="00C05C72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016ED0A2" w14:textId="77777777" w:rsidR="00C05C72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68D41" w14:textId="77777777" w:rsidR="00C05C72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Direcția economică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4A5A526" w14:textId="77777777" w:rsidR="00C05C72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Director executiv</w:t>
      </w:r>
    </w:p>
    <w:p w14:paraId="31BD5A11" w14:textId="77777777" w:rsidR="00C05C72" w:rsidRPr="00D47A61" w:rsidRDefault="00C05C72" w:rsidP="00C05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</w:t>
      </w:r>
      <w:r w:rsidRPr="00A20F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Ioan-Florin</w:t>
      </w:r>
    </w:p>
    <w:p w14:paraId="4835034C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34CC56E2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E2DFD36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557C3AD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2FAB37D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D75">
        <w:rPr>
          <w:rFonts w:ascii="Times New Roman" w:hAnsi="Times New Roman"/>
          <w:b/>
          <w:sz w:val="24"/>
          <w:szCs w:val="24"/>
        </w:rPr>
        <w:t>Direcți</w:t>
      </w:r>
      <w:r>
        <w:rPr>
          <w:rFonts w:ascii="Times New Roman" w:hAnsi="Times New Roman"/>
          <w:b/>
          <w:sz w:val="24"/>
          <w:szCs w:val="24"/>
        </w:rPr>
        <w:t>a</w:t>
      </w:r>
      <w:r w:rsidRPr="00FB0D75">
        <w:rPr>
          <w:rFonts w:ascii="Times New Roman" w:hAnsi="Times New Roman"/>
          <w:b/>
          <w:sz w:val="24"/>
          <w:szCs w:val="24"/>
        </w:rPr>
        <w:t xml:space="preserve"> juridic</w:t>
      </w:r>
      <w:r>
        <w:rPr>
          <w:rFonts w:ascii="Times New Roman" w:hAnsi="Times New Roman"/>
          <w:b/>
          <w:sz w:val="24"/>
          <w:szCs w:val="24"/>
        </w:rPr>
        <w:t>ă</w:t>
      </w:r>
      <w:r w:rsidRPr="00FB0D75">
        <w:rPr>
          <w:rFonts w:ascii="Times New Roman" w:hAnsi="Times New Roman"/>
          <w:b/>
          <w:sz w:val="24"/>
          <w:szCs w:val="24"/>
        </w:rPr>
        <w:t>, Contencios Administrativ și Administrație Publică Locală</w:t>
      </w:r>
    </w:p>
    <w:p w14:paraId="16C4B4FA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</w:p>
    <w:p w14:paraId="135FAA53" w14:textId="77777777" w:rsidR="00C05C72" w:rsidRPr="00FB0D75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-2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Buculei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Monica</w:t>
      </w:r>
    </w:p>
    <w:p w14:paraId="5815DAEA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97C15A7" w14:textId="77777777" w:rsidR="00C05C72" w:rsidRDefault="00C05C72" w:rsidP="00C05C72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22C9F257" w14:textId="4893BFEC" w:rsidR="0043568E" w:rsidRDefault="00C05C72" w:rsidP="001B5B3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</w:p>
    <w:p w14:paraId="3FEF316A" w14:textId="77777777" w:rsidR="0043568E" w:rsidRDefault="0043568E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3A053A9" w14:textId="77777777" w:rsidR="0043568E" w:rsidRDefault="0043568E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EA4963F" w14:textId="0E146520" w:rsidR="00C05C72" w:rsidRPr="001B5B3E" w:rsidRDefault="0043568E" w:rsidP="00C05C7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="00C05C72"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Întocmit: </w:t>
      </w:r>
      <w:r w:rsidR="00A633F8"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>Inspector</w:t>
      </w:r>
    </w:p>
    <w:p w14:paraId="2A021E1A" w14:textId="6736982C" w:rsidR="00C05C72" w:rsidRPr="001B5B3E" w:rsidRDefault="00C05C72" w:rsidP="001B5B3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</w:pP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ab/>
      </w:r>
      <w:r w:rsidR="00A633F8" w:rsidRPr="001B5B3E">
        <w:rPr>
          <w:rFonts w:ascii="Times New Roman" w:eastAsia="Times New Roman" w:hAnsi="Times New Roman"/>
          <w:i/>
          <w:iCs/>
          <w:noProof/>
          <w:spacing w:val="-2"/>
          <w:sz w:val="16"/>
          <w:szCs w:val="16"/>
        </w:rPr>
        <w:t xml:space="preserve">    Gainar Andrada-Ioana</w:t>
      </w:r>
    </w:p>
    <w:p w14:paraId="2E499613" w14:textId="77777777" w:rsidR="00C05C72" w:rsidRPr="00FB0D75" w:rsidRDefault="00C05C72" w:rsidP="00C05C72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C05C72" w:rsidRPr="00FB0D75" w:rsidSect="00FD0A49">
          <w:headerReference w:type="default" r:id="rId8"/>
          <w:footerReference w:type="even" r:id="rId9"/>
          <w:pgSz w:w="11909" w:h="16834" w:code="9"/>
          <w:pgMar w:top="794" w:right="569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580F2D72" w14:textId="6C2657D9" w:rsidR="00C05C72" w:rsidRDefault="00C05C72" w:rsidP="00C05C72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="004356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="0043568E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="00D02FD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594F4062" w14:textId="16EAAA25" w:rsidR="00C05C72" w:rsidRPr="002E17AC" w:rsidRDefault="00C05C72" w:rsidP="00C05C7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</w:t>
      </w:r>
      <w:r w:rsidR="0062083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5065E4DD" w14:textId="7F297714" w:rsidR="00C05C72" w:rsidRPr="002E17AC" w:rsidRDefault="00037098" w:rsidP="00C05C7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713E0D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714905389" r:id="rId11"/>
        </w:object>
      </w:r>
      <w:r w:rsidR="00C05C72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PRIMAR</w:t>
      </w:r>
      <w:r w:rsidR="00C05C7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615E2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</w:t>
      </w:r>
      <w:r w:rsidR="00017550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</w:t>
      </w:r>
      <w:r w:rsidR="00615E21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="00C05C72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</w:t>
      </w:r>
      <w:r w:rsidR="0062083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Al</w:t>
      </w:r>
      <w:r w:rsidR="00C05C72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Municipiului Târgu Mureş   </w:t>
      </w:r>
      <w:r w:rsidR="00C05C7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</w:t>
      </w:r>
      <w:r w:rsidR="0062083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="00C05C7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</w:t>
      </w:r>
      <w:r w:rsidR="00017550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 w:rsidR="00C05C72"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7009D663" w14:textId="77777777" w:rsidR="00C05C72" w:rsidRPr="002E17AC" w:rsidRDefault="00C05C72" w:rsidP="00C05C7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44728794" w14:textId="77777777" w:rsidR="00C05C72" w:rsidRPr="002E17AC" w:rsidRDefault="00C05C72" w:rsidP="00C05C72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8C81D17" w14:textId="77777777" w:rsidR="00C05C72" w:rsidRPr="002E17AC" w:rsidRDefault="00C05C72" w:rsidP="00C05C7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1103E0" w14:textId="77777777" w:rsidR="00C05C72" w:rsidRPr="002E17AC" w:rsidRDefault="00C05C72" w:rsidP="0013603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0FD84FE6" w14:textId="37E0F2EF" w:rsidR="002D5C74" w:rsidRPr="007B0228" w:rsidRDefault="002D5C74" w:rsidP="004016EC">
      <w:pPr>
        <w:spacing w:after="0" w:line="240" w:lineRule="auto"/>
        <w:ind w:right="4"/>
        <w:jc w:val="center"/>
        <w:rPr>
          <w:rFonts w:ascii="Times New Roman" w:hAnsi="Times New Roman"/>
          <w:bCs/>
          <w:sz w:val="24"/>
          <w:szCs w:val="24"/>
        </w:rPr>
      </w:pPr>
      <w:r w:rsidRPr="007B0228">
        <w:rPr>
          <w:rFonts w:ascii="Times New Roman" w:hAnsi="Times New Roman"/>
          <w:bCs/>
          <w:sz w:val="24"/>
          <w:szCs w:val="24"/>
        </w:rPr>
        <w:t xml:space="preserve">privind aprobarea proiectului </w:t>
      </w:r>
      <w:r w:rsidR="0062083F" w:rsidRPr="005E3677">
        <w:rPr>
          <w:rFonts w:ascii="Times New Roman" w:hAnsi="Times New Roman"/>
          <w:bCs/>
          <w:sz w:val="24"/>
          <w:szCs w:val="24"/>
        </w:rPr>
        <w:t>„</w:t>
      </w:r>
      <w:bookmarkStart w:id="4" w:name="_Hlk104204174"/>
      <w:r w:rsidR="0062083F" w:rsidRPr="002B0320">
        <w:rPr>
          <w:rFonts w:ascii="Times New Roman" w:hAnsi="Times New Roman"/>
          <w:bCs/>
          <w:i/>
          <w:iCs/>
          <w:sz w:val="24"/>
          <w:szCs w:val="24"/>
        </w:rPr>
        <w:t xml:space="preserve">Sistem de management al traficului în Municipiul </w:t>
      </w:r>
      <w:proofErr w:type="spellStart"/>
      <w:r w:rsidR="0062083F" w:rsidRPr="002B0320">
        <w:rPr>
          <w:rFonts w:ascii="Times New Roman" w:hAnsi="Times New Roman"/>
          <w:bCs/>
          <w:i/>
          <w:iCs/>
          <w:sz w:val="24"/>
          <w:szCs w:val="24"/>
        </w:rPr>
        <w:t>Tîrgu</w:t>
      </w:r>
      <w:proofErr w:type="spellEnd"/>
      <w:r w:rsidR="0062083F" w:rsidRPr="002B0320">
        <w:rPr>
          <w:rFonts w:ascii="Times New Roman" w:hAnsi="Times New Roman"/>
          <w:bCs/>
          <w:i/>
          <w:iCs/>
          <w:sz w:val="24"/>
          <w:szCs w:val="24"/>
        </w:rPr>
        <w:t xml:space="preserve"> Mureș - Etapa 2</w:t>
      </w:r>
      <w:r w:rsidR="0062083F" w:rsidRPr="005E3677">
        <w:rPr>
          <w:rFonts w:ascii="Times New Roman" w:hAnsi="Times New Roman"/>
          <w:bCs/>
          <w:sz w:val="24"/>
          <w:szCs w:val="24"/>
        </w:rPr>
        <w:t xml:space="preserve">”, și a cheltuielilor </w:t>
      </w:r>
      <w:r w:rsidR="0062083F">
        <w:rPr>
          <w:rFonts w:ascii="Times New Roman" w:hAnsi="Times New Roman"/>
          <w:bCs/>
          <w:sz w:val="24"/>
          <w:szCs w:val="24"/>
        </w:rPr>
        <w:t>legate de acest</w:t>
      </w:r>
      <w:r w:rsidR="0062083F" w:rsidRPr="005E3677">
        <w:rPr>
          <w:rFonts w:ascii="Times New Roman" w:hAnsi="Times New Roman"/>
          <w:bCs/>
          <w:sz w:val="24"/>
          <w:szCs w:val="24"/>
        </w:rPr>
        <w:t xml:space="preserve"> proiect,</w:t>
      </w:r>
      <w:r w:rsidR="00ED738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>finanțării</w:t>
      </w:r>
      <w:proofErr w:type="spellEnd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="00397825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97825" w:rsidRPr="005E367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Planul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Național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Redresare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Reziliență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Pilonul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IV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Coeziune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teritorială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Componenta C10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Fondul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Local, I.1.2 -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transportul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verde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– ITS/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TIC (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sisteme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inteligente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management urban/local)</w:t>
      </w:r>
    </w:p>
    <w:bookmarkEnd w:id="4"/>
    <w:p w14:paraId="119C8DBF" w14:textId="742DDB4B" w:rsidR="00C05C72" w:rsidRDefault="00C05C72" w:rsidP="00E0126C">
      <w:pPr>
        <w:widowControl w:val="0"/>
        <w:shd w:val="clear" w:color="auto" w:fill="FEFFFE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3DF6A02B" w14:textId="75FC19B9" w:rsidR="00C05C72" w:rsidRPr="002E17AC" w:rsidRDefault="00C05C72" w:rsidP="00E0126C">
      <w:pPr>
        <w:widowControl w:val="0"/>
        <w:shd w:val="clear" w:color="auto" w:fill="FEFFFE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396B6BE9" w14:textId="45B1FCF9" w:rsidR="00C05C72" w:rsidRDefault="00C05C72" w:rsidP="00E0126C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Consiliul local al municipiului Târgu Mureş, întrunit în </w:t>
      </w:r>
      <w:r w:rsidRPr="00776768">
        <w:rPr>
          <w:rFonts w:ascii="Times New Roman" w:eastAsia="Times New Roman" w:hAnsi="Times New Roman"/>
          <w:b/>
          <w:bCs/>
          <w:i/>
          <w:noProof/>
          <w:color w:val="000000" w:themeColor="text1"/>
          <w:sz w:val="24"/>
          <w:szCs w:val="24"/>
          <w:lang w:eastAsia="ro-RO"/>
        </w:rPr>
        <w:t xml:space="preserve">şedinţă ordinară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69179EC3" w14:textId="77777777" w:rsidR="00C05C72" w:rsidRDefault="00C05C72" w:rsidP="00E0126C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5BED3EFC" w14:textId="75EB6802" w:rsidR="00E4293B" w:rsidRDefault="00C05C72" w:rsidP="00E0126C">
      <w:pPr>
        <w:spacing w:after="0"/>
        <w:ind w:right="58" w:firstLine="720"/>
        <w:jc w:val="both"/>
        <w:rPr>
          <w:rFonts w:ascii="Times New Roman" w:hAnsi="Times New Roman"/>
          <w:bCs/>
          <w:sz w:val="24"/>
          <w:szCs w:val="24"/>
        </w:rPr>
      </w:pPr>
      <w:r w:rsidRPr="00EC5423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653140">
        <w:rPr>
          <w:rFonts w:ascii="Times New Roman" w:hAnsi="Times New Roman"/>
          <w:bCs/>
          <w:noProof/>
          <w:sz w:val="24"/>
          <w:szCs w:val="24"/>
        </w:rPr>
        <w:t>39.0</w:t>
      </w:r>
      <w:r w:rsidR="0062083F">
        <w:rPr>
          <w:rFonts w:ascii="Times New Roman" w:hAnsi="Times New Roman"/>
          <w:bCs/>
          <w:noProof/>
          <w:sz w:val="24"/>
          <w:szCs w:val="24"/>
        </w:rPr>
        <w:t>24</w:t>
      </w:r>
      <w:r w:rsidRPr="00EC5423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653140">
        <w:rPr>
          <w:rFonts w:ascii="Times New Roman" w:hAnsi="Times New Roman"/>
          <w:bCs/>
          <w:noProof/>
          <w:sz w:val="24"/>
          <w:szCs w:val="24"/>
        </w:rPr>
        <w:t>23</w:t>
      </w:r>
      <w:r w:rsidRPr="00EC5423">
        <w:rPr>
          <w:rFonts w:ascii="Times New Roman" w:hAnsi="Times New Roman"/>
          <w:bCs/>
          <w:noProof/>
          <w:sz w:val="24"/>
          <w:szCs w:val="24"/>
        </w:rPr>
        <w:t>.0</w:t>
      </w:r>
      <w:r w:rsidR="00E91C24">
        <w:rPr>
          <w:rFonts w:ascii="Times New Roman" w:hAnsi="Times New Roman"/>
          <w:bCs/>
          <w:noProof/>
          <w:sz w:val="24"/>
          <w:szCs w:val="24"/>
        </w:rPr>
        <w:t>5</w:t>
      </w:r>
      <w:r w:rsidRPr="00EC5423">
        <w:rPr>
          <w:rFonts w:ascii="Times New Roman" w:hAnsi="Times New Roman"/>
          <w:bCs/>
          <w:noProof/>
          <w:sz w:val="24"/>
          <w:szCs w:val="24"/>
        </w:rPr>
        <w:t xml:space="preserve">.2022 inițiat de Primar prin Direcția D.P.F.I.R.U.R.P.L, Serviciul S.P.F.I., </w:t>
      </w:r>
      <w:r w:rsidR="00E91C24" w:rsidRPr="00877BA2">
        <w:rPr>
          <w:rFonts w:ascii="Times New Roman" w:eastAsia="Times New Roman" w:hAnsi="Times New Roman"/>
          <w:bCs/>
          <w:sz w:val="24"/>
          <w:szCs w:val="24"/>
        </w:rPr>
        <w:t>privind aprobarea</w:t>
      </w:r>
      <w:r w:rsidR="00E4293B" w:rsidRPr="00877BA2">
        <w:rPr>
          <w:rFonts w:ascii="Times New Roman" w:eastAsia="Times New Roman" w:hAnsi="Times New Roman"/>
          <w:bCs/>
          <w:sz w:val="24"/>
          <w:szCs w:val="24"/>
        </w:rPr>
        <w:t xml:space="preserve"> proiectului</w:t>
      </w:r>
      <w:r w:rsidR="00E91C24" w:rsidRPr="0033181D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="00E4293B">
        <w:rPr>
          <w:rFonts w:ascii="Times New Roman" w:hAnsi="Times New Roman"/>
          <w:spacing w:val="1"/>
          <w:w w:val="95"/>
          <w:sz w:val="24"/>
          <w:szCs w:val="24"/>
        </w:rPr>
        <w:t>”</w:t>
      </w:r>
      <w:r w:rsidR="00193D56" w:rsidRPr="00193D56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Sistem de management al traficului în Municipiul </w:t>
      </w:r>
      <w:proofErr w:type="spellStart"/>
      <w:r w:rsidR="00193D56" w:rsidRPr="00193D56">
        <w:rPr>
          <w:rFonts w:ascii="Times New Roman" w:eastAsia="Times New Roman" w:hAnsi="Times New Roman"/>
          <w:bCs/>
          <w:i/>
          <w:iCs/>
          <w:sz w:val="24"/>
          <w:szCs w:val="24"/>
        </w:rPr>
        <w:t>Tîrgu</w:t>
      </w:r>
      <w:proofErr w:type="spellEnd"/>
      <w:r w:rsidR="00193D56" w:rsidRPr="00193D56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Mureș - Etapa 2”, </w:t>
      </w:r>
      <w:r w:rsidR="00193D56" w:rsidRPr="00193D56">
        <w:rPr>
          <w:rFonts w:ascii="Times New Roman" w:eastAsia="Times New Roman" w:hAnsi="Times New Roman"/>
          <w:bCs/>
          <w:sz w:val="24"/>
          <w:szCs w:val="24"/>
        </w:rPr>
        <w:t>și a cheltuielilor legate de acest proiect</w:t>
      </w:r>
      <w:r w:rsidR="00ED7384">
        <w:rPr>
          <w:rFonts w:ascii="Times New Roman" w:eastAsia="Times New Roman" w:hAnsi="Times New Roman"/>
          <w:bCs/>
          <w:sz w:val="24"/>
          <w:szCs w:val="24"/>
        </w:rPr>
        <w:t>,</w:t>
      </w:r>
      <w:r w:rsidR="00877B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>finanțării</w:t>
      </w:r>
      <w:proofErr w:type="spellEnd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="00877BA2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77BA2" w:rsidRPr="005E3677">
        <w:rPr>
          <w:rFonts w:ascii="Times New Roman" w:hAnsi="Times New Roman"/>
          <w:bCs/>
          <w:sz w:val="24"/>
          <w:szCs w:val="24"/>
        </w:rPr>
        <w:t xml:space="preserve"> </w:t>
      </w:r>
      <w:r w:rsidR="00ED7384" w:rsidRPr="00ED738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Planul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Național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Redresare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Reziliență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Pilonul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IV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Coeziune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teritorială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Componenta C10 –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Fondul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Local, I.1.2 -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transportul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verde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– ITS/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TIC (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sisteme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>inteligente</w:t>
      </w:r>
      <w:proofErr w:type="spellEnd"/>
      <w:r w:rsidR="00ED7384"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management urban/local)</w:t>
      </w:r>
      <w:r w:rsidR="00193D56" w:rsidRPr="00193D5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3FB39C2" w14:textId="77777777" w:rsidR="00653140" w:rsidRPr="00AD0E54" w:rsidRDefault="00653140" w:rsidP="00E0126C">
      <w:pPr>
        <w:spacing w:after="0"/>
        <w:ind w:right="58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F466620" w14:textId="37963BE3" w:rsidR="00C05C72" w:rsidRDefault="00C05C72" w:rsidP="00653140">
      <w:pPr>
        <w:spacing w:before="9"/>
        <w:ind w:right="-14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Avizele favorabile ale direcțiilor de </w:t>
      </w:r>
      <w:r w:rsidR="00E91C24">
        <w:rPr>
          <w:rFonts w:ascii="Times New Roman" w:hAnsi="Times New Roman"/>
          <w:sz w:val="24"/>
          <w:szCs w:val="24"/>
        </w:rPr>
        <w:t>specialitate</w:t>
      </w:r>
      <w:r>
        <w:rPr>
          <w:rFonts w:ascii="Times New Roman" w:hAnsi="Times New Roman"/>
          <w:sz w:val="24"/>
          <w:szCs w:val="24"/>
        </w:rPr>
        <w:t xml:space="preserve"> din cadrul instituției</w:t>
      </w:r>
    </w:p>
    <w:p w14:paraId="0956ECD6" w14:textId="77777777" w:rsidR="00891470" w:rsidRDefault="00891470" w:rsidP="00E0126C">
      <w:pPr>
        <w:adjustRightInd w:val="0"/>
        <w:spacing w:after="0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390E459" w14:textId="77777777" w:rsidR="00891470" w:rsidRDefault="00891470" w:rsidP="00E0126C">
      <w:pPr>
        <w:adjustRightInd w:val="0"/>
        <w:spacing w:after="0"/>
        <w:ind w:firstLine="851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B52AAB0" w14:textId="66C8772D" w:rsidR="00C05C72" w:rsidRPr="007400D6" w:rsidRDefault="00C05C72" w:rsidP="00E0126C">
      <w:pPr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4D6AE7B2" w14:textId="77777777" w:rsidR="00C05C72" w:rsidRPr="00B920AD" w:rsidRDefault="00C05C72" w:rsidP="00E0126C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B920AD">
        <w:rPr>
          <w:rFonts w:ascii="Times New Roman" w:hAnsi="Times New Roman"/>
          <w:sz w:val="24"/>
        </w:rPr>
        <w:t>Regulamentului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(UE)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2021/241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al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Parlamentului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European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al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Consiliului din 12 februarie 2021 de instituire a Mecanismului de redresare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 reziliență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 ale Deciziei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-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punere</w:t>
      </w:r>
      <w:r w:rsidRPr="00B920AD">
        <w:rPr>
          <w:rFonts w:ascii="Times New Roman" w:hAnsi="Times New Roman"/>
          <w:spacing w:val="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în</w:t>
      </w:r>
      <w:r w:rsidRPr="00B920AD">
        <w:rPr>
          <w:rFonts w:ascii="Times New Roman" w:hAnsi="Times New Roman"/>
          <w:spacing w:val="-3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aplicare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</w:t>
      </w:r>
      <w:r w:rsidRPr="00B920AD">
        <w:rPr>
          <w:rFonts w:ascii="Times New Roman" w:hAnsi="Times New Roman"/>
          <w:spacing w:val="2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Consiliului</w:t>
      </w:r>
      <w:r w:rsidRPr="00B920AD">
        <w:rPr>
          <w:rFonts w:ascii="Times New Roman" w:hAnsi="Times New Roman"/>
          <w:spacing w:val="1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din</w:t>
      </w:r>
      <w:r w:rsidRPr="00B920AD">
        <w:rPr>
          <w:rFonts w:ascii="Times New Roman" w:hAnsi="Times New Roman"/>
          <w:spacing w:val="-6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3</w:t>
      </w:r>
      <w:r w:rsidRPr="00B920AD">
        <w:rPr>
          <w:rFonts w:ascii="Times New Roman" w:hAnsi="Times New Roman"/>
          <w:spacing w:val="-3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noiembrie</w:t>
      </w:r>
      <w:r w:rsidRPr="00B920AD">
        <w:rPr>
          <w:rFonts w:ascii="Times New Roman" w:hAnsi="Times New Roman"/>
          <w:spacing w:val="9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2021</w:t>
      </w:r>
      <w:r w:rsidRPr="00B920AD">
        <w:rPr>
          <w:rFonts w:ascii="Times New Roman" w:hAnsi="Times New Roman"/>
          <w:spacing w:val="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-7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aprobare</w:t>
      </w:r>
      <w:r w:rsidRPr="00B920AD">
        <w:rPr>
          <w:rFonts w:ascii="Times New Roman" w:hAnsi="Times New Roman"/>
          <w:spacing w:val="15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</w:t>
      </w:r>
      <w:r w:rsidRPr="00B920AD">
        <w:rPr>
          <w:rFonts w:ascii="Times New Roman" w:hAnsi="Times New Roman"/>
          <w:spacing w:val="-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evaluării</w:t>
      </w:r>
      <w:r w:rsidRPr="00B920AD">
        <w:rPr>
          <w:rFonts w:ascii="Times New Roman" w:hAnsi="Times New Roman"/>
          <w:spacing w:val="10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planului</w:t>
      </w:r>
      <w:r w:rsidRPr="00B920AD">
        <w:rPr>
          <w:rFonts w:ascii="Times New Roman" w:hAnsi="Times New Roman"/>
          <w:spacing w:val="7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-6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redresare ș</w:t>
      </w:r>
      <w:r w:rsidRPr="00B920AD">
        <w:rPr>
          <w:rFonts w:ascii="Times New Roman" w:hAnsi="Times New Roman"/>
          <w:spacing w:val="-58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2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reziliență</w:t>
      </w:r>
      <w:r w:rsidRPr="00B920AD">
        <w:rPr>
          <w:rFonts w:ascii="Times New Roman" w:hAnsi="Times New Roman"/>
          <w:spacing w:val="7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al</w:t>
      </w:r>
      <w:r w:rsidRPr="00B920AD">
        <w:rPr>
          <w:rFonts w:ascii="Times New Roman" w:hAnsi="Times New Roman"/>
          <w:spacing w:val="6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României;</w:t>
      </w:r>
    </w:p>
    <w:p w14:paraId="194775A0" w14:textId="77777777" w:rsidR="00C05C72" w:rsidRPr="00B920AD" w:rsidRDefault="00C05C72" w:rsidP="00E0126C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877BA2">
        <w:rPr>
          <w:rFonts w:ascii="Times New Roman" w:hAnsi="Times New Roman"/>
          <w:sz w:val="24"/>
        </w:rPr>
        <w:t>Ordonanței de Urgență a Guvernului nr. 124/2021</w:t>
      </w:r>
      <w:r w:rsidRPr="00B920AD">
        <w:rPr>
          <w:rFonts w:ascii="Times New Roman" w:hAnsi="Times New Roman"/>
          <w:w w:val="95"/>
          <w:sz w:val="24"/>
        </w:rPr>
        <w:t xml:space="preserve"> privind stabilirea</w:t>
      </w:r>
      <w:r w:rsidRPr="00B920AD">
        <w:rPr>
          <w:rFonts w:ascii="Times New Roman" w:hAnsi="Times New Roman"/>
          <w:spacing w:val="1"/>
          <w:w w:val="95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cadrului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instituțional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financiar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pentru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gestionarea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fondurilor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europene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alocate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României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prin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Mecanismul de redresare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 reziliență, precum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 pentru modificarea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 completarea Ordonanței de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Urgentă a Guvernului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nr. 155/2020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privind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unele măsuri pentru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elaborarea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Planului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național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redresare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reziliență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necesar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României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pentru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accesarea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fonduri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externe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rambursabile</w:t>
      </w:r>
      <w:r w:rsidRPr="00B920AD">
        <w:rPr>
          <w:rFonts w:ascii="Times New Roman" w:hAnsi="Times New Roman"/>
          <w:spacing w:val="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1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nerambursabile</w:t>
      </w:r>
      <w:r w:rsidRPr="00B920AD">
        <w:rPr>
          <w:rFonts w:ascii="Times New Roman" w:hAnsi="Times New Roman"/>
          <w:spacing w:val="-11"/>
          <w:sz w:val="24"/>
        </w:rPr>
        <w:t xml:space="preserve"> î</w:t>
      </w:r>
      <w:r w:rsidRPr="00B920AD">
        <w:rPr>
          <w:rFonts w:ascii="Times New Roman" w:hAnsi="Times New Roman"/>
          <w:sz w:val="24"/>
        </w:rPr>
        <w:t>n</w:t>
      </w:r>
      <w:r w:rsidRPr="00B920AD">
        <w:rPr>
          <w:rFonts w:ascii="Times New Roman" w:hAnsi="Times New Roman"/>
          <w:spacing w:val="-6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cadrul</w:t>
      </w:r>
      <w:r w:rsidRPr="00B920AD">
        <w:rPr>
          <w:rFonts w:ascii="Times New Roman" w:hAnsi="Times New Roman"/>
          <w:spacing w:val="9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Mecanismului</w:t>
      </w:r>
      <w:r w:rsidRPr="00B920AD">
        <w:rPr>
          <w:rFonts w:ascii="Times New Roman" w:hAnsi="Times New Roman"/>
          <w:spacing w:val="18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de</w:t>
      </w:r>
      <w:r w:rsidRPr="00B920AD">
        <w:rPr>
          <w:rFonts w:ascii="Times New Roman" w:hAnsi="Times New Roman"/>
          <w:spacing w:val="-4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redresare</w:t>
      </w:r>
      <w:r w:rsidRPr="00B920AD">
        <w:rPr>
          <w:rFonts w:ascii="Times New Roman" w:hAnsi="Times New Roman"/>
          <w:spacing w:val="21"/>
          <w:sz w:val="24"/>
        </w:rPr>
        <w:t xml:space="preserve"> ș</w:t>
      </w:r>
      <w:r w:rsidRPr="00B920AD">
        <w:rPr>
          <w:rFonts w:ascii="Times New Roman" w:hAnsi="Times New Roman"/>
          <w:sz w:val="24"/>
        </w:rPr>
        <w:t>i</w:t>
      </w:r>
      <w:r w:rsidRPr="00B920AD">
        <w:rPr>
          <w:rFonts w:ascii="Times New Roman" w:hAnsi="Times New Roman"/>
          <w:spacing w:val="18"/>
          <w:sz w:val="24"/>
        </w:rPr>
        <w:t xml:space="preserve"> </w:t>
      </w:r>
      <w:r w:rsidRPr="00B920AD">
        <w:rPr>
          <w:rFonts w:ascii="Times New Roman" w:hAnsi="Times New Roman"/>
          <w:sz w:val="24"/>
        </w:rPr>
        <w:t>reziliență;</w:t>
      </w:r>
    </w:p>
    <w:p w14:paraId="65784C6C" w14:textId="77777777" w:rsidR="00C05C72" w:rsidRDefault="00C05C72" w:rsidP="00E0126C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 elaborarea 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lastRenderedPageBreak/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5318A825" w14:textId="7E464A8E" w:rsidR="00C05C72" w:rsidRDefault="00C05C72" w:rsidP="003F0D07">
      <w:pPr>
        <w:spacing w:after="0" w:line="240" w:lineRule="auto"/>
        <w:ind w:firstLine="705"/>
        <w:jc w:val="both"/>
        <w:rPr>
          <w:rFonts w:ascii="Times New Roman" w:hAnsi="Times New Roman"/>
          <w:sz w:val="24"/>
        </w:rPr>
      </w:pPr>
      <w:r w:rsidRPr="00D7292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91C24">
        <w:rPr>
          <w:rFonts w:ascii="Times New Roman" w:hAnsi="Times New Roman"/>
          <w:sz w:val="24"/>
          <w:szCs w:val="24"/>
        </w:rPr>
        <w:t>nr</w:t>
      </w:r>
      <w:r w:rsidRPr="00D72923">
        <w:rPr>
          <w:rFonts w:ascii="Times New Roman" w:hAnsi="Times New Roman"/>
          <w:sz w:val="24"/>
          <w:szCs w:val="24"/>
        </w:rPr>
        <w:t>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E91C24">
        <w:rPr>
          <w:rFonts w:ascii="Times New Roman" w:hAnsi="Times New Roman"/>
          <w:sz w:val="24"/>
          <w:szCs w:val="24"/>
        </w:rPr>
        <w:t>999</w:t>
      </w:r>
      <w:r w:rsidRPr="00D72923">
        <w:rPr>
          <w:rFonts w:ascii="Times New Roman" w:hAnsi="Times New Roman"/>
          <w:sz w:val="24"/>
          <w:szCs w:val="24"/>
        </w:rPr>
        <w:t>/</w:t>
      </w:r>
      <w:r w:rsidR="00E91C24">
        <w:rPr>
          <w:rFonts w:ascii="Times New Roman" w:hAnsi="Times New Roman"/>
          <w:sz w:val="24"/>
          <w:szCs w:val="24"/>
        </w:rPr>
        <w:t>10</w:t>
      </w:r>
      <w:r w:rsidRPr="00D72923">
        <w:rPr>
          <w:rFonts w:ascii="Times New Roman" w:hAnsi="Times New Roman"/>
          <w:sz w:val="24"/>
          <w:szCs w:val="24"/>
        </w:rPr>
        <w:t>.0</w:t>
      </w:r>
      <w:r w:rsidR="00E91C24">
        <w:rPr>
          <w:rFonts w:ascii="Times New Roman" w:hAnsi="Times New Roman"/>
          <w:sz w:val="24"/>
          <w:szCs w:val="24"/>
        </w:rPr>
        <w:t>5</w:t>
      </w:r>
      <w:r w:rsidRPr="00D72923">
        <w:rPr>
          <w:rFonts w:ascii="Times New Roman" w:hAnsi="Times New Roman"/>
          <w:sz w:val="24"/>
          <w:szCs w:val="24"/>
        </w:rPr>
        <w:t>.2022</w:t>
      </w:r>
      <w:r w:rsidRPr="00D7292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al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ministrului</w:t>
      </w:r>
      <w:r w:rsidRPr="00D729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Dezvoltării,</w:t>
      </w:r>
      <w:r w:rsidRPr="00D7292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 xml:space="preserve">Lucrărilor </w:t>
      </w:r>
      <w:r w:rsidRPr="00D72923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Publice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Administrației pentru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aprobarea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Ghidului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specific - Condiții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 accesare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 fondurilor</w:t>
      </w:r>
      <w:r w:rsidRPr="00D729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europene</w:t>
      </w:r>
      <w:r w:rsidRPr="00D7292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aferente</w:t>
      </w:r>
      <w:r w:rsidRPr="00D7292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Planului</w:t>
      </w:r>
      <w:r w:rsidRPr="00D7292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național</w:t>
      </w:r>
      <w:r w:rsidRPr="00D72923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redresare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D72923">
        <w:rPr>
          <w:rFonts w:ascii="Times New Roman" w:hAnsi="Times New Roman"/>
          <w:sz w:val="24"/>
          <w:szCs w:val="24"/>
        </w:rPr>
        <w:t>i</w:t>
      </w:r>
      <w:r w:rsidRPr="00D7292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reziliență.</w:t>
      </w:r>
      <w:r w:rsidRPr="00D72923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D72923">
        <w:rPr>
          <w:rFonts w:ascii="Times New Roman" w:hAnsi="Times New Roman"/>
          <w:sz w:val="24"/>
          <w:szCs w:val="24"/>
        </w:rPr>
        <w:t>n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cadrul</w:t>
      </w:r>
      <w:r w:rsidRPr="00D72923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apelurilor</w:t>
      </w:r>
      <w:r w:rsidRPr="00D7292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de</w:t>
      </w:r>
      <w:r w:rsidRPr="00D72923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proiecte PNRR/2022/</w:t>
      </w:r>
      <w:r w:rsidR="002466B6">
        <w:rPr>
          <w:rFonts w:ascii="Times New Roman" w:hAnsi="Times New Roman"/>
          <w:sz w:val="24"/>
          <w:szCs w:val="24"/>
        </w:rPr>
        <w:t>C10, componenta 10- Fondul local</w:t>
      </w:r>
    </w:p>
    <w:p w14:paraId="7781254E" w14:textId="77777777" w:rsidR="00C05C72" w:rsidRPr="00957110" w:rsidRDefault="00C05C72" w:rsidP="003F0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5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În temeiul 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art. 129 alin.(1), alin.(14), art.196, alin.(1), lit. „a” şi ale art. 243, alin. (1), lit. „a”  din OUG nr. 57/2019 privind Codul administrativ,</w:t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 cu modificările și completările ulterioare</w:t>
      </w:r>
    </w:p>
    <w:p w14:paraId="0B72616F" w14:textId="77777777" w:rsidR="00083A33" w:rsidRDefault="00C05C72" w:rsidP="003F0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                                              </w:t>
      </w:r>
    </w:p>
    <w:p w14:paraId="6B07A89D" w14:textId="77777777" w:rsidR="00E4293B" w:rsidRDefault="00E4293B" w:rsidP="00E0126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6585F627" w14:textId="1FDC7C95" w:rsidR="00C05C72" w:rsidRPr="00E4293B" w:rsidRDefault="00E4293B" w:rsidP="00E0126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</w:t>
      </w:r>
      <w:r w:rsidR="00C05C72"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033447E7" w14:textId="77777777" w:rsidR="00C23AA5" w:rsidRPr="007B0228" w:rsidRDefault="00C23AA5" w:rsidP="00E0126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B0228">
        <w:rPr>
          <w:rFonts w:ascii="Times New Roman" w:hAnsi="Times New Roman"/>
          <w:sz w:val="24"/>
          <w:szCs w:val="24"/>
        </w:rPr>
        <w:t xml:space="preserve">  </w:t>
      </w:r>
    </w:p>
    <w:p w14:paraId="7BA3ADA4" w14:textId="77777777" w:rsidR="002707F4" w:rsidRPr="002707F4" w:rsidRDefault="002707F4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bookmarkStart w:id="5" w:name="30j0zll"/>
      <w:bookmarkStart w:id="6" w:name="1fob9te"/>
      <w:bookmarkStart w:id="7" w:name="3znysh7"/>
      <w:bookmarkEnd w:id="5"/>
      <w:bookmarkEnd w:id="6"/>
      <w:bookmarkEnd w:id="7"/>
      <w:r w:rsidRPr="002707F4">
        <w:rPr>
          <w:rFonts w:ascii="Times New Roman" w:eastAsia="Times New Roman" w:hAnsi="Times New Roman"/>
          <w:b/>
          <w:sz w:val="24"/>
          <w:szCs w:val="24"/>
        </w:rPr>
        <w:t>Art. 1.</w:t>
      </w:r>
      <w:r w:rsidRPr="002707F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Se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aprobă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proiectul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D7384">
        <w:rPr>
          <w:rFonts w:ascii="Times New Roman" w:eastAsia="Times New Roman" w:hAnsi="Times New Roman"/>
          <w:sz w:val="24"/>
          <w:szCs w:val="24"/>
          <w:lang w:val="en-US"/>
        </w:rPr>
        <w:t>„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Sistem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de management al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traficului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Tîrgu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Mureș - Etapa 2”</w:t>
      </w:r>
      <w:r w:rsidRPr="002707F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finanțării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acestuia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Programului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Planul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Național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Redresare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Reziliență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Pilonul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IV –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Coeziune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socială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teritorială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, Componenta C10 –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Fondul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Local, I.1.2 -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transportul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verde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– ITS/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alte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infrastructuri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TIC (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sisteme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/>
        </w:rPr>
        <w:t>inteligente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/>
        </w:rPr>
        <w:t xml:space="preserve"> de management urban/local).</w:t>
      </w:r>
    </w:p>
    <w:p w14:paraId="51496177" w14:textId="77777777" w:rsidR="002707F4" w:rsidRPr="002707F4" w:rsidRDefault="002707F4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72CF9DC" w14:textId="7518D5B9" w:rsidR="002707F4" w:rsidRPr="002707F4" w:rsidRDefault="002707F4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2707F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Art. 2. 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Se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aprobă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A12565">
        <w:rPr>
          <w:rFonts w:ascii="Times New Roman" w:eastAsia="Times New Roman" w:hAnsi="Times New Roman"/>
          <w:sz w:val="24"/>
          <w:szCs w:val="24"/>
          <w:lang w:val="en-US" w:eastAsia="ro-RO"/>
        </w:rPr>
        <w:t>N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ota de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fundamentare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gram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a</w:t>
      </w:r>
      <w:proofErr w:type="gram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investiției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393F53">
        <w:rPr>
          <w:rFonts w:ascii="Times New Roman" w:eastAsia="Times New Roman" w:hAnsi="Times New Roman"/>
          <w:sz w:val="24"/>
          <w:szCs w:val="24"/>
          <w:lang w:val="en-US" w:eastAsia="ro-RO"/>
        </w:rPr>
        <w:t>(</w:t>
      </w:r>
      <w:proofErr w:type="spellStart"/>
      <w:r w:rsidR="00393F53">
        <w:rPr>
          <w:rFonts w:ascii="Times New Roman" w:eastAsia="Times New Roman" w:hAnsi="Times New Roman"/>
          <w:sz w:val="24"/>
          <w:szCs w:val="24"/>
          <w:lang w:val="en-US" w:eastAsia="ro-RO"/>
        </w:rPr>
        <w:t>Anexa</w:t>
      </w:r>
      <w:proofErr w:type="spellEnd"/>
      <w:r w:rsidR="00393F5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1), precum </w:t>
      </w:r>
      <w:r w:rsidR="00393F53">
        <w:rPr>
          <w:rFonts w:ascii="Times New Roman" w:eastAsia="Times New Roman" w:hAnsi="Times New Roman"/>
          <w:sz w:val="24"/>
          <w:szCs w:val="24"/>
          <w:lang w:eastAsia="ro-RO"/>
        </w:rPr>
        <w:t>și Descrierea sumară a investiției (Anexa 2)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637A286A" w14:textId="77777777" w:rsidR="002707F4" w:rsidRPr="002707F4" w:rsidRDefault="002707F4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3879FB" w14:textId="19BF8897" w:rsidR="003F0D07" w:rsidRPr="00DE4C78" w:rsidRDefault="002707F4" w:rsidP="002628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707F4">
        <w:rPr>
          <w:rFonts w:ascii="Times New Roman" w:eastAsia="Times New Roman" w:hAnsi="Times New Roman"/>
          <w:b/>
          <w:bCs/>
          <w:sz w:val="24"/>
          <w:szCs w:val="24"/>
        </w:rPr>
        <w:t xml:space="preserve">Art. 3. (1) </w:t>
      </w:r>
      <w:r w:rsidRPr="002707F4">
        <w:rPr>
          <w:rFonts w:ascii="Times New Roman" w:eastAsia="Times New Roman" w:hAnsi="Times New Roman"/>
          <w:sz w:val="24"/>
          <w:szCs w:val="24"/>
        </w:rPr>
        <w:t xml:space="preserve">Se aprobă </w:t>
      </w:r>
      <w:r w:rsidR="00967261">
        <w:rPr>
          <w:rFonts w:ascii="Times New Roman" w:eastAsia="Times New Roman" w:hAnsi="Times New Roman"/>
          <w:sz w:val="24"/>
          <w:szCs w:val="24"/>
        </w:rPr>
        <w:t xml:space="preserve">valoarea </w:t>
      </w:r>
      <w:r w:rsidRPr="002707F4">
        <w:rPr>
          <w:rFonts w:ascii="Times New Roman" w:eastAsia="Times New Roman" w:hAnsi="Times New Roman"/>
          <w:sz w:val="24"/>
          <w:szCs w:val="24"/>
        </w:rPr>
        <w:t>total</w:t>
      </w:r>
      <w:r w:rsidR="00967261">
        <w:rPr>
          <w:rFonts w:ascii="Times New Roman" w:eastAsia="Times New Roman" w:hAnsi="Times New Roman"/>
          <w:sz w:val="24"/>
          <w:szCs w:val="24"/>
        </w:rPr>
        <w:t>ă</w:t>
      </w:r>
      <w:r w:rsidRPr="002707F4">
        <w:rPr>
          <w:rFonts w:ascii="Times New Roman" w:eastAsia="Times New Roman" w:hAnsi="Times New Roman"/>
          <w:sz w:val="24"/>
          <w:szCs w:val="24"/>
        </w:rPr>
        <w:t xml:space="preserve"> a proiectului </w:t>
      </w:r>
      <w:r w:rsidRPr="00757557">
        <w:rPr>
          <w:rFonts w:ascii="Times New Roman" w:eastAsia="Times New Roman" w:hAnsi="Times New Roman"/>
          <w:i/>
          <w:iCs/>
          <w:sz w:val="24"/>
          <w:szCs w:val="24"/>
        </w:rPr>
        <w:t>„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Sistem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de management al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traficului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Municipiul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Tîrgu</w:t>
      </w:r>
      <w:proofErr w:type="spellEnd"/>
      <w:r w:rsidRPr="00757557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Mureș - Etapa 2”</w:t>
      </w:r>
      <w:r w:rsidRPr="002707F4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DE4C78">
        <w:rPr>
          <w:rFonts w:ascii="Times New Roman" w:eastAsia="Times New Roman" w:hAnsi="Times New Roman"/>
          <w:sz w:val="24"/>
          <w:szCs w:val="24"/>
        </w:rPr>
        <w:t>care includ</w:t>
      </w:r>
      <w:r w:rsidR="00A20C9C">
        <w:rPr>
          <w:rFonts w:ascii="Times New Roman" w:eastAsia="Times New Roman" w:hAnsi="Times New Roman"/>
          <w:sz w:val="24"/>
          <w:szCs w:val="24"/>
        </w:rPr>
        <w:t>e</w:t>
      </w:r>
      <w:r w:rsidRPr="00DE4C78">
        <w:rPr>
          <w:rFonts w:ascii="Times New Roman" w:eastAsia="Times New Roman" w:hAnsi="Times New Roman"/>
          <w:sz w:val="24"/>
          <w:szCs w:val="24"/>
        </w:rPr>
        <w:t xml:space="preserve"> și achiziția ce va fi organizată centralizat de către Ministerul </w:t>
      </w:r>
      <w:proofErr w:type="spellStart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Dezvoltării</w:t>
      </w:r>
      <w:proofErr w:type="spellEnd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Lucrărilor</w:t>
      </w:r>
      <w:proofErr w:type="spellEnd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Publice</w:t>
      </w:r>
      <w:proofErr w:type="spellEnd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Administrației</w:t>
      </w:r>
      <w:proofErr w:type="spellEnd"/>
      <w:r w:rsidRPr="00DE4C78">
        <w:rPr>
          <w:rFonts w:ascii="Times New Roman" w:eastAsia="Times New Roman" w:hAnsi="Times New Roman"/>
          <w:sz w:val="24"/>
          <w:szCs w:val="24"/>
          <w:lang w:val="en-US" w:eastAsia="ro-RO"/>
        </w:rPr>
        <w:t>,</w:t>
      </w:r>
      <w:r w:rsidRPr="00DE4C78">
        <w:rPr>
          <w:rFonts w:ascii="Times New Roman" w:eastAsia="Times New Roman" w:hAnsi="Times New Roman"/>
          <w:sz w:val="24"/>
          <w:szCs w:val="24"/>
        </w:rPr>
        <w:t xml:space="preserve"> după cum urmează:</w:t>
      </w:r>
    </w:p>
    <w:p w14:paraId="0DD7134B" w14:textId="72EE91DB" w:rsidR="002707F4" w:rsidRPr="00AA12D7" w:rsidRDefault="002707F4" w:rsidP="002628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4C78">
        <w:rPr>
          <w:rFonts w:ascii="Times New Roman" w:eastAsia="Times New Roman" w:hAnsi="Times New Roman"/>
        </w:rPr>
        <w:t xml:space="preserve">Valoarea investiției </w:t>
      </w:r>
      <w:r w:rsidRPr="00DE4C78">
        <w:rPr>
          <w:rFonts w:ascii="Times New Roman" w:eastAsia="Times New Roman" w:hAnsi="Times New Roman"/>
          <w:i/>
          <w:iCs/>
        </w:rPr>
        <w:t xml:space="preserve">„Sistem de management al traficului în Municipiul </w:t>
      </w:r>
      <w:proofErr w:type="spellStart"/>
      <w:r w:rsidRPr="00DE4C78">
        <w:rPr>
          <w:rFonts w:ascii="Times New Roman" w:eastAsia="Times New Roman" w:hAnsi="Times New Roman"/>
          <w:i/>
          <w:iCs/>
        </w:rPr>
        <w:t>Tîrgu</w:t>
      </w:r>
      <w:proofErr w:type="spellEnd"/>
      <w:r w:rsidRPr="00AA12D7">
        <w:rPr>
          <w:rFonts w:ascii="Times New Roman" w:eastAsia="Times New Roman" w:hAnsi="Times New Roman"/>
          <w:i/>
          <w:iCs/>
        </w:rPr>
        <w:t xml:space="preserve"> Mureș - Etapa 2”, </w:t>
      </w:r>
      <w:r w:rsidRPr="00AA12D7">
        <w:rPr>
          <w:rFonts w:ascii="Times New Roman" w:eastAsia="Times New Roman" w:hAnsi="Times New Roman"/>
        </w:rPr>
        <w:t xml:space="preserve">a cheltuielilor legate de acest proiect este de 5.291.902,50 lei fără TVA / </w:t>
      </w:r>
      <w:bookmarkStart w:id="8" w:name="_Hlk99463730"/>
      <w:r w:rsidRPr="00AA12D7">
        <w:rPr>
          <w:rFonts w:ascii="Times New Roman" w:eastAsia="Times New Roman" w:hAnsi="Times New Roman"/>
        </w:rPr>
        <w:t>6.297.363,98 lei cu TVA</w:t>
      </w:r>
      <w:bookmarkEnd w:id="8"/>
      <w:r w:rsidRPr="00AA12D7">
        <w:rPr>
          <w:rFonts w:ascii="Times New Roman" w:eastAsia="Times New Roman" w:hAnsi="Times New Roman"/>
        </w:rPr>
        <w:t>;</w:t>
      </w:r>
    </w:p>
    <w:p w14:paraId="0F0BD075" w14:textId="53B61EDB" w:rsidR="002707F4" w:rsidRPr="00AA12D7" w:rsidRDefault="002707F4" w:rsidP="002628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A12D7">
        <w:rPr>
          <w:rFonts w:ascii="Times New Roman" w:eastAsia="Times New Roman" w:hAnsi="Times New Roman"/>
        </w:rPr>
        <w:t>Valoarea stațiilor de încărcare pentru vehicule electrice este</w:t>
      </w:r>
      <w:r w:rsidR="002B0320">
        <w:rPr>
          <w:rFonts w:ascii="Times New Roman" w:eastAsia="Times New Roman" w:hAnsi="Times New Roman"/>
        </w:rPr>
        <w:t xml:space="preserve"> </w:t>
      </w:r>
      <w:r w:rsidRPr="00AA12D7">
        <w:rPr>
          <w:rFonts w:ascii="Times New Roman" w:eastAsia="Times New Roman" w:hAnsi="Times New Roman"/>
        </w:rPr>
        <w:t>de</w:t>
      </w:r>
      <w:r w:rsidR="002B0320">
        <w:rPr>
          <w:rFonts w:ascii="Times New Roman" w:eastAsia="Times New Roman" w:hAnsi="Times New Roman"/>
        </w:rPr>
        <w:t xml:space="preserve"> </w:t>
      </w:r>
      <w:r w:rsidRPr="00AA12D7">
        <w:rPr>
          <w:rFonts w:ascii="Times New Roman" w:eastAsia="Times New Roman" w:hAnsi="Times New Roman"/>
        </w:rPr>
        <w:t>5.538.037,50 lei fără TVA/   6.590.264,63 lei cu TVA;</w:t>
      </w:r>
    </w:p>
    <w:p w14:paraId="41E2754F" w14:textId="5C32938A" w:rsidR="00757557" w:rsidRPr="003F0D07" w:rsidRDefault="002707F4" w:rsidP="002628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A12D7">
        <w:rPr>
          <w:rFonts w:ascii="Times New Roman" w:eastAsia="Times New Roman" w:hAnsi="Times New Roman"/>
        </w:rPr>
        <w:t xml:space="preserve">Valoarea totală a proiectului </w:t>
      </w:r>
      <w:r w:rsidRPr="00AA12D7">
        <w:rPr>
          <w:rFonts w:ascii="Times New Roman" w:eastAsia="Times New Roman" w:hAnsi="Times New Roman"/>
          <w:i/>
          <w:iCs/>
        </w:rPr>
        <w:t xml:space="preserve">„Sistem de management al traficului în Municipiul </w:t>
      </w:r>
      <w:proofErr w:type="spellStart"/>
      <w:r w:rsidRPr="00AA12D7">
        <w:rPr>
          <w:rFonts w:ascii="Times New Roman" w:eastAsia="Times New Roman" w:hAnsi="Times New Roman"/>
          <w:i/>
          <w:iCs/>
        </w:rPr>
        <w:t>Tîrgu</w:t>
      </w:r>
      <w:proofErr w:type="spellEnd"/>
      <w:r w:rsidRPr="00AA12D7">
        <w:rPr>
          <w:rFonts w:ascii="Times New Roman" w:eastAsia="Times New Roman" w:hAnsi="Times New Roman"/>
          <w:i/>
          <w:iCs/>
        </w:rPr>
        <w:t xml:space="preserve"> Mureș - Etapa 2”, </w:t>
      </w:r>
      <w:r w:rsidRPr="00AA12D7">
        <w:rPr>
          <w:rFonts w:ascii="Times New Roman" w:eastAsia="Times New Roman" w:hAnsi="Times New Roman"/>
        </w:rPr>
        <w:t>a cheltuielilor legate de acest proiect este 10.829.940,00 lei fără TVA / 12.887.628,60 lei cu TVA.</w:t>
      </w:r>
    </w:p>
    <w:p w14:paraId="51DB9EA7" w14:textId="75C07B6C" w:rsidR="00757557" w:rsidRPr="002628C0" w:rsidRDefault="002707F4" w:rsidP="003F0D07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628C0">
        <w:rPr>
          <w:rFonts w:ascii="Times New Roman" w:eastAsia="Times New Roman" w:hAnsi="Times New Roman"/>
          <w:b/>
          <w:bCs/>
          <w:sz w:val="24"/>
          <w:szCs w:val="24"/>
        </w:rPr>
        <w:t xml:space="preserve">(2) </w:t>
      </w:r>
      <w:r w:rsidRPr="002628C0">
        <w:rPr>
          <w:rFonts w:ascii="Times New Roman" w:eastAsia="Times New Roman" w:hAnsi="Times New Roman"/>
          <w:sz w:val="24"/>
          <w:szCs w:val="24"/>
        </w:rPr>
        <w:t xml:space="preserve">Valoarea TVA aferentă cheltuielilor eligibile pentru investiția </w:t>
      </w:r>
      <w:r w:rsidRPr="002628C0">
        <w:rPr>
          <w:rFonts w:ascii="Times New Roman" w:eastAsia="Times New Roman" w:hAnsi="Times New Roman"/>
          <w:i/>
          <w:iCs/>
          <w:sz w:val="24"/>
          <w:szCs w:val="24"/>
        </w:rPr>
        <w:t xml:space="preserve">„Sistem de management al traficului în Municipiul </w:t>
      </w:r>
      <w:proofErr w:type="spellStart"/>
      <w:r w:rsidRPr="002628C0">
        <w:rPr>
          <w:rFonts w:ascii="Times New Roman" w:eastAsia="Times New Roman" w:hAnsi="Times New Roman"/>
          <w:i/>
          <w:iCs/>
          <w:sz w:val="24"/>
          <w:szCs w:val="24"/>
        </w:rPr>
        <w:t>Tîrgu</w:t>
      </w:r>
      <w:proofErr w:type="spellEnd"/>
      <w:r w:rsidRPr="002628C0">
        <w:rPr>
          <w:rFonts w:ascii="Times New Roman" w:eastAsia="Times New Roman" w:hAnsi="Times New Roman"/>
          <w:i/>
          <w:iCs/>
          <w:sz w:val="24"/>
          <w:szCs w:val="24"/>
        </w:rPr>
        <w:t xml:space="preserve"> Mureș - Etapa 2</w:t>
      </w:r>
      <w:r w:rsidRPr="002628C0">
        <w:rPr>
          <w:rFonts w:ascii="Times New Roman" w:eastAsia="Times New Roman" w:hAnsi="Times New Roman"/>
          <w:sz w:val="24"/>
          <w:szCs w:val="24"/>
        </w:rPr>
        <w:t>” în valoare de 1.005.461,48 lei va fi asigurată de la bugetul de stat, din bugetul coordonatorului de reforme și/sau investiții pentru Componenta 10 – Fondul Local – Ministerul Dezvoltării, Lucrărilor Publice și Administrației, în conformitate</w:t>
      </w:r>
      <w:r w:rsidR="002B0320" w:rsidRPr="002628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28C0">
        <w:rPr>
          <w:rFonts w:ascii="Times New Roman" w:eastAsia="Times New Roman" w:hAnsi="Times New Roman"/>
          <w:sz w:val="24"/>
          <w:szCs w:val="24"/>
        </w:rPr>
        <w:t>cu legislația în vigoare.</w:t>
      </w:r>
    </w:p>
    <w:p w14:paraId="258ADC3D" w14:textId="77777777" w:rsidR="00076071" w:rsidRDefault="002707F4" w:rsidP="002628C0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628C0">
        <w:rPr>
          <w:rFonts w:ascii="Times New Roman" w:eastAsia="Times New Roman" w:hAnsi="Times New Roman"/>
          <w:b/>
          <w:bCs/>
          <w:sz w:val="24"/>
          <w:szCs w:val="24"/>
        </w:rPr>
        <w:t xml:space="preserve">(3) </w:t>
      </w:r>
      <w:r w:rsidRPr="002628C0">
        <w:rPr>
          <w:rFonts w:ascii="Times New Roman" w:eastAsia="Times New Roman" w:hAnsi="Times New Roman"/>
          <w:sz w:val="24"/>
          <w:szCs w:val="24"/>
        </w:rPr>
        <w:t xml:space="preserve">UAT Municipiul Târgu Mureș se obligă să asigure spații adecvate pentru amplasarea unui număr de 45 de stații de încărcare pentru vehicule electrice, care va presupune și posibilitatea de staționare a </w:t>
      </w:r>
      <w:proofErr w:type="spellStart"/>
      <w:r w:rsidRPr="002628C0">
        <w:rPr>
          <w:rFonts w:ascii="Times New Roman" w:eastAsia="Times New Roman" w:hAnsi="Times New Roman"/>
          <w:sz w:val="24"/>
          <w:szCs w:val="24"/>
        </w:rPr>
        <w:t>vehic</w:t>
      </w:r>
      <w:proofErr w:type="spellEnd"/>
    </w:p>
    <w:p w14:paraId="545C9FC5" w14:textId="77777777" w:rsidR="00076071" w:rsidRDefault="00076071" w:rsidP="002628C0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9D2CB0E" w14:textId="5B2FD073" w:rsidR="00AA12D7" w:rsidRDefault="002707F4" w:rsidP="002628C0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628C0">
        <w:rPr>
          <w:rFonts w:ascii="Times New Roman" w:eastAsia="Times New Roman" w:hAnsi="Times New Roman"/>
          <w:sz w:val="24"/>
          <w:szCs w:val="24"/>
        </w:rPr>
        <w:t>ulelor</w:t>
      </w:r>
      <w:proofErr w:type="spellEnd"/>
      <w:r w:rsidRPr="002628C0">
        <w:rPr>
          <w:rFonts w:ascii="Times New Roman" w:eastAsia="Times New Roman" w:hAnsi="Times New Roman"/>
          <w:sz w:val="24"/>
          <w:szCs w:val="24"/>
        </w:rPr>
        <w:t xml:space="preserve"> pe perioada încărcării, precum și toate activitățile și costurile necesare pentru punerea în funcțiune a stațiilor. Stațiile de încărcare vehicule electrice vor fi achiziționate centralizat la nivel național de către Ministerul Dezvoltării, Lucrărilor Publice și Administrației.</w:t>
      </w:r>
    </w:p>
    <w:p w14:paraId="2FC57E13" w14:textId="77777777" w:rsidR="004840C1" w:rsidRPr="002628C0" w:rsidRDefault="004840C1" w:rsidP="002628C0">
      <w:pPr>
        <w:spacing w:after="0" w:line="24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2"/>
        <w:tblW w:w="9786" w:type="dxa"/>
        <w:tblLayout w:type="fixed"/>
        <w:tblLook w:val="04A0" w:firstRow="1" w:lastRow="0" w:firstColumn="1" w:lastColumn="0" w:noHBand="0" w:noVBand="1"/>
      </w:tblPr>
      <w:tblGrid>
        <w:gridCol w:w="961"/>
        <w:gridCol w:w="1179"/>
        <w:gridCol w:w="1216"/>
        <w:gridCol w:w="952"/>
        <w:gridCol w:w="1084"/>
        <w:gridCol w:w="1078"/>
        <w:gridCol w:w="916"/>
        <w:gridCol w:w="1266"/>
        <w:gridCol w:w="1134"/>
      </w:tblGrid>
      <w:tr w:rsidR="00AA12D7" w:rsidRPr="002628C0" w14:paraId="69202D19" w14:textId="77777777" w:rsidTr="00860792">
        <w:trPr>
          <w:trHeight w:val="273"/>
        </w:trPr>
        <w:tc>
          <w:tcPr>
            <w:tcW w:w="9786" w:type="dxa"/>
            <w:gridSpan w:val="9"/>
            <w:noWrap/>
          </w:tcPr>
          <w:p w14:paraId="5F12A3BB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bookmarkStart w:id="9" w:name="_Hlk104270023"/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Sistem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de management al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traficului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în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Municipiul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Tîrgu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Mureș - Etapa 2”</w:t>
            </w:r>
          </w:p>
        </w:tc>
      </w:tr>
      <w:tr w:rsidR="00A93CF3" w:rsidRPr="002628C0" w14:paraId="5FAB444E" w14:textId="77777777" w:rsidTr="00860792">
        <w:trPr>
          <w:trHeight w:val="291"/>
        </w:trPr>
        <w:tc>
          <w:tcPr>
            <w:tcW w:w="3356" w:type="dxa"/>
            <w:gridSpan w:val="3"/>
            <w:noWrap/>
            <w:hideMark/>
          </w:tcPr>
          <w:p w14:paraId="126F1511" w14:textId="50C5411B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VALOARE INVESTIȚIE </w:t>
            </w:r>
          </w:p>
        </w:tc>
        <w:tc>
          <w:tcPr>
            <w:tcW w:w="3114" w:type="dxa"/>
            <w:gridSpan w:val="3"/>
            <w:noWrap/>
            <w:hideMark/>
          </w:tcPr>
          <w:p w14:paraId="4A87DFC1" w14:textId="62959E09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VALOARE STATII MDLPA                             </w:t>
            </w:r>
            <w:r w:rsidR="00DE5686" w:rsidRPr="002628C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          </w:t>
            </w:r>
            <w:proofErr w:type="gramStart"/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  (</w:t>
            </w:r>
            <w:proofErr w:type="gramEnd"/>
            <w:r w:rsidRPr="00AA12D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45 STATII INCĂRCARE)</w:t>
            </w:r>
          </w:p>
        </w:tc>
        <w:tc>
          <w:tcPr>
            <w:tcW w:w="3316" w:type="dxa"/>
            <w:gridSpan w:val="3"/>
            <w:noWrap/>
            <w:hideMark/>
          </w:tcPr>
          <w:p w14:paraId="599FB9E4" w14:textId="0DE77551" w:rsidR="00AA12D7" w:rsidRPr="00AA12D7" w:rsidRDefault="00B27516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2628C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VALOAREA </w:t>
            </w:r>
            <w:r w:rsidR="00AA12D7"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TOTAL</w:t>
            </w:r>
            <w:r w:rsidRPr="002628C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Ă A</w:t>
            </w:r>
            <w:r w:rsidR="00AA12D7"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PROIECT</w:t>
            </w:r>
            <w:r w:rsidRPr="002628C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ULUI</w:t>
            </w:r>
          </w:p>
        </w:tc>
      </w:tr>
      <w:tr w:rsidR="00A93CF3" w:rsidRPr="002628C0" w14:paraId="5DEAF20C" w14:textId="77777777" w:rsidTr="00860792">
        <w:trPr>
          <w:trHeight w:val="237"/>
        </w:trPr>
        <w:tc>
          <w:tcPr>
            <w:tcW w:w="961" w:type="dxa"/>
            <w:noWrap/>
            <w:hideMark/>
          </w:tcPr>
          <w:p w14:paraId="4868546E" w14:textId="02231398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  <w:r w:rsidR="00757557" w:rsidRPr="002628C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79" w:type="dxa"/>
            <w:noWrap/>
            <w:hideMark/>
          </w:tcPr>
          <w:p w14:paraId="657BCF9C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lei</w:t>
            </w:r>
          </w:p>
        </w:tc>
        <w:tc>
          <w:tcPr>
            <w:tcW w:w="1216" w:type="dxa"/>
            <w:noWrap/>
            <w:hideMark/>
          </w:tcPr>
          <w:p w14:paraId="59D870BB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euro</w:t>
            </w:r>
          </w:p>
        </w:tc>
        <w:tc>
          <w:tcPr>
            <w:tcW w:w="952" w:type="dxa"/>
            <w:noWrap/>
            <w:hideMark/>
          </w:tcPr>
          <w:p w14:paraId="5F69A6B3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</w:p>
        </w:tc>
        <w:tc>
          <w:tcPr>
            <w:tcW w:w="1084" w:type="dxa"/>
            <w:noWrap/>
            <w:hideMark/>
          </w:tcPr>
          <w:p w14:paraId="732D0906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lei</w:t>
            </w:r>
          </w:p>
        </w:tc>
        <w:tc>
          <w:tcPr>
            <w:tcW w:w="1078" w:type="dxa"/>
            <w:noWrap/>
            <w:hideMark/>
          </w:tcPr>
          <w:p w14:paraId="21C02FE1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euro</w:t>
            </w:r>
          </w:p>
        </w:tc>
        <w:tc>
          <w:tcPr>
            <w:tcW w:w="916" w:type="dxa"/>
            <w:noWrap/>
            <w:hideMark/>
          </w:tcPr>
          <w:p w14:paraId="64F99896" w14:textId="77777777" w:rsidR="00AA12D7" w:rsidRPr="00AA12D7" w:rsidRDefault="00AA12D7" w:rsidP="00757557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VALOARE</w:t>
            </w:r>
          </w:p>
        </w:tc>
        <w:tc>
          <w:tcPr>
            <w:tcW w:w="1266" w:type="dxa"/>
            <w:noWrap/>
            <w:hideMark/>
          </w:tcPr>
          <w:p w14:paraId="565FA821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lei</w:t>
            </w:r>
          </w:p>
        </w:tc>
        <w:tc>
          <w:tcPr>
            <w:tcW w:w="1134" w:type="dxa"/>
            <w:noWrap/>
            <w:hideMark/>
          </w:tcPr>
          <w:p w14:paraId="2EC1DA92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euro</w:t>
            </w:r>
          </w:p>
        </w:tc>
      </w:tr>
      <w:tr w:rsidR="000A36D0" w:rsidRPr="002628C0" w14:paraId="74DFA3F3" w14:textId="77777777" w:rsidTr="00860792">
        <w:trPr>
          <w:trHeight w:val="301"/>
        </w:trPr>
        <w:tc>
          <w:tcPr>
            <w:tcW w:w="961" w:type="dxa"/>
            <w:hideMark/>
          </w:tcPr>
          <w:p w14:paraId="19549C7D" w14:textId="1CEFDE7F" w:rsidR="00AA12D7" w:rsidRPr="00AA12D7" w:rsidRDefault="00AA12D7" w:rsidP="000A36D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bookmarkStart w:id="10" w:name="_Hlk104269912"/>
            <w:proofErr w:type="spellStart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TV</w:t>
            </w:r>
            <w:r w:rsidR="00757557" w:rsidRPr="002628C0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1179" w:type="dxa"/>
            <w:hideMark/>
          </w:tcPr>
          <w:p w14:paraId="5E0430FD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5.291.902,50</w:t>
            </w:r>
          </w:p>
        </w:tc>
        <w:tc>
          <w:tcPr>
            <w:tcW w:w="1216" w:type="dxa"/>
            <w:hideMark/>
          </w:tcPr>
          <w:p w14:paraId="61D841FC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1.075.000,00</w:t>
            </w:r>
          </w:p>
        </w:tc>
        <w:tc>
          <w:tcPr>
            <w:tcW w:w="952" w:type="dxa"/>
            <w:hideMark/>
          </w:tcPr>
          <w:p w14:paraId="406845DA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1084" w:type="dxa"/>
            <w:hideMark/>
          </w:tcPr>
          <w:p w14:paraId="7B4C85D9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5.538.037,50</w:t>
            </w:r>
          </w:p>
        </w:tc>
        <w:tc>
          <w:tcPr>
            <w:tcW w:w="1078" w:type="dxa"/>
            <w:hideMark/>
          </w:tcPr>
          <w:p w14:paraId="41B7C4E0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1.125.000,00</w:t>
            </w:r>
          </w:p>
        </w:tc>
        <w:tc>
          <w:tcPr>
            <w:tcW w:w="916" w:type="dxa"/>
            <w:hideMark/>
          </w:tcPr>
          <w:p w14:paraId="4208A6B5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fără</w:t>
            </w:r>
            <w:proofErr w:type="spellEnd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 TVA</w:t>
            </w:r>
          </w:p>
        </w:tc>
        <w:tc>
          <w:tcPr>
            <w:tcW w:w="1266" w:type="dxa"/>
            <w:hideMark/>
          </w:tcPr>
          <w:p w14:paraId="60F045B8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10.829.940,00</w:t>
            </w:r>
          </w:p>
        </w:tc>
        <w:tc>
          <w:tcPr>
            <w:tcW w:w="1134" w:type="dxa"/>
            <w:hideMark/>
          </w:tcPr>
          <w:p w14:paraId="7CAF871F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2.200.000,00</w:t>
            </w:r>
          </w:p>
        </w:tc>
      </w:tr>
      <w:tr w:rsidR="000A36D0" w:rsidRPr="002628C0" w14:paraId="7E69766A" w14:textId="77777777" w:rsidTr="00860792">
        <w:trPr>
          <w:trHeight w:val="68"/>
        </w:trPr>
        <w:tc>
          <w:tcPr>
            <w:tcW w:w="961" w:type="dxa"/>
            <w:hideMark/>
          </w:tcPr>
          <w:p w14:paraId="42A18C80" w14:textId="77777777" w:rsidR="00AA12D7" w:rsidRPr="00AA12D7" w:rsidRDefault="00AA12D7" w:rsidP="000A36D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TVA</w:t>
            </w:r>
          </w:p>
        </w:tc>
        <w:tc>
          <w:tcPr>
            <w:tcW w:w="1179" w:type="dxa"/>
            <w:hideMark/>
          </w:tcPr>
          <w:p w14:paraId="4A97E1A4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1.005.461,48</w:t>
            </w:r>
          </w:p>
        </w:tc>
        <w:tc>
          <w:tcPr>
            <w:tcW w:w="1216" w:type="dxa"/>
            <w:hideMark/>
          </w:tcPr>
          <w:p w14:paraId="3FB833EF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204.250,00</w:t>
            </w:r>
          </w:p>
        </w:tc>
        <w:tc>
          <w:tcPr>
            <w:tcW w:w="952" w:type="dxa"/>
            <w:hideMark/>
          </w:tcPr>
          <w:p w14:paraId="18AD2C1F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TVA</w:t>
            </w:r>
          </w:p>
        </w:tc>
        <w:tc>
          <w:tcPr>
            <w:tcW w:w="1084" w:type="dxa"/>
            <w:hideMark/>
          </w:tcPr>
          <w:p w14:paraId="46826200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1.052.227,13</w:t>
            </w:r>
          </w:p>
        </w:tc>
        <w:tc>
          <w:tcPr>
            <w:tcW w:w="1078" w:type="dxa"/>
            <w:hideMark/>
          </w:tcPr>
          <w:p w14:paraId="12F67172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213.750,00</w:t>
            </w:r>
          </w:p>
        </w:tc>
        <w:tc>
          <w:tcPr>
            <w:tcW w:w="916" w:type="dxa"/>
            <w:hideMark/>
          </w:tcPr>
          <w:p w14:paraId="136AD4EB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TVA</w:t>
            </w:r>
          </w:p>
        </w:tc>
        <w:tc>
          <w:tcPr>
            <w:tcW w:w="1266" w:type="dxa"/>
            <w:hideMark/>
          </w:tcPr>
          <w:p w14:paraId="0476FF2F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2.057.688,60</w:t>
            </w:r>
          </w:p>
        </w:tc>
        <w:tc>
          <w:tcPr>
            <w:tcW w:w="1134" w:type="dxa"/>
            <w:hideMark/>
          </w:tcPr>
          <w:p w14:paraId="6428704F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418.000,00</w:t>
            </w:r>
          </w:p>
        </w:tc>
      </w:tr>
      <w:tr w:rsidR="000A36D0" w:rsidRPr="002628C0" w14:paraId="6AC14D1A" w14:textId="77777777" w:rsidTr="00860792">
        <w:trPr>
          <w:trHeight w:val="492"/>
        </w:trPr>
        <w:tc>
          <w:tcPr>
            <w:tcW w:w="961" w:type="dxa"/>
            <w:hideMark/>
          </w:tcPr>
          <w:p w14:paraId="2EF0BA0B" w14:textId="77777777" w:rsidR="00AA12D7" w:rsidRPr="00AA12D7" w:rsidRDefault="00AA12D7" w:rsidP="000A36D0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179" w:type="dxa"/>
            <w:hideMark/>
          </w:tcPr>
          <w:p w14:paraId="641E0372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6.297.363,98</w:t>
            </w:r>
          </w:p>
        </w:tc>
        <w:tc>
          <w:tcPr>
            <w:tcW w:w="1216" w:type="dxa"/>
            <w:hideMark/>
          </w:tcPr>
          <w:p w14:paraId="6E77293E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1.279.250,00</w:t>
            </w:r>
          </w:p>
        </w:tc>
        <w:tc>
          <w:tcPr>
            <w:tcW w:w="952" w:type="dxa"/>
            <w:hideMark/>
          </w:tcPr>
          <w:p w14:paraId="6C7620E3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084" w:type="dxa"/>
            <w:hideMark/>
          </w:tcPr>
          <w:p w14:paraId="0AD89DED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6.590.264,63</w:t>
            </w:r>
          </w:p>
        </w:tc>
        <w:tc>
          <w:tcPr>
            <w:tcW w:w="1078" w:type="dxa"/>
            <w:hideMark/>
          </w:tcPr>
          <w:p w14:paraId="332F5182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sz w:val="16"/>
                <w:szCs w:val="16"/>
                <w:lang w:val="en-US"/>
              </w:rPr>
              <w:t>1.338.750,00</w:t>
            </w:r>
          </w:p>
        </w:tc>
        <w:tc>
          <w:tcPr>
            <w:tcW w:w="916" w:type="dxa"/>
            <w:hideMark/>
          </w:tcPr>
          <w:p w14:paraId="3956BBD9" w14:textId="77777777" w:rsidR="00AA12D7" w:rsidRPr="00AA12D7" w:rsidRDefault="00AA12D7" w:rsidP="005B0FB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 xml:space="preserve">TVA </w:t>
            </w:r>
            <w:proofErr w:type="spellStart"/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inclus</w:t>
            </w:r>
            <w:proofErr w:type="spellEnd"/>
          </w:p>
        </w:tc>
        <w:tc>
          <w:tcPr>
            <w:tcW w:w="1266" w:type="dxa"/>
            <w:hideMark/>
          </w:tcPr>
          <w:p w14:paraId="4F714295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12.887.628,60</w:t>
            </w:r>
          </w:p>
        </w:tc>
        <w:tc>
          <w:tcPr>
            <w:tcW w:w="1134" w:type="dxa"/>
            <w:hideMark/>
          </w:tcPr>
          <w:p w14:paraId="4714244C" w14:textId="77777777" w:rsidR="00AA12D7" w:rsidRPr="00AA12D7" w:rsidRDefault="00AA12D7" w:rsidP="00AA12D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AA12D7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  <w:t>2.618.000,00</w:t>
            </w:r>
          </w:p>
        </w:tc>
      </w:tr>
      <w:tr w:rsidR="003F0D07" w:rsidRPr="002628C0" w14:paraId="772D234D" w14:textId="77777777" w:rsidTr="00860792">
        <w:trPr>
          <w:trHeight w:val="151"/>
        </w:trPr>
        <w:tc>
          <w:tcPr>
            <w:tcW w:w="9786" w:type="dxa"/>
            <w:gridSpan w:val="9"/>
          </w:tcPr>
          <w:p w14:paraId="283AE9EE" w14:textId="1D95C00C" w:rsidR="003F0D07" w:rsidRPr="002628C0" w:rsidRDefault="003F0D07" w:rsidP="003F0D0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2628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Curs </w:t>
            </w:r>
            <w:proofErr w:type="spellStart"/>
            <w:r w:rsidRPr="002628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Inforeuro</w:t>
            </w:r>
            <w:proofErr w:type="spellEnd"/>
            <w:r w:rsidRPr="002628C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aferent lunii mai 2021: 1 euro= 4,9227 lei</w:t>
            </w:r>
          </w:p>
        </w:tc>
      </w:tr>
      <w:bookmarkEnd w:id="9"/>
      <w:bookmarkEnd w:id="10"/>
    </w:tbl>
    <w:p w14:paraId="240FD595" w14:textId="77777777" w:rsidR="00AA12D7" w:rsidRPr="002707F4" w:rsidRDefault="00AA12D7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80D81FA" w14:textId="69404329" w:rsidR="00AA12D7" w:rsidRDefault="00AA12D7" w:rsidP="003F0D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15D78F3" w14:textId="77777777" w:rsidR="00AA12D7" w:rsidRPr="002707F4" w:rsidRDefault="00AA12D7" w:rsidP="00270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40A6A71F" w14:textId="234903FA" w:rsidR="002707F4" w:rsidRPr="002707F4" w:rsidRDefault="002707F4" w:rsidP="000625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2707F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Art. </w:t>
      </w:r>
      <w:r w:rsidR="00393F5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4</w:t>
      </w:r>
      <w:r w:rsidRPr="002707F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. </w:t>
      </w:r>
      <w:r w:rsidR="00185045" w:rsidRPr="007B0228">
        <w:rPr>
          <w:rFonts w:ascii="Times New Roman" w:hAnsi="Times New Roman"/>
          <w:sz w:val="24"/>
          <w:szCs w:val="24"/>
          <w:shd w:val="clear" w:color="auto" w:fill="FFFFFF"/>
        </w:rPr>
        <w:t xml:space="preserve">Se aprobă finanțarea din bugetul local a cheltuielilor neeligibile care asigură implementarea proiectului, în vederea realizării obiectivului de investiții 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„</w:t>
      </w:r>
      <w:r w:rsidRPr="002707F4">
        <w:rPr>
          <w:rFonts w:ascii="Times New Roman" w:eastAsia="Times New Roman" w:hAnsi="Times New Roman"/>
          <w:i/>
          <w:iCs/>
          <w:sz w:val="24"/>
          <w:szCs w:val="24"/>
        </w:rPr>
        <w:t xml:space="preserve">Sistem de management al traficului în Municipiul </w:t>
      </w:r>
      <w:proofErr w:type="spellStart"/>
      <w:r w:rsidRPr="002707F4">
        <w:rPr>
          <w:rFonts w:ascii="Times New Roman" w:eastAsia="Times New Roman" w:hAnsi="Times New Roman"/>
          <w:i/>
          <w:iCs/>
          <w:sz w:val="24"/>
          <w:szCs w:val="24"/>
        </w:rPr>
        <w:t>Tîrgu</w:t>
      </w:r>
      <w:proofErr w:type="spellEnd"/>
      <w:r w:rsidRPr="002707F4">
        <w:rPr>
          <w:rFonts w:ascii="Times New Roman" w:eastAsia="Times New Roman" w:hAnsi="Times New Roman"/>
          <w:i/>
          <w:iCs/>
          <w:sz w:val="24"/>
          <w:szCs w:val="24"/>
        </w:rPr>
        <w:t xml:space="preserve"> Mureș - Etapa 2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”.</w:t>
      </w:r>
    </w:p>
    <w:p w14:paraId="0773276D" w14:textId="00212E8A" w:rsidR="00C23AA5" w:rsidRDefault="002707F4" w:rsidP="001850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2707F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Art. </w:t>
      </w:r>
      <w:r w:rsidR="00393F5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5</w:t>
      </w:r>
      <w:r w:rsidRPr="002707F4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. </w:t>
      </w:r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Se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vor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asigura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toate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resursele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financiare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necesare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implementării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proiectului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condițiile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rambursării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/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decontării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ulterioare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cheltuielilor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Planul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Național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Redresare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Reziliență</w:t>
      </w:r>
      <w:proofErr w:type="spellEnd"/>
      <w:r w:rsidRPr="002707F4">
        <w:rPr>
          <w:rFonts w:ascii="Times New Roman" w:eastAsia="Times New Roman" w:hAnsi="Times New Roman"/>
          <w:sz w:val="24"/>
          <w:szCs w:val="24"/>
          <w:lang w:val="en-US" w:eastAsia="ro-RO"/>
        </w:rPr>
        <w:t>.</w:t>
      </w:r>
    </w:p>
    <w:p w14:paraId="140303D5" w14:textId="3872443C" w:rsidR="0006259F" w:rsidRPr="0006259F" w:rsidRDefault="0006259F" w:rsidP="003D7722">
      <w:pPr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  <w:r w:rsidRPr="000625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Art.6.</w:t>
      </w:r>
      <w:r w:rsidRPr="0006259F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3D7722" w:rsidRPr="003D7722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Se împuternicește Dl. Soós Zoltán, Primarul Municipiului Târgu Mureș pentru îndeplinirea tuturor demersurilor legale în numele Municipiul Târgu Mureș, pentru depunerea și implementarea proiectului, inclusiv semnarea contractului de finanțare aferent.</w:t>
      </w:r>
    </w:p>
    <w:p w14:paraId="00FEB9BD" w14:textId="0AD80A30" w:rsidR="00C05C72" w:rsidRPr="00957110" w:rsidRDefault="00C05C72" w:rsidP="00E0126C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11" w:name="3dy6vkm"/>
      <w:bookmarkStart w:id="12" w:name="tyjcwt"/>
      <w:bookmarkEnd w:id="11"/>
      <w:bookmarkEnd w:id="12"/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ab/>
        <w:t xml:space="preserve">Art. </w:t>
      </w:r>
      <w:r w:rsidR="0006259F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7</w:t>
      </w:r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95711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 Direcţia Economică,</w:t>
      </w:r>
      <w:r w:rsidR="00FD7F4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Direcţia Proiecte cu Finanţare Internaţională, Resurse Umane, Relaţii cu Publicul şi Logistică,</w:t>
      </w:r>
      <w:r w:rsidR="00FD7F4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Direcția Tehnică,</w:t>
      </w:r>
      <w:r w:rsidR="00FD7F40"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</w:t>
      </w:r>
      <w:r w:rsidR="00E4293B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Administrația Domeniului Public</w:t>
      </w:r>
      <w:r w:rsidR="00FD7F4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472843C1" w14:textId="179AA8C3" w:rsidR="00C05C72" w:rsidRPr="00957110" w:rsidRDefault="00C05C72" w:rsidP="00E0126C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 w:rsidR="0006259F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8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6EBC1083" w14:textId="2DE42657" w:rsidR="00C05C72" w:rsidRDefault="00C05C72" w:rsidP="00E0126C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393F5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8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3FD26F3F" w14:textId="77777777" w:rsidR="00C05C72" w:rsidRDefault="00C05C72" w:rsidP="00E0126C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Logistică, </w:t>
      </w:r>
    </w:p>
    <w:p w14:paraId="07028EE5" w14:textId="0BDCE530" w:rsidR="00C05C72" w:rsidRDefault="00C05C72" w:rsidP="00E0126C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>
        <w:rPr>
          <w:rFonts w:ascii="Times New Roman" w:eastAsia="Times New Roman" w:hAnsi="Times New Roman"/>
          <w:noProof/>
          <w:sz w:val="24"/>
          <w:szCs w:val="24"/>
        </w:rPr>
        <w:t>e,</w:t>
      </w:r>
    </w:p>
    <w:p w14:paraId="34510E6C" w14:textId="5F09072B" w:rsidR="00FD7F40" w:rsidRDefault="00FD7F40" w:rsidP="00E0126C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- Direcției Tehnice,</w:t>
      </w:r>
    </w:p>
    <w:p w14:paraId="083093DA" w14:textId="7864E25F" w:rsidR="00C05C72" w:rsidRPr="00957110" w:rsidRDefault="00C05C72" w:rsidP="00E0126C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E0126C">
        <w:rPr>
          <w:rFonts w:ascii="Times New Roman" w:eastAsia="Times New Roman" w:hAnsi="Times New Roman"/>
          <w:noProof/>
          <w:sz w:val="24"/>
          <w:szCs w:val="24"/>
        </w:rPr>
        <w:t>Administrația Domeniului Public</w:t>
      </w:r>
      <w:r w:rsidR="00FD7F40">
        <w:rPr>
          <w:rFonts w:ascii="Times New Roman" w:eastAsia="Times New Roman" w:hAnsi="Times New Roman"/>
          <w:noProof/>
          <w:sz w:val="24"/>
          <w:szCs w:val="24"/>
        </w:rPr>
        <w:t>.</w:t>
      </w:r>
    </w:p>
    <w:p w14:paraId="4AA4CF90" w14:textId="77777777" w:rsidR="00C05C72" w:rsidRPr="00957110" w:rsidRDefault="00C05C72" w:rsidP="00E0126C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957110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2FBB9816" w14:textId="77777777" w:rsidR="00C05C72" w:rsidRPr="00957110" w:rsidRDefault="00C05C72" w:rsidP="00E0126C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</w:t>
      </w:r>
    </w:p>
    <w:p w14:paraId="633F8B8F" w14:textId="77777777" w:rsidR="00106D42" w:rsidRDefault="00C05C72" w:rsidP="00E0126C">
      <w:pPr>
        <w:spacing w:after="0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</w:t>
      </w:r>
    </w:p>
    <w:p w14:paraId="1DB3CB1E" w14:textId="77777777" w:rsidR="00106D42" w:rsidRDefault="00106D42" w:rsidP="00E0126C">
      <w:pPr>
        <w:spacing w:after="0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4AC6567D" w14:textId="17D9E85C" w:rsidR="00C05C72" w:rsidRPr="00957110" w:rsidRDefault="00C05C72" w:rsidP="00E0126C">
      <w:pPr>
        <w:spacing w:after="0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</w:t>
      </w: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35F0D2BA" w14:textId="77777777" w:rsidR="00C05C72" w:rsidRPr="00957110" w:rsidRDefault="00C05C72" w:rsidP="00E0126C">
      <w:pPr>
        <w:spacing w:after="0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general al Municipiului Târgu Mureș</w:t>
      </w:r>
    </w:p>
    <w:p w14:paraId="72D0F0D3" w14:textId="23E4B655" w:rsidR="00C05C72" w:rsidRDefault="00C05C72" w:rsidP="00106D4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18339D31" w14:textId="0F223121" w:rsidR="00106D42" w:rsidRDefault="00106D42" w:rsidP="00106D4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367AD" w14:textId="3C6D2387" w:rsidR="00106D42" w:rsidRDefault="00106D42" w:rsidP="00106D4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8B70D" w14:textId="7D9352B9" w:rsidR="00106D42" w:rsidRDefault="00106D42" w:rsidP="00106D4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EF6374" w14:textId="76C71920" w:rsidR="00106D42" w:rsidRDefault="00106D42" w:rsidP="00953103">
      <w:pPr>
        <w:spacing w:after="0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F1BE579" w14:textId="7C3F2EBE" w:rsidR="00106D42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EF11C6C" w14:textId="22DC1634" w:rsidR="00106D42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04CA0DB" w14:textId="46C3D4D7" w:rsidR="00106D42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61C90981" w14:textId="787E8C0D" w:rsidR="00106D42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9CFC809" w14:textId="2339B7BF" w:rsidR="00106D42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784ACFE2" w14:textId="77777777" w:rsidR="00106D42" w:rsidRPr="00957110" w:rsidRDefault="00106D42" w:rsidP="00106D42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F952A95" w14:textId="59465DFA" w:rsidR="00C05C72" w:rsidRDefault="00C05C72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B901B01" w14:textId="6268F7BD" w:rsidR="00E0126C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FF4E998" w14:textId="21B2678E" w:rsidR="00E0126C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43B6576" w14:textId="05B04686" w:rsidR="00E0126C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68E304F" w14:textId="27E0384B" w:rsidR="00E0126C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FDC56CF" w14:textId="22FB1A91" w:rsidR="00E0126C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636FE93" w14:textId="77777777" w:rsidR="00E0126C" w:rsidRPr="00FB0D75" w:rsidRDefault="00E0126C" w:rsidP="00E0126C">
      <w:pPr>
        <w:spacing w:after="0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7B635EE" w14:textId="77777777" w:rsidR="00C05C72" w:rsidRPr="00FB0D75" w:rsidRDefault="00C05C72" w:rsidP="00E0126C">
      <w:pPr>
        <w:spacing w:after="0"/>
        <w:ind w:left="170" w:firstLine="720"/>
        <w:jc w:val="both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bookmarkEnd w:id="0"/>
    <w:p w14:paraId="243FDCE8" w14:textId="77777777" w:rsidR="00C05C72" w:rsidRPr="00FB0D75" w:rsidRDefault="00C05C72" w:rsidP="00E0126C">
      <w:pPr>
        <w:spacing w:after="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sectPr w:rsidR="00C05C72" w:rsidRPr="00FB0D75" w:rsidSect="00AA12D7">
      <w:pgSz w:w="11909" w:h="16834" w:code="9"/>
      <w:pgMar w:top="1077" w:right="569" w:bottom="902" w:left="1701" w:header="539" w:footer="2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855D" w14:textId="77777777" w:rsidR="00037098" w:rsidRDefault="00037098">
      <w:pPr>
        <w:spacing w:after="0" w:line="240" w:lineRule="auto"/>
      </w:pPr>
      <w:r>
        <w:separator/>
      </w:r>
    </w:p>
  </w:endnote>
  <w:endnote w:type="continuationSeparator" w:id="0">
    <w:p w14:paraId="631E271C" w14:textId="77777777" w:rsidR="00037098" w:rsidRDefault="0003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B120" w14:textId="77777777" w:rsidR="00C46127" w:rsidRDefault="00106D4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1749" w14:textId="77777777" w:rsidR="00037098" w:rsidRDefault="00037098">
      <w:pPr>
        <w:spacing w:after="0" w:line="240" w:lineRule="auto"/>
      </w:pPr>
      <w:r>
        <w:separator/>
      </w:r>
    </w:p>
  </w:footnote>
  <w:footnote w:type="continuationSeparator" w:id="0">
    <w:p w14:paraId="3B0A96F5" w14:textId="77777777" w:rsidR="00037098" w:rsidRDefault="0003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B043" w14:textId="77777777" w:rsidR="00C46127" w:rsidRPr="00C878E2" w:rsidRDefault="00037098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39B1"/>
    <w:multiLevelType w:val="multilevel"/>
    <w:tmpl w:val="094E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C1A5D"/>
    <w:multiLevelType w:val="hybridMultilevel"/>
    <w:tmpl w:val="CAE2D6C4"/>
    <w:lvl w:ilvl="0" w:tplc="E330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87123"/>
    <w:multiLevelType w:val="hybridMultilevel"/>
    <w:tmpl w:val="B39E6322"/>
    <w:lvl w:ilvl="0" w:tplc="CBC60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1666481">
    <w:abstractNumId w:val="2"/>
  </w:num>
  <w:num w:numId="2" w16cid:durableId="178472587">
    <w:abstractNumId w:val="0"/>
  </w:num>
  <w:num w:numId="3" w16cid:durableId="18198832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72"/>
    <w:rsid w:val="00017550"/>
    <w:rsid w:val="00037098"/>
    <w:rsid w:val="00047F09"/>
    <w:rsid w:val="00050988"/>
    <w:rsid w:val="000551D8"/>
    <w:rsid w:val="0006259F"/>
    <w:rsid w:val="000732E4"/>
    <w:rsid w:val="00076071"/>
    <w:rsid w:val="00083A33"/>
    <w:rsid w:val="00097ED4"/>
    <w:rsid w:val="000A36D0"/>
    <w:rsid w:val="000A3FA6"/>
    <w:rsid w:val="000C0C9B"/>
    <w:rsid w:val="000D7761"/>
    <w:rsid w:val="000E4785"/>
    <w:rsid w:val="000E671F"/>
    <w:rsid w:val="001030F6"/>
    <w:rsid w:val="00106D42"/>
    <w:rsid w:val="00136030"/>
    <w:rsid w:val="001658FA"/>
    <w:rsid w:val="00170CDA"/>
    <w:rsid w:val="00172D78"/>
    <w:rsid w:val="001742FA"/>
    <w:rsid w:val="00185045"/>
    <w:rsid w:val="00193D56"/>
    <w:rsid w:val="001B5B3E"/>
    <w:rsid w:val="001B6A11"/>
    <w:rsid w:val="002000EE"/>
    <w:rsid w:val="00211CDF"/>
    <w:rsid w:val="002466B6"/>
    <w:rsid w:val="0025037E"/>
    <w:rsid w:val="002628C0"/>
    <w:rsid w:val="002707F4"/>
    <w:rsid w:val="00286240"/>
    <w:rsid w:val="002A1BEC"/>
    <w:rsid w:val="002B0320"/>
    <w:rsid w:val="002D5C74"/>
    <w:rsid w:val="0031488E"/>
    <w:rsid w:val="00387BAD"/>
    <w:rsid w:val="00393F53"/>
    <w:rsid w:val="00397825"/>
    <w:rsid w:val="003979DC"/>
    <w:rsid w:val="003A7E2B"/>
    <w:rsid w:val="003D7722"/>
    <w:rsid w:val="003F0D07"/>
    <w:rsid w:val="004016EC"/>
    <w:rsid w:val="0043568E"/>
    <w:rsid w:val="00455DB0"/>
    <w:rsid w:val="004840C1"/>
    <w:rsid w:val="00484509"/>
    <w:rsid w:val="005627CB"/>
    <w:rsid w:val="005B0FB4"/>
    <w:rsid w:val="005C2E33"/>
    <w:rsid w:val="005E3677"/>
    <w:rsid w:val="00615E21"/>
    <w:rsid w:val="0062083F"/>
    <w:rsid w:val="00653140"/>
    <w:rsid w:val="00680325"/>
    <w:rsid w:val="006B711D"/>
    <w:rsid w:val="006E3F70"/>
    <w:rsid w:val="006F3C00"/>
    <w:rsid w:val="007426B7"/>
    <w:rsid w:val="00757557"/>
    <w:rsid w:val="00776768"/>
    <w:rsid w:val="007C40A7"/>
    <w:rsid w:val="007F05C8"/>
    <w:rsid w:val="008554EA"/>
    <w:rsid w:val="00860792"/>
    <w:rsid w:val="00877BA2"/>
    <w:rsid w:val="00891470"/>
    <w:rsid w:val="00901620"/>
    <w:rsid w:val="00953103"/>
    <w:rsid w:val="00967261"/>
    <w:rsid w:val="00983C53"/>
    <w:rsid w:val="009B1383"/>
    <w:rsid w:val="009B2426"/>
    <w:rsid w:val="00A12565"/>
    <w:rsid w:val="00A20C9C"/>
    <w:rsid w:val="00A44371"/>
    <w:rsid w:val="00A633F8"/>
    <w:rsid w:val="00A93CF3"/>
    <w:rsid w:val="00A96EEB"/>
    <w:rsid w:val="00AA12D7"/>
    <w:rsid w:val="00AB6FFE"/>
    <w:rsid w:val="00AD0E54"/>
    <w:rsid w:val="00B17779"/>
    <w:rsid w:val="00B27516"/>
    <w:rsid w:val="00B920AD"/>
    <w:rsid w:val="00BA0526"/>
    <w:rsid w:val="00BD0978"/>
    <w:rsid w:val="00BE0A84"/>
    <w:rsid w:val="00C05C72"/>
    <w:rsid w:val="00C1102C"/>
    <w:rsid w:val="00C23AA5"/>
    <w:rsid w:val="00C35595"/>
    <w:rsid w:val="00C45511"/>
    <w:rsid w:val="00C7634E"/>
    <w:rsid w:val="00C77EA5"/>
    <w:rsid w:val="00C85F0E"/>
    <w:rsid w:val="00C97E59"/>
    <w:rsid w:val="00CE6275"/>
    <w:rsid w:val="00D02FDD"/>
    <w:rsid w:val="00D56050"/>
    <w:rsid w:val="00D67CB6"/>
    <w:rsid w:val="00D75273"/>
    <w:rsid w:val="00D76D37"/>
    <w:rsid w:val="00D9656F"/>
    <w:rsid w:val="00DE4C78"/>
    <w:rsid w:val="00DE5686"/>
    <w:rsid w:val="00DF375C"/>
    <w:rsid w:val="00E0126C"/>
    <w:rsid w:val="00E342BD"/>
    <w:rsid w:val="00E4293B"/>
    <w:rsid w:val="00E612D0"/>
    <w:rsid w:val="00E91C24"/>
    <w:rsid w:val="00E97272"/>
    <w:rsid w:val="00ED1FAE"/>
    <w:rsid w:val="00ED7384"/>
    <w:rsid w:val="00ED788E"/>
    <w:rsid w:val="00EF2F06"/>
    <w:rsid w:val="00F117A0"/>
    <w:rsid w:val="00F260BF"/>
    <w:rsid w:val="00FA090D"/>
    <w:rsid w:val="00FA1485"/>
    <w:rsid w:val="00FC2C13"/>
    <w:rsid w:val="00FC5812"/>
    <w:rsid w:val="00FD0A49"/>
    <w:rsid w:val="00FD7F40"/>
    <w:rsid w:val="00FF17DE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B4B3A"/>
  <w15:chartTrackingRefBased/>
  <w15:docId w15:val="{EDE05968-16E1-4815-930F-6CE95E9C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72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C72"/>
    <w:pPr>
      <w:spacing w:before="480" w:after="0"/>
      <w:contextualSpacing/>
      <w:jc w:val="center"/>
      <w:outlineLvl w:val="0"/>
    </w:pPr>
    <w:rPr>
      <w:rFonts w:ascii="Cambria" w:eastAsia="Times New Roman" w:hAnsi="Cambria"/>
      <w:b/>
      <w:bCs/>
      <w:sz w:val="32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C72"/>
    <w:pPr>
      <w:spacing w:before="200" w:after="0"/>
      <w:ind w:left="-567"/>
      <w:outlineLvl w:val="1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C72"/>
    <w:pPr>
      <w:spacing w:before="200" w:after="0" w:line="271" w:lineRule="auto"/>
      <w:ind w:left="-284"/>
      <w:outlineLvl w:val="2"/>
    </w:pPr>
    <w:rPr>
      <w:rFonts w:ascii="Cambria" w:eastAsia="Times New Roman" w:hAnsi="Cambria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C72"/>
    <w:pPr>
      <w:spacing w:before="200" w:after="0"/>
      <w:outlineLvl w:val="3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5C72"/>
    <w:pPr>
      <w:spacing w:before="200" w:after="0"/>
      <w:outlineLvl w:val="4"/>
    </w:pPr>
    <w:rPr>
      <w:rFonts w:ascii="Cambria" w:eastAsia="Times New Roman" w:hAnsi="Cambria"/>
      <w:b/>
      <w:bCs/>
      <w:color w:val="7F7F7F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72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72"/>
    <w:pPr>
      <w:spacing w:after="0"/>
      <w:outlineLvl w:val="6"/>
    </w:pPr>
    <w:rPr>
      <w:rFonts w:ascii="Cambria" w:eastAsia="Times New Roman" w:hAnsi="Cambria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72"/>
    <w:pPr>
      <w:spacing w:after="0"/>
      <w:outlineLvl w:val="7"/>
    </w:pPr>
    <w:rPr>
      <w:rFonts w:ascii="Cambria" w:eastAsia="Times New Roman" w:hAnsi="Cambria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72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72"/>
    <w:rPr>
      <w:rFonts w:ascii="Cambria" w:eastAsia="Times New Roman" w:hAnsi="Cambria" w:cs="Times New Roman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05C72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05C72"/>
    <w:rPr>
      <w:rFonts w:ascii="Cambria" w:eastAsia="Times New Roman" w:hAnsi="Cambria" w:cs="Times New Roman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05C72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C05C72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72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72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72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72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C05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C05C72"/>
    <w:pPr>
      <w:ind w:left="720"/>
      <w:contextualSpacing/>
    </w:pPr>
  </w:style>
  <w:style w:type="paragraph" w:customStyle="1" w:styleId="Default">
    <w:name w:val="Default"/>
    <w:rsid w:val="00C05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C05C72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05C72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C05C72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05C72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C05C72"/>
    <w:rPr>
      <w:rFonts w:ascii="Calibri" w:eastAsia="Times New Roman" w:hAnsi="Calibri" w:cs="Times New Roman"/>
      <w:lang w:bidi="en-US"/>
    </w:rPr>
  </w:style>
  <w:style w:type="paragraph" w:styleId="BodyText2">
    <w:name w:val="Body Text 2"/>
    <w:basedOn w:val="Normal"/>
    <w:link w:val="BodyText2Char"/>
    <w:uiPriority w:val="99"/>
    <w:rsid w:val="00C05C72"/>
    <w:pPr>
      <w:widowControl w:val="0"/>
      <w:autoSpaceDE w:val="0"/>
      <w:autoSpaceDN w:val="0"/>
      <w:adjustRightInd w:val="0"/>
      <w:ind w:left="851" w:hanging="851"/>
    </w:pPr>
    <w:rPr>
      <w:rFonts w:ascii="Arial" w:eastAsia="Times New Roman" w:hAnsi="Arial" w:cs="Arial"/>
      <w:lang w:val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05C72"/>
    <w:rPr>
      <w:rFonts w:ascii="Arial" w:eastAsia="Times New Roman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72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2"/>
    <w:rPr>
      <w:rFonts w:ascii="Tahoma" w:eastAsia="Times New Roman" w:hAnsi="Tahoma" w:cs="Tahoma"/>
      <w:sz w:val="16"/>
      <w:szCs w:val="16"/>
      <w:lang w:bidi="en-US"/>
    </w:rPr>
  </w:style>
  <w:style w:type="paragraph" w:customStyle="1" w:styleId="Heading">
    <w:name w:val="Heading"/>
    <w:basedOn w:val="Normal"/>
    <w:next w:val="BodyText"/>
    <w:rsid w:val="00C05C72"/>
    <w:pPr>
      <w:keepNext/>
      <w:widowControl w:val="0"/>
      <w:suppressAutoHyphens/>
      <w:spacing w:before="240" w:after="120"/>
    </w:pPr>
    <w:rPr>
      <w:rFonts w:ascii="Arial" w:eastAsia="Times New Roman" w:hAnsi="Arial" w:cs="Tahoma"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05C72"/>
    <w:pPr>
      <w:spacing w:after="120"/>
    </w:pPr>
    <w:rPr>
      <w:rFonts w:eastAsia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C72"/>
    <w:rPr>
      <w:rFonts w:ascii="Calibri" w:eastAsia="Times New Roman" w:hAnsi="Calibri" w:cs="Times New Roman"/>
      <w:lang w:bidi="en-US"/>
    </w:rPr>
  </w:style>
  <w:style w:type="table" w:customStyle="1" w:styleId="LightShading1">
    <w:name w:val="Light Shading1"/>
    <w:basedOn w:val="TableNormal"/>
    <w:uiPriority w:val="60"/>
    <w:rsid w:val="00C05C7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Text">
    <w:name w:val="Default Text"/>
    <w:basedOn w:val="Normal"/>
    <w:rsid w:val="00C05C72"/>
    <w:rPr>
      <w:rFonts w:eastAsia="MS Mincho"/>
      <w:szCs w:val="20"/>
      <w:lang w:bidi="en-US"/>
    </w:rPr>
  </w:style>
  <w:style w:type="table" w:customStyle="1" w:styleId="LightShading-Accent11">
    <w:name w:val="Light Shading - Accent 11"/>
    <w:basedOn w:val="TableNormal"/>
    <w:uiPriority w:val="60"/>
    <w:rsid w:val="00C05C72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basedOn w:val="DefaultParagraphFont"/>
    <w:uiPriority w:val="99"/>
    <w:unhideWhenUsed/>
    <w:rsid w:val="00C05C7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C72"/>
    <w:rPr>
      <w:rFonts w:eastAsia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C72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C72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customStyle="1" w:styleId="Cuprins">
    <w:name w:val="Cuprins"/>
    <w:basedOn w:val="Normal"/>
    <w:rsid w:val="00C05C72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  <w:sz w:val="20"/>
      <w:szCs w:val="20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C7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05C72"/>
    <w:pPr>
      <w:tabs>
        <w:tab w:val="left" w:pos="8922"/>
      </w:tabs>
    </w:pPr>
    <w:rPr>
      <w:rFonts w:eastAsia="Times New Roman"/>
      <w:lang w:val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C05C72"/>
    <w:pPr>
      <w:tabs>
        <w:tab w:val="right" w:leader="dot" w:pos="9071"/>
      </w:tabs>
      <w:ind w:left="240" w:right="-38"/>
    </w:pPr>
    <w:rPr>
      <w:rFonts w:eastAsia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C05C72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05C72"/>
    <w:pPr>
      <w:tabs>
        <w:tab w:val="right" w:leader="dot" w:pos="9068"/>
      </w:tabs>
      <w:ind w:left="480" w:right="-38"/>
    </w:pPr>
    <w:rPr>
      <w:rFonts w:eastAsia="Times New Roman"/>
      <w:lang w:val="en-US"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C05C72"/>
    <w:rPr>
      <w:rFonts w:eastAsia="Times New Roman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C05C7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05C72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72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05C72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C05C72"/>
    <w:rPr>
      <w:b/>
      <w:bCs/>
    </w:rPr>
  </w:style>
  <w:style w:type="character" w:styleId="Emphasis">
    <w:name w:val="Emphasis"/>
    <w:uiPriority w:val="20"/>
    <w:qFormat/>
    <w:rsid w:val="00C05C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Text Tabel"/>
    <w:basedOn w:val="Normal"/>
    <w:link w:val="NoSpacingChar"/>
    <w:uiPriority w:val="1"/>
    <w:qFormat/>
    <w:rsid w:val="00C05C72"/>
    <w:pPr>
      <w:spacing w:after="0" w:line="240" w:lineRule="auto"/>
    </w:pPr>
    <w:rPr>
      <w:rFonts w:eastAsia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05C72"/>
    <w:pPr>
      <w:spacing w:before="200" w:after="0"/>
      <w:ind w:left="360" w:right="360"/>
    </w:pPr>
    <w:rPr>
      <w:rFonts w:eastAsia="Times New Roman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C05C72"/>
    <w:rPr>
      <w:rFonts w:ascii="Calibri" w:eastAsia="Times New Roman" w:hAnsi="Calibri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72"/>
    <w:rPr>
      <w:rFonts w:ascii="Calibri" w:eastAsia="Times New Roman" w:hAnsi="Calibri" w:cs="Times New Roman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C05C72"/>
    <w:rPr>
      <w:i/>
      <w:iCs/>
    </w:rPr>
  </w:style>
  <w:style w:type="character" w:styleId="IntenseEmphasis">
    <w:name w:val="Intense Emphasis"/>
    <w:uiPriority w:val="21"/>
    <w:qFormat/>
    <w:rsid w:val="00C05C72"/>
    <w:rPr>
      <w:b/>
      <w:bCs/>
    </w:rPr>
  </w:style>
  <w:style w:type="character" w:styleId="SubtleReference">
    <w:name w:val="Subtle Reference"/>
    <w:uiPriority w:val="31"/>
    <w:qFormat/>
    <w:rsid w:val="00C05C72"/>
    <w:rPr>
      <w:smallCaps/>
    </w:rPr>
  </w:style>
  <w:style w:type="character" w:styleId="IntenseReference">
    <w:name w:val="Intense Reference"/>
    <w:uiPriority w:val="32"/>
    <w:qFormat/>
    <w:rsid w:val="00C05C72"/>
    <w:rPr>
      <w:smallCaps/>
      <w:spacing w:val="5"/>
      <w:u w:val="single"/>
    </w:rPr>
  </w:style>
  <w:style w:type="character" w:styleId="BookTitle">
    <w:name w:val="Book Title"/>
    <w:uiPriority w:val="33"/>
    <w:qFormat/>
    <w:rsid w:val="00C05C72"/>
    <w:rPr>
      <w:i/>
      <w:iCs/>
      <w:smallCaps/>
      <w:spacing w:val="5"/>
    </w:rPr>
  </w:style>
  <w:style w:type="character" w:customStyle="1" w:styleId="NoSpacingChar">
    <w:name w:val="No Spacing Char"/>
    <w:aliases w:val="Text Tabel Char"/>
    <w:basedOn w:val="DefaultParagraphFont"/>
    <w:link w:val="NoSpacing"/>
    <w:uiPriority w:val="1"/>
    <w:rsid w:val="00C05C72"/>
    <w:rPr>
      <w:rFonts w:ascii="Calibri" w:eastAsia="Times New Roman" w:hAnsi="Calibri" w:cs="Times New Roman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5C72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5C72"/>
    <w:rPr>
      <w:rFonts w:ascii="Tahoma" w:eastAsia="Times New Roman" w:hAnsi="Tahoma" w:cs="Tahoma"/>
      <w:sz w:val="16"/>
      <w:szCs w:val="16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C05C72"/>
    <w:pPr>
      <w:tabs>
        <w:tab w:val="right" w:leader="dot" w:pos="9071"/>
      </w:tabs>
      <w:ind w:left="660"/>
    </w:pPr>
    <w:rPr>
      <w:rFonts w:eastAsia="Times New Roman"/>
      <w:lang w:val="en-US" w:bidi="en-US"/>
    </w:rPr>
  </w:style>
  <w:style w:type="paragraph" w:styleId="Revision">
    <w:name w:val="Revision"/>
    <w:hidden/>
    <w:uiPriority w:val="99"/>
    <w:semiHidden/>
    <w:rsid w:val="00C05C72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table" w:customStyle="1" w:styleId="LightShading-Accent12">
    <w:name w:val="Light Shading - Accent 12"/>
    <w:basedOn w:val="TableNormal"/>
    <w:uiPriority w:val="60"/>
    <w:rsid w:val="00C05C72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ro-RO" w:eastAsia="ro-R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">
    <w:name w:val="Table Grid1"/>
    <w:basedOn w:val="TableNormal"/>
    <w:next w:val="TableGrid"/>
    <w:uiPriority w:val="39"/>
    <w:rsid w:val="00AA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A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9E18-A799-43CA-9B3B-EF846504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Andrada</cp:lastModifiedBy>
  <cp:revision>99</cp:revision>
  <cp:lastPrinted>2022-05-24T10:38:00Z</cp:lastPrinted>
  <dcterms:created xsi:type="dcterms:W3CDTF">2022-05-24T05:12:00Z</dcterms:created>
  <dcterms:modified xsi:type="dcterms:W3CDTF">2022-05-24T10:50:00Z</dcterms:modified>
</cp:coreProperties>
</file>