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8F73C" w14:textId="77777777" w:rsidR="00430CDE" w:rsidRDefault="00430CDE" w:rsidP="00430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07184C7" w14:textId="77777777" w:rsidR="00430CDE" w:rsidRDefault="00430CDE" w:rsidP="00430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9158C">
        <w:object w:dxaOrig="10039" w:dyaOrig="2070" w14:anchorId="28E9CB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.75pt;height:103.5pt" o:ole="">
            <v:imagedata r:id="rId7" o:title=""/>
          </v:shape>
          <o:OLEObject Type="Embed" ProgID="Word.Document.8" ShapeID="_x0000_i1025" DrawAspect="Content" ObjectID="_1724569009" r:id="rId8">
            <o:FieldCodes>\s</o:FieldCodes>
          </o:OLEObject>
        </w:object>
      </w:r>
    </w:p>
    <w:p w14:paraId="3DFF80D0" w14:textId="0D847644" w:rsidR="00430CDE" w:rsidRPr="00A06CAC" w:rsidRDefault="00430CDE" w:rsidP="00430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A06CAC">
        <w:rPr>
          <w:rFonts w:ascii="Times New Roman" w:eastAsia="Times New Roman" w:hAnsi="Times New Roman" w:cs="Times New Roman"/>
          <w:sz w:val="24"/>
          <w:szCs w:val="24"/>
          <w:lang w:eastAsia="ro-RO"/>
        </w:rPr>
        <w:t>Nr.</w:t>
      </w:r>
      <w:r w:rsidRPr="00A06CAC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B1</w:t>
      </w:r>
      <w:r w:rsidR="00CF25BE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/</w:t>
      </w:r>
      <w:r w:rsidR="002B022A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1.001/69.173/12.09.2022</w:t>
      </w:r>
      <w:r w:rsidRPr="00A06C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  <w:t xml:space="preserve">                                                                       </w:t>
      </w:r>
    </w:p>
    <w:p w14:paraId="0DFD8016" w14:textId="77777777" w:rsidR="00430CDE" w:rsidRPr="00A06CAC" w:rsidRDefault="00430CDE" w:rsidP="00430C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0A141038" w14:textId="79AA428D" w:rsidR="00430CDE" w:rsidRDefault="00430CDE" w:rsidP="0011192B">
      <w:pPr>
        <w:spacing w:after="0" w:line="240" w:lineRule="auto"/>
        <w:ind w:left="2832" w:right="49" w:firstLine="708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A06C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REFERAT DE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URGENTARE</w:t>
      </w:r>
    </w:p>
    <w:p w14:paraId="13C81296" w14:textId="77777777" w:rsidR="00922A5E" w:rsidRDefault="00922A5E" w:rsidP="00CE0E16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4077688D" w14:textId="4BF88538" w:rsidR="00922A5E" w:rsidRPr="00922A5E" w:rsidRDefault="00922A5E" w:rsidP="00922A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22A5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 proiectului de H</w:t>
      </w:r>
      <w:r w:rsidR="002B022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  <w:r w:rsidRPr="00922A5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</w:t>
      </w:r>
      <w:r w:rsidR="002B022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  <w:r w:rsidRPr="00922A5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Pr="00922A5E">
        <w:rPr>
          <w:rFonts w:ascii="Times New Roman" w:eastAsia="Calibri" w:hAnsi="Times New Roman" w:cs="Times New Roman"/>
          <w:bCs/>
          <w:sz w:val="24"/>
          <w:szCs w:val="24"/>
        </w:rPr>
        <w:t xml:space="preserve">privind </w:t>
      </w:r>
      <w:r w:rsidR="00D35962">
        <w:rPr>
          <w:rFonts w:ascii="Times New Roman" w:eastAsia="Calibri" w:hAnsi="Times New Roman" w:cs="Times New Roman"/>
          <w:bCs/>
          <w:sz w:val="24"/>
          <w:szCs w:val="24"/>
        </w:rPr>
        <w:t>completarea</w:t>
      </w:r>
      <w:r w:rsidRPr="00922A5E">
        <w:rPr>
          <w:rFonts w:ascii="Times New Roman" w:eastAsia="Calibri" w:hAnsi="Times New Roman" w:cs="Times New Roman"/>
          <w:bCs/>
          <w:sz w:val="24"/>
          <w:szCs w:val="24"/>
        </w:rPr>
        <w:t xml:space="preserve"> Anexei  la  H</w:t>
      </w:r>
      <w:r w:rsidR="00BC5AC7">
        <w:rPr>
          <w:rFonts w:ascii="Times New Roman" w:eastAsia="Calibri" w:hAnsi="Times New Roman" w:cs="Times New Roman"/>
          <w:bCs/>
          <w:sz w:val="24"/>
          <w:szCs w:val="24"/>
        </w:rPr>
        <w:t>otărârea Consiliului Local</w:t>
      </w:r>
      <w:r w:rsidRPr="00922A5E">
        <w:rPr>
          <w:rFonts w:ascii="Times New Roman" w:eastAsia="Calibri" w:hAnsi="Times New Roman" w:cs="Times New Roman"/>
          <w:bCs/>
          <w:sz w:val="24"/>
          <w:szCs w:val="24"/>
        </w:rPr>
        <w:t xml:space="preserve"> nr. 105/11.04.2022 </w:t>
      </w:r>
      <w:r w:rsidRPr="00922A5E">
        <w:rPr>
          <w:rFonts w:ascii="Times New Roman" w:eastAsia="Calibri" w:hAnsi="Times New Roman" w:cs="Times New Roman"/>
          <w:w w:val="95"/>
          <w:sz w:val="24"/>
          <w:szCs w:val="24"/>
        </w:rPr>
        <w:t>privind aprobarea</w:t>
      </w:r>
      <w:r w:rsidRPr="00922A5E">
        <w:rPr>
          <w:rFonts w:ascii="Times New Roman" w:eastAsia="Calibri" w:hAnsi="Times New Roman" w:cs="Times New Roman"/>
          <w:spacing w:val="1"/>
          <w:w w:val="95"/>
          <w:sz w:val="24"/>
          <w:szCs w:val="24"/>
        </w:rPr>
        <w:t xml:space="preserve"> </w:t>
      </w:r>
      <w:r w:rsidRPr="00922A5E">
        <w:rPr>
          <w:rFonts w:ascii="Times New Roman" w:eastAsia="Calibri" w:hAnsi="Times New Roman" w:cs="Times New Roman"/>
          <w:w w:val="95"/>
          <w:sz w:val="24"/>
          <w:szCs w:val="24"/>
        </w:rPr>
        <w:t xml:space="preserve">depunerii cererii de finanțare cu titlul </w:t>
      </w:r>
      <w:r w:rsidRPr="00922A5E">
        <w:rPr>
          <w:rFonts w:ascii="Times New Roman" w:eastAsia="Calibri" w:hAnsi="Times New Roman" w:cs="Times New Roman"/>
          <w:spacing w:val="1"/>
          <w:w w:val="95"/>
          <w:sz w:val="24"/>
          <w:szCs w:val="24"/>
        </w:rPr>
        <w:t xml:space="preserve"> ”</w:t>
      </w:r>
      <w:r w:rsidRPr="00922A5E">
        <w:rPr>
          <w:rFonts w:ascii="Times New Roman" w:hAnsi="Times New Roman" w:cs="Times New Roman"/>
          <w:sz w:val="24"/>
          <w:szCs w:val="24"/>
        </w:rPr>
        <w:t xml:space="preserve"> </w:t>
      </w:r>
      <w:r w:rsidRPr="00922A5E">
        <w:rPr>
          <w:rFonts w:ascii="Times New Roman" w:hAnsi="Times New Roman" w:cs="Times New Roman"/>
          <w:b/>
          <w:bCs/>
          <w:sz w:val="24"/>
          <w:szCs w:val="24"/>
        </w:rPr>
        <w:t>Renovarea energetică moderată</w:t>
      </w:r>
      <w:r w:rsidRPr="00922A5E">
        <w:rPr>
          <w:rFonts w:ascii="Times New Roman" w:eastAsia="Calibri" w:hAnsi="Times New Roman" w:cs="Times New Roman"/>
          <w:b/>
          <w:spacing w:val="1"/>
          <w:w w:val="95"/>
          <w:sz w:val="24"/>
          <w:szCs w:val="24"/>
        </w:rPr>
        <w:t xml:space="preserve">  </w:t>
      </w:r>
      <w:r w:rsidRPr="00922A5E">
        <w:rPr>
          <w:rFonts w:ascii="Times New Roman" w:eastAsia="Calibri" w:hAnsi="Times New Roman" w:cs="Times New Roman"/>
          <w:b/>
          <w:w w:val="95"/>
          <w:sz w:val="24"/>
          <w:szCs w:val="24"/>
        </w:rPr>
        <w:t>a clădirilor</w:t>
      </w:r>
      <w:r w:rsidRPr="00922A5E">
        <w:rPr>
          <w:rFonts w:ascii="Times New Roman" w:eastAsia="Calibri" w:hAnsi="Times New Roman" w:cs="Times New Roman"/>
          <w:b/>
          <w:spacing w:val="1"/>
          <w:w w:val="95"/>
          <w:sz w:val="24"/>
          <w:szCs w:val="24"/>
        </w:rPr>
        <w:t xml:space="preserve"> </w:t>
      </w:r>
      <w:r w:rsidRPr="00922A5E">
        <w:rPr>
          <w:rFonts w:ascii="Times New Roman" w:eastAsia="Calibri" w:hAnsi="Times New Roman" w:cs="Times New Roman"/>
          <w:b/>
          <w:w w:val="95"/>
          <w:sz w:val="24"/>
          <w:szCs w:val="24"/>
        </w:rPr>
        <w:t>rezidențiale</w:t>
      </w:r>
      <w:r w:rsidRPr="00922A5E">
        <w:rPr>
          <w:rFonts w:ascii="Times New Roman" w:eastAsia="Calibri" w:hAnsi="Times New Roman" w:cs="Times New Roman"/>
          <w:b/>
          <w:spacing w:val="1"/>
          <w:w w:val="95"/>
          <w:sz w:val="24"/>
          <w:szCs w:val="24"/>
        </w:rPr>
        <w:t xml:space="preserve"> </w:t>
      </w:r>
      <w:r w:rsidRPr="00922A5E">
        <w:rPr>
          <w:rFonts w:ascii="Times New Roman" w:eastAsia="Calibri" w:hAnsi="Times New Roman" w:cs="Times New Roman"/>
          <w:b/>
          <w:w w:val="95"/>
          <w:sz w:val="24"/>
          <w:szCs w:val="24"/>
        </w:rPr>
        <w:t>multifamiliale</w:t>
      </w:r>
      <w:r w:rsidRPr="00922A5E">
        <w:rPr>
          <w:rFonts w:ascii="Times New Roman" w:eastAsia="Calibri" w:hAnsi="Times New Roman" w:cs="Times New Roman"/>
          <w:b/>
          <w:spacing w:val="7"/>
          <w:w w:val="95"/>
          <w:sz w:val="24"/>
          <w:szCs w:val="24"/>
        </w:rPr>
        <w:t xml:space="preserve"> </w:t>
      </w:r>
      <w:r w:rsidRPr="00922A5E">
        <w:rPr>
          <w:rFonts w:ascii="Times New Roman" w:eastAsia="Calibri" w:hAnsi="Times New Roman" w:cs="Times New Roman"/>
          <w:b/>
          <w:w w:val="95"/>
          <w:sz w:val="24"/>
          <w:szCs w:val="24"/>
        </w:rPr>
        <w:t>din</w:t>
      </w:r>
      <w:r w:rsidRPr="00922A5E">
        <w:rPr>
          <w:rFonts w:ascii="Times New Roman" w:eastAsia="Calibri" w:hAnsi="Times New Roman" w:cs="Times New Roman"/>
          <w:b/>
          <w:spacing w:val="18"/>
          <w:w w:val="95"/>
          <w:sz w:val="24"/>
          <w:szCs w:val="24"/>
        </w:rPr>
        <w:t xml:space="preserve"> </w:t>
      </w:r>
      <w:r w:rsidRPr="00922A5E">
        <w:rPr>
          <w:rFonts w:ascii="Times New Roman" w:eastAsia="Calibri" w:hAnsi="Times New Roman" w:cs="Times New Roman"/>
          <w:b/>
          <w:w w:val="95"/>
          <w:sz w:val="24"/>
          <w:szCs w:val="24"/>
        </w:rPr>
        <w:t>Municipiul</w:t>
      </w:r>
      <w:r w:rsidRPr="00922A5E">
        <w:rPr>
          <w:rFonts w:ascii="Times New Roman" w:eastAsia="Calibri" w:hAnsi="Times New Roman" w:cs="Times New Roman"/>
          <w:b/>
          <w:spacing w:val="36"/>
          <w:w w:val="95"/>
          <w:sz w:val="24"/>
          <w:szCs w:val="24"/>
        </w:rPr>
        <w:t xml:space="preserve"> </w:t>
      </w:r>
      <w:r w:rsidRPr="00922A5E">
        <w:rPr>
          <w:rFonts w:ascii="Times New Roman" w:eastAsia="Calibri" w:hAnsi="Times New Roman" w:cs="Times New Roman"/>
          <w:b/>
          <w:w w:val="95"/>
          <w:sz w:val="24"/>
          <w:szCs w:val="24"/>
        </w:rPr>
        <w:t>Târgu Mureș</w:t>
      </w:r>
      <w:r w:rsidRPr="00922A5E">
        <w:rPr>
          <w:rFonts w:ascii="Times New Roman" w:eastAsia="Calibri" w:hAnsi="Times New Roman" w:cs="Times New Roman"/>
          <w:b/>
          <w:spacing w:val="44"/>
          <w:w w:val="95"/>
          <w:sz w:val="24"/>
          <w:szCs w:val="24"/>
        </w:rPr>
        <w:t xml:space="preserve"> </w:t>
      </w:r>
      <w:r w:rsidRPr="00922A5E">
        <w:rPr>
          <w:rFonts w:ascii="Times New Roman" w:eastAsia="Calibri" w:hAnsi="Times New Roman" w:cs="Times New Roman"/>
          <w:b/>
          <w:w w:val="95"/>
          <w:sz w:val="24"/>
          <w:szCs w:val="24"/>
        </w:rPr>
        <w:t>LOT</w:t>
      </w:r>
      <w:r w:rsidRPr="00922A5E">
        <w:rPr>
          <w:rFonts w:ascii="Times New Roman" w:eastAsia="Calibri" w:hAnsi="Times New Roman" w:cs="Times New Roman"/>
          <w:b/>
          <w:spacing w:val="10"/>
          <w:w w:val="95"/>
          <w:sz w:val="24"/>
          <w:szCs w:val="24"/>
        </w:rPr>
        <w:t xml:space="preserve"> </w:t>
      </w:r>
      <w:r w:rsidRPr="00922A5E">
        <w:rPr>
          <w:rFonts w:ascii="Times New Roman" w:eastAsia="Calibri" w:hAnsi="Times New Roman" w:cs="Times New Roman"/>
          <w:b/>
          <w:bCs/>
          <w:w w:val="95"/>
          <w:sz w:val="24"/>
          <w:szCs w:val="24"/>
        </w:rPr>
        <w:t>I”,</w:t>
      </w:r>
      <w:r w:rsidRPr="00922A5E">
        <w:rPr>
          <w:rFonts w:ascii="Times New Roman" w:eastAsia="Calibri" w:hAnsi="Times New Roman" w:cs="Times New Roman"/>
          <w:spacing w:val="45"/>
          <w:w w:val="95"/>
          <w:sz w:val="24"/>
          <w:szCs w:val="24"/>
        </w:rPr>
        <w:t xml:space="preserve"> </w:t>
      </w:r>
      <w:r w:rsidRPr="00922A5E">
        <w:rPr>
          <w:rFonts w:ascii="Times New Roman" w:eastAsia="Calibri" w:hAnsi="Times New Roman" w:cs="Times New Roman"/>
          <w:w w:val="95"/>
          <w:sz w:val="24"/>
          <w:szCs w:val="24"/>
        </w:rPr>
        <w:t>in</w:t>
      </w:r>
      <w:r w:rsidRPr="00922A5E">
        <w:rPr>
          <w:rFonts w:ascii="Times New Roman" w:eastAsia="Calibri" w:hAnsi="Times New Roman" w:cs="Times New Roman"/>
          <w:spacing w:val="7"/>
          <w:w w:val="95"/>
          <w:sz w:val="24"/>
          <w:szCs w:val="24"/>
        </w:rPr>
        <w:t xml:space="preserve"> </w:t>
      </w:r>
      <w:r w:rsidRPr="00922A5E">
        <w:rPr>
          <w:rFonts w:ascii="Times New Roman" w:eastAsia="Calibri" w:hAnsi="Times New Roman" w:cs="Times New Roman"/>
          <w:w w:val="95"/>
          <w:sz w:val="24"/>
          <w:szCs w:val="24"/>
        </w:rPr>
        <w:t>cadrul</w:t>
      </w:r>
      <w:r w:rsidRPr="00922A5E">
        <w:rPr>
          <w:rFonts w:ascii="Times New Roman" w:eastAsia="Calibri" w:hAnsi="Times New Roman" w:cs="Times New Roman"/>
          <w:spacing w:val="34"/>
          <w:w w:val="95"/>
          <w:sz w:val="24"/>
          <w:szCs w:val="24"/>
        </w:rPr>
        <w:t xml:space="preserve"> </w:t>
      </w:r>
      <w:r w:rsidRPr="00922A5E">
        <w:rPr>
          <w:rFonts w:ascii="Times New Roman" w:eastAsia="Calibri" w:hAnsi="Times New Roman" w:cs="Times New Roman"/>
          <w:w w:val="95"/>
          <w:sz w:val="24"/>
          <w:szCs w:val="24"/>
        </w:rPr>
        <w:t>apelurilor</w:t>
      </w:r>
      <w:r w:rsidRPr="00922A5E">
        <w:rPr>
          <w:rFonts w:ascii="Times New Roman" w:eastAsia="Calibri" w:hAnsi="Times New Roman" w:cs="Times New Roman"/>
          <w:spacing w:val="26"/>
          <w:w w:val="95"/>
          <w:sz w:val="24"/>
          <w:szCs w:val="24"/>
        </w:rPr>
        <w:t xml:space="preserve"> </w:t>
      </w:r>
      <w:r w:rsidRPr="00922A5E">
        <w:rPr>
          <w:rFonts w:ascii="Times New Roman" w:eastAsia="Calibri" w:hAnsi="Times New Roman" w:cs="Times New Roman"/>
          <w:w w:val="95"/>
          <w:sz w:val="24"/>
          <w:szCs w:val="24"/>
        </w:rPr>
        <w:t>de</w:t>
      </w:r>
      <w:r w:rsidRPr="00922A5E">
        <w:rPr>
          <w:rFonts w:ascii="Times New Roman" w:eastAsia="Calibri" w:hAnsi="Times New Roman" w:cs="Times New Roman"/>
          <w:spacing w:val="18"/>
          <w:w w:val="95"/>
          <w:sz w:val="24"/>
          <w:szCs w:val="24"/>
        </w:rPr>
        <w:t xml:space="preserve"> </w:t>
      </w:r>
      <w:r w:rsidRPr="00922A5E">
        <w:rPr>
          <w:rFonts w:ascii="Times New Roman" w:eastAsia="Calibri" w:hAnsi="Times New Roman" w:cs="Times New Roman"/>
          <w:w w:val="95"/>
          <w:sz w:val="24"/>
          <w:szCs w:val="24"/>
        </w:rPr>
        <w:t>proiecte</w:t>
      </w:r>
      <w:r w:rsidRPr="00922A5E">
        <w:rPr>
          <w:rFonts w:ascii="Times New Roman" w:eastAsia="Calibri" w:hAnsi="Times New Roman" w:cs="Times New Roman"/>
          <w:spacing w:val="24"/>
          <w:w w:val="95"/>
          <w:sz w:val="24"/>
          <w:szCs w:val="24"/>
        </w:rPr>
        <w:t xml:space="preserve"> </w:t>
      </w:r>
      <w:r w:rsidRPr="00922A5E">
        <w:rPr>
          <w:rFonts w:ascii="Times New Roman" w:eastAsia="Calibri" w:hAnsi="Times New Roman" w:cs="Times New Roman"/>
          <w:w w:val="95"/>
          <w:sz w:val="24"/>
          <w:szCs w:val="24"/>
        </w:rPr>
        <w:t>cu</w:t>
      </w:r>
      <w:r w:rsidRPr="00922A5E">
        <w:rPr>
          <w:rFonts w:ascii="Times New Roman" w:eastAsia="Calibri" w:hAnsi="Times New Roman" w:cs="Times New Roman"/>
          <w:spacing w:val="22"/>
          <w:w w:val="95"/>
          <w:sz w:val="24"/>
          <w:szCs w:val="24"/>
        </w:rPr>
        <w:t xml:space="preserve"> </w:t>
      </w:r>
      <w:r w:rsidRPr="00922A5E">
        <w:rPr>
          <w:rFonts w:ascii="Times New Roman" w:eastAsia="Calibri" w:hAnsi="Times New Roman" w:cs="Times New Roman"/>
          <w:w w:val="95"/>
          <w:sz w:val="24"/>
          <w:szCs w:val="24"/>
        </w:rPr>
        <w:t>titlul</w:t>
      </w:r>
      <w:r w:rsidRPr="00922A5E">
        <w:rPr>
          <w:rFonts w:ascii="Times New Roman" w:eastAsia="Calibri" w:hAnsi="Times New Roman" w:cs="Times New Roman"/>
          <w:spacing w:val="1"/>
          <w:w w:val="95"/>
          <w:sz w:val="24"/>
          <w:szCs w:val="24"/>
        </w:rPr>
        <w:t xml:space="preserve"> </w:t>
      </w:r>
      <w:r w:rsidRPr="00922A5E">
        <w:rPr>
          <w:rFonts w:ascii="Times New Roman" w:eastAsia="Calibri" w:hAnsi="Times New Roman" w:cs="Times New Roman"/>
          <w:w w:val="95"/>
          <w:sz w:val="24"/>
          <w:szCs w:val="24"/>
        </w:rPr>
        <w:t xml:space="preserve"> PNRR/2022/C5/1/A.3.1/l,</w:t>
      </w:r>
      <w:r w:rsidRPr="00922A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22A5E">
        <w:rPr>
          <w:rFonts w:ascii="Times New Roman" w:eastAsia="Calibri" w:hAnsi="Times New Roman" w:cs="Times New Roman"/>
          <w:i/>
          <w:sz w:val="24"/>
          <w:szCs w:val="24"/>
        </w:rPr>
        <w:t>Renovarea</w:t>
      </w:r>
      <w:r w:rsidRPr="00922A5E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922A5E">
        <w:rPr>
          <w:rFonts w:ascii="Times New Roman" w:eastAsia="Calibri" w:hAnsi="Times New Roman" w:cs="Times New Roman"/>
          <w:i/>
          <w:sz w:val="24"/>
          <w:szCs w:val="24"/>
        </w:rPr>
        <w:t>energetică</w:t>
      </w:r>
      <w:r w:rsidRPr="00922A5E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922A5E">
        <w:rPr>
          <w:rFonts w:ascii="Times New Roman" w:eastAsia="Calibri" w:hAnsi="Times New Roman" w:cs="Times New Roman"/>
          <w:i/>
          <w:sz w:val="24"/>
          <w:szCs w:val="24"/>
        </w:rPr>
        <w:t>moderată</w:t>
      </w:r>
      <w:r w:rsidRPr="00922A5E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922A5E">
        <w:rPr>
          <w:rFonts w:ascii="Times New Roman" w:eastAsia="Calibri" w:hAnsi="Times New Roman" w:cs="Times New Roman"/>
          <w:i/>
          <w:sz w:val="24"/>
          <w:szCs w:val="24"/>
        </w:rPr>
        <w:t>a clădirilor</w:t>
      </w:r>
      <w:r w:rsidRPr="00922A5E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922A5E">
        <w:rPr>
          <w:rFonts w:ascii="Times New Roman" w:eastAsia="Calibri" w:hAnsi="Times New Roman" w:cs="Times New Roman"/>
          <w:i/>
          <w:sz w:val="24"/>
          <w:szCs w:val="24"/>
        </w:rPr>
        <w:t>rezidențiale</w:t>
      </w:r>
      <w:r w:rsidRPr="00922A5E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922A5E">
        <w:rPr>
          <w:rFonts w:ascii="Times New Roman" w:eastAsia="Calibri" w:hAnsi="Times New Roman" w:cs="Times New Roman"/>
          <w:i/>
          <w:sz w:val="24"/>
          <w:szCs w:val="24"/>
        </w:rPr>
        <w:t xml:space="preserve">multifamiliale </w:t>
      </w:r>
      <w:r w:rsidRPr="00922A5E">
        <w:rPr>
          <w:rFonts w:ascii="Times New Roman" w:eastAsia="Calibri" w:hAnsi="Times New Roman" w:cs="Times New Roman"/>
          <w:sz w:val="24"/>
          <w:szCs w:val="24"/>
        </w:rPr>
        <w:t>și valoarea maximă eligibilă a proiectului</w:t>
      </w:r>
    </w:p>
    <w:p w14:paraId="3EBEEDAA" w14:textId="3FF2B833" w:rsidR="00430CDE" w:rsidRDefault="00430CDE" w:rsidP="00430CDE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3DB06AE0" w14:textId="77777777" w:rsidR="00430CDE" w:rsidRDefault="00430CDE" w:rsidP="00430CDE">
      <w:pPr>
        <w:spacing w:after="0" w:line="240" w:lineRule="auto"/>
        <w:ind w:right="49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Având în vedere:</w:t>
      </w:r>
    </w:p>
    <w:p w14:paraId="3400DE3B" w14:textId="77777777" w:rsidR="00430CDE" w:rsidRDefault="00430CDE" w:rsidP="00430CDE">
      <w:pPr>
        <w:spacing w:after="0" w:line="240" w:lineRule="auto"/>
        <w:ind w:right="49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205A4285" w14:textId="77777777" w:rsidR="00430CDE" w:rsidRPr="00A06CAC" w:rsidRDefault="00430CDE" w:rsidP="00430CDE">
      <w:pPr>
        <w:pStyle w:val="Listparagraf"/>
        <w:numPr>
          <w:ilvl w:val="0"/>
          <w:numId w:val="1"/>
        </w:num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E53635">
        <w:rPr>
          <w:rFonts w:ascii="Times New Roman" w:hAnsi="Times New Roman"/>
          <w:sz w:val="24"/>
          <w:szCs w:val="24"/>
        </w:rPr>
        <w:t>prevederile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Regulamentului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(UE)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2021/241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al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Parlamentului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European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ș</w:t>
      </w:r>
      <w:r w:rsidRPr="00E53635">
        <w:rPr>
          <w:rFonts w:ascii="Times New Roman" w:hAnsi="Times New Roman"/>
          <w:sz w:val="24"/>
          <w:szCs w:val="24"/>
        </w:rPr>
        <w:t>i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al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Consiliului din 12 februarie 2021 de instituire a Mecanismului de redresare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ș</w:t>
      </w:r>
      <w:r w:rsidRPr="00E53635">
        <w:rPr>
          <w:rFonts w:ascii="Times New Roman" w:hAnsi="Times New Roman"/>
          <w:sz w:val="24"/>
          <w:szCs w:val="24"/>
        </w:rPr>
        <w:t>i reziliență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ș</w:t>
      </w:r>
      <w:r w:rsidRPr="00E53635">
        <w:rPr>
          <w:rFonts w:ascii="Times New Roman" w:hAnsi="Times New Roman"/>
          <w:sz w:val="24"/>
          <w:szCs w:val="24"/>
        </w:rPr>
        <w:t>i ale Deciziei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de</w:t>
      </w:r>
      <w:r w:rsidRPr="00E5363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punere</w:t>
      </w:r>
      <w:r w:rsidRPr="00E5363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în</w:t>
      </w:r>
      <w:r w:rsidRPr="00E5363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aplicare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</w:t>
      </w:r>
      <w:r w:rsidRPr="00E5363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Consiliului</w:t>
      </w:r>
      <w:r w:rsidRPr="00E5363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din</w:t>
      </w:r>
      <w:r w:rsidRPr="00E5363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3</w:t>
      </w:r>
      <w:r w:rsidRPr="00E5363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noiembrie</w:t>
      </w:r>
      <w:r w:rsidRPr="00E5363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2021</w:t>
      </w:r>
      <w:r w:rsidRPr="00E5363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de</w:t>
      </w:r>
      <w:r w:rsidRPr="00E5363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aprobare</w:t>
      </w:r>
      <w:r w:rsidRPr="00E5363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</w:t>
      </w:r>
      <w:r w:rsidRPr="00E5363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evaluării</w:t>
      </w:r>
      <w:r w:rsidRPr="00E5363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planului</w:t>
      </w:r>
      <w:r w:rsidRPr="00E5363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de</w:t>
      </w:r>
      <w:r w:rsidRPr="00E5363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redresare ș</w:t>
      </w:r>
      <w:r w:rsidRPr="00E53635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i</w:t>
      </w:r>
      <w:r w:rsidRPr="00E5363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reziliență</w:t>
      </w:r>
      <w:r w:rsidRPr="00E5363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al</w:t>
      </w:r>
      <w:r w:rsidRPr="00E5363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României</w:t>
      </w:r>
      <w:r>
        <w:rPr>
          <w:rFonts w:ascii="Times New Roman" w:hAnsi="Times New Roman"/>
          <w:sz w:val="24"/>
          <w:szCs w:val="24"/>
        </w:rPr>
        <w:t>;</w:t>
      </w:r>
    </w:p>
    <w:p w14:paraId="41B6ADED" w14:textId="77777777" w:rsidR="00430CDE" w:rsidRPr="00A06CAC" w:rsidRDefault="00430CDE" w:rsidP="00430CDE">
      <w:pPr>
        <w:pStyle w:val="Listparagraf"/>
        <w:numPr>
          <w:ilvl w:val="0"/>
          <w:numId w:val="1"/>
        </w:num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E53635">
        <w:rPr>
          <w:rFonts w:ascii="Times New Roman" w:hAnsi="Times New Roman"/>
          <w:spacing w:val="-1"/>
          <w:sz w:val="24"/>
          <w:szCs w:val="24"/>
        </w:rPr>
        <w:t>Ordinul</w:t>
      </w:r>
      <w:r w:rsidRPr="00E53635"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nr</w:t>
      </w:r>
      <w:r w:rsidRPr="00E53635">
        <w:rPr>
          <w:rFonts w:ascii="Times New Roman" w:hAnsi="Times New Roman"/>
          <w:sz w:val="24"/>
          <w:szCs w:val="24"/>
        </w:rPr>
        <w:t>.</w:t>
      </w:r>
      <w:r w:rsidRPr="00E53635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444/25.03.2022</w:t>
      </w:r>
      <w:r w:rsidRPr="00E53635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al</w:t>
      </w:r>
      <w:r w:rsidRPr="00E5363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ministrului</w:t>
      </w:r>
      <w:r w:rsidRPr="00E5363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Dezvoltării,</w:t>
      </w:r>
      <w:r w:rsidRPr="00E5363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 xml:space="preserve">Lucrărilor </w:t>
      </w:r>
      <w:r w:rsidRPr="00E53635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Publice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ș</w:t>
      </w:r>
      <w:r w:rsidRPr="00E53635">
        <w:rPr>
          <w:rFonts w:ascii="Times New Roman" w:hAnsi="Times New Roman"/>
          <w:sz w:val="24"/>
          <w:szCs w:val="24"/>
        </w:rPr>
        <w:t>i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Administrației pentru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aprobarea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Ghidului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specific - Condiții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de accesare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 fondurilor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europene</w:t>
      </w:r>
      <w:r w:rsidRPr="00E5363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aferente</w:t>
      </w:r>
      <w:r w:rsidRPr="00E5363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Planului</w:t>
      </w:r>
      <w:r w:rsidRPr="00E5363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național</w:t>
      </w:r>
      <w:r w:rsidRPr="00E5363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de</w:t>
      </w:r>
      <w:r w:rsidRPr="00E5363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redresare</w:t>
      </w:r>
      <w:r w:rsidRPr="00E53635">
        <w:rPr>
          <w:rFonts w:ascii="Times New Roman" w:hAnsi="Times New Roman"/>
          <w:spacing w:val="19"/>
          <w:sz w:val="24"/>
          <w:szCs w:val="24"/>
        </w:rPr>
        <w:t xml:space="preserve"> ș</w:t>
      </w:r>
      <w:r w:rsidRPr="00E53635">
        <w:rPr>
          <w:rFonts w:ascii="Times New Roman" w:hAnsi="Times New Roman"/>
          <w:sz w:val="24"/>
          <w:szCs w:val="24"/>
        </w:rPr>
        <w:t>i</w:t>
      </w:r>
      <w:r w:rsidRPr="00E5363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reziliență.</w:t>
      </w:r>
      <w:r w:rsidRPr="00E53635">
        <w:rPr>
          <w:rFonts w:ascii="Times New Roman" w:hAnsi="Times New Roman"/>
          <w:spacing w:val="14"/>
          <w:sz w:val="24"/>
          <w:szCs w:val="24"/>
        </w:rPr>
        <w:t xml:space="preserve"> Î</w:t>
      </w:r>
      <w:r w:rsidRPr="00E53635">
        <w:rPr>
          <w:rFonts w:ascii="Times New Roman" w:hAnsi="Times New Roman"/>
          <w:sz w:val="24"/>
          <w:szCs w:val="24"/>
        </w:rPr>
        <w:t>n</w:t>
      </w:r>
      <w:r w:rsidRPr="00E5363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cadrul</w:t>
      </w:r>
      <w:r w:rsidRPr="00E5363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apelurilor</w:t>
      </w:r>
      <w:r w:rsidRPr="00E5363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de</w:t>
      </w:r>
      <w:r w:rsidRPr="00E5363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proiecte PNRR/2022/C5/1/A.3.l/1,</w:t>
      </w:r>
      <w:r w:rsidRPr="00E53635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PNRR/2022/C5/1/A.3.2/1,componenta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5-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Valul</w:t>
      </w:r>
      <w:r w:rsidRPr="00E5363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renovării,</w:t>
      </w:r>
      <w:r w:rsidRPr="00E5363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axa 2022/C5/1/A.3.l/1,</w:t>
      </w:r>
      <w:r w:rsidRPr="00E53635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PNRR/2022/C5/1/A.3.2/1,</w:t>
      </w:r>
      <w:r w:rsidRPr="00E53635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componenta</w:t>
      </w:r>
      <w:r w:rsidRPr="00E5363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5</w:t>
      </w:r>
      <w:r w:rsidRPr="00E5363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-</w:t>
      </w:r>
      <w:r w:rsidRPr="00E5363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Valul</w:t>
      </w:r>
      <w:r w:rsidRPr="00E5363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renovării,</w:t>
      </w:r>
      <w:r w:rsidRPr="00E5363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axa</w:t>
      </w:r>
      <w:r w:rsidRPr="00E53635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1,</w:t>
      </w:r>
      <w:r w:rsidRPr="00E5363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coroborate</w:t>
      </w:r>
      <w:r w:rsidRPr="00E5363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cu</w:t>
      </w:r>
      <w:r w:rsidRPr="00E5363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prevederile</w:t>
      </w:r>
      <w:r w:rsidRPr="00E5363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Ordinului</w:t>
      </w:r>
      <w:r w:rsidRPr="00E53635"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nr.</w:t>
      </w:r>
      <w:r w:rsidRPr="00E5363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434/25.03.2022</w:t>
      </w:r>
      <w:r w:rsidRPr="00E5363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al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ministrului</w:t>
      </w:r>
      <w:r w:rsidRPr="00E5363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Dezvoltării,</w:t>
      </w:r>
      <w:r w:rsidRPr="00E5363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Lucrărilor</w:t>
      </w:r>
      <w:r w:rsidRPr="00E5363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Publice și</w:t>
      </w:r>
      <w:r w:rsidRPr="00E53635">
        <w:rPr>
          <w:rFonts w:ascii="Times New Roman" w:hAnsi="Times New Roman"/>
          <w:sz w:val="24"/>
          <w:szCs w:val="24"/>
        </w:rPr>
        <w:tab/>
        <w:t>Administrației</w:t>
      </w:r>
      <w:r w:rsidRPr="00E53635">
        <w:rPr>
          <w:rFonts w:ascii="Times New Roman" w:hAnsi="Times New Roman"/>
          <w:spacing w:val="102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pentru</w:t>
      </w:r>
      <w:r w:rsidRPr="00E53635">
        <w:rPr>
          <w:rFonts w:ascii="Times New Roman" w:hAnsi="Times New Roman"/>
          <w:spacing w:val="118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aprobarea</w:t>
      </w:r>
      <w:r w:rsidRPr="00E53635">
        <w:rPr>
          <w:rFonts w:ascii="Times New Roman" w:hAnsi="Times New Roman"/>
          <w:sz w:val="24"/>
          <w:szCs w:val="24"/>
        </w:rPr>
        <w:tab/>
        <w:t>Schemei de</w:t>
      </w:r>
      <w:r w:rsidRPr="00E53635">
        <w:rPr>
          <w:rFonts w:ascii="Times New Roman" w:hAnsi="Times New Roman"/>
          <w:spacing w:val="107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ajutor</w:t>
      </w:r>
      <w:r w:rsidRPr="00E53635">
        <w:rPr>
          <w:rFonts w:ascii="Times New Roman" w:hAnsi="Times New Roman"/>
          <w:spacing w:val="119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de</w:t>
      </w:r>
      <w:r w:rsidRPr="00E53635">
        <w:rPr>
          <w:rFonts w:ascii="Times New Roman" w:hAnsi="Times New Roman"/>
          <w:spacing w:val="109"/>
          <w:sz w:val="24"/>
          <w:szCs w:val="24"/>
        </w:rPr>
        <w:t xml:space="preserve"> </w:t>
      </w:r>
      <w:proofErr w:type="spellStart"/>
      <w:r w:rsidRPr="00E53635">
        <w:rPr>
          <w:rFonts w:ascii="Times New Roman" w:hAnsi="Times New Roman"/>
          <w:sz w:val="24"/>
          <w:szCs w:val="24"/>
        </w:rPr>
        <w:t>minimis</w:t>
      </w:r>
      <w:proofErr w:type="spellEnd"/>
      <w:r w:rsidRPr="00E53635">
        <w:rPr>
          <w:rFonts w:ascii="Times New Roman" w:hAnsi="Times New Roman"/>
          <w:spacing w:val="118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,,Sprijin</w:t>
      </w:r>
      <w:r w:rsidRPr="00E53635">
        <w:rPr>
          <w:rFonts w:ascii="Times New Roman" w:hAnsi="Times New Roman"/>
          <w:spacing w:val="118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acordat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 xml:space="preserve">pentru </w:t>
      </w:r>
      <w:r w:rsidRPr="00E53635">
        <w:rPr>
          <w:rFonts w:ascii="Times New Roman" w:hAnsi="Times New Roman"/>
          <w:w w:val="105"/>
          <w:sz w:val="24"/>
          <w:szCs w:val="24"/>
        </w:rPr>
        <w:t>implementarea Planului național de redresare</w:t>
      </w:r>
      <w:r w:rsidRPr="00E53635">
        <w:rPr>
          <w:rFonts w:ascii="Times New Roman" w:hAnsi="Times New Roman"/>
          <w:spacing w:val="1"/>
          <w:w w:val="105"/>
          <w:sz w:val="24"/>
          <w:szCs w:val="24"/>
        </w:rPr>
        <w:t xml:space="preserve"> ș</w:t>
      </w:r>
      <w:r w:rsidRPr="00E53635">
        <w:rPr>
          <w:rFonts w:ascii="Times New Roman" w:hAnsi="Times New Roman"/>
          <w:w w:val="105"/>
          <w:sz w:val="24"/>
          <w:szCs w:val="24"/>
        </w:rPr>
        <w:t>i reziliență in cadrul Mecanismului de redresare</w:t>
      </w:r>
      <w:r w:rsidRPr="00E53635">
        <w:rPr>
          <w:rFonts w:ascii="Times New Roman" w:hAnsi="Times New Roman"/>
          <w:spacing w:val="1"/>
          <w:w w:val="105"/>
          <w:sz w:val="24"/>
          <w:szCs w:val="24"/>
        </w:rPr>
        <w:t xml:space="preserve"> ș</w:t>
      </w:r>
      <w:r w:rsidRPr="00E53635">
        <w:rPr>
          <w:rFonts w:ascii="Times New Roman" w:hAnsi="Times New Roman"/>
          <w:w w:val="105"/>
          <w:sz w:val="24"/>
          <w:szCs w:val="24"/>
        </w:rPr>
        <w:t>i</w:t>
      </w:r>
      <w:r w:rsidRPr="00E5363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E53635">
        <w:rPr>
          <w:rFonts w:ascii="Times New Roman" w:hAnsi="Times New Roman"/>
          <w:w w:val="105"/>
          <w:sz w:val="24"/>
          <w:szCs w:val="24"/>
        </w:rPr>
        <w:t xml:space="preserve">reziliență - Renovare integrata/renovare energetica moderata sau aprofundata a clădirilor rezidențiale </w:t>
      </w:r>
      <w:r w:rsidRPr="00E53635">
        <w:rPr>
          <w:rFonts w:ascii="Times New Roman" w:hAnsi="Times New Roman"/>
          <w:spacing w:val="-58"/>
          <w:w w:val="105"/>
          <w:sz w:val="24"/>
          <w:szCs w:val="24"/>
        </w:rPr>
        <w:t xml:space="preserve">   </w:t>
      </w:r>
      <w:r w:rsidRPr="00E53635">
        <w:rPr>
          <w:rFonts w:ascii="Times New Roman" w:hAnsi="Times New Roman"/>
          <w:w w:val="105"/>
          <w:sz w:val="24"/>
          <w:szCs w:val="24"/>
        </w:rPr>
        <w:t>multifamiliale"</w:t>
      </w:r>
      <w:r>
        <w:rPr>
          <w:rFonts w:ascii="Times New Roman" w:hAnsi="Times New Roman"/>
          <w:w w:val="105"/>
          <w:sz w:val="24"/>
          <w:szCs w:val="24"/>
        </w:rPr>
        <w:t>;</w:t>
      </w:r>
    </w:p>
    <w:p w14:paraId="183B2D20" w14:textId="783D6E7C" w:rsidR="00430CDE" w:rsidRPr="008D1F87" w:rsidRDefault="00CE0E16" w:rsidP="00430CDE">
      <w:pPr>
        <w:pStyle w:val="Listparagraf"/>
        <w:numPr>
          <w:ilvl w:val="0"/>
          <w:numId w:val="1"/>
        </w:num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</w:pPr>
      <w:r w:rsidRPr="00E77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termenul limită</w:t>
      </w:r>
      <w:r w:rsidR="00E772D7" w:rsidRPr="00E77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de răspuns la solicitările de clarificări</w:t>
      </w:r>
      <w:r w:rsidR="00E77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aferente acestui proiect</w:t>
      </w:r>
      <w:r w:rsidR="00E772D7" w:rsidRPr="00E77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, respecti</w:t>
      </w:r>
      <w:r w:rsidR="002B0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v data de </w:t>
      </w:r>
      <w:r w:rsidR="00E772D7" w:rsidRPr="00E77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E77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15 septembrie 2022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>,</w:t>
      </w:r>
    </w:p>
    <w:p w14:paraId="7A69A4A2" w14:textId="11F4FADA" w:rsidR="002B022A" w:rsidRDefault="002B022A" w:rsidP="00430CDE">
      <w:pPr>
        <w:pStyle w:val="Listparagraf"/>
        <w:numPr>
          <w:ilvl w:val="0"/>
          <w:numId w:val="1"/>
        </w:num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riscul respingerii proiectului, în situația în care, nu este respectată data limită de răspuns la clar</w:t>
      </w:r>
      <w:r w:rsidR="0011192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ficări,</w:t>
      </w:r>
    </w:p>
    <w:p w14:paraId="7E482DD2" w14:textId="497D7FEB" w:rsidR="00D35962" w:rsidRPr="00D35962" w:rsidRDefault="00D35962" w:rsidP="00D35962">
      <w:pPr>
        <w:pStyle w:val="Listparagraf"/>
        <w:numPr>
          <w:ilvl w:val="0"/>
          <w:numId w:val="1"/>
        </w:num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oportunitatea acestui program de finanțare pentru satisfacerea cerințelor locuitorilor municipiului Târgu Mureș</w:t>
      </w:r>
    </w:p>
    <w:p w14:paraId="52E9AFA2" w14:textId="77777777" w:rsidR="00430CDE" w:rsidRDefault="00430CDE" w:rsidP="00430CDE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6A03C3B9" w14:textId="77777777" w:rsidR="00430CDE" w:rsidRDefault="00430CDE" w:rsidP="00430CDE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ab/>
        <w:t xml:space="preserve"> coroborat cu prevederile </w:t>
      </w:r>
      <w:r w:rsidRPr="00C30C3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art.7, alin.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(</w:t>
      </w:r>
      <w:r w:rsidRPr="00C30C3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3) </w:t>
      </w:r>
      <w:r w:rsidRPr="00C30C3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din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L</w:t>
      </w:r>
      <w:r w:rsidRPr="00C30C3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egea nr.52/200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-republicată-privind transparența decizională în administrația publică,</w:t>
      </w:r>
    </w:p>
    <w:p w14:paraId="2D78834C" w14:textId="77777777" w:rsidR="00430CDE" w:rsidRPr="00864CF9" w:rsidRDefault="00430CDE" w:rsidP="00430CDE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0351D474" w14:textId="2F8BC9F6" w:rsidR="00430CDE" w:rsidRPr="00864CF9" w:rsidRDefault="00430CDE" w:rsidP="00430CDE">
      <w:pPr>
        <w:spacing w:before="9" w:line="232" w:lineRule="auto"/>
        <w:ind w:right="-142" w:hanging="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4CF9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Pr="00864CF9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ab/>
      </w:r>
      <w:r w:rsidRPr="00864CF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solicităm, adoptarea în regim de urgență</w:t>
      </w:r>
      <w:r w:rsidRPr="00864CF9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de către Consiliul Local Municipal Târgu Mureș a proiectului de hotărâre privind </w:t>
      </w:r>
      <w:r w:rsidRPr="00864CF9">
        <w:rPr>
          <w:rFonts w:ascii="Times New Roman" w:eastAsia="Calibri" w:hAnsi="Times New Roman" w:cs="Times New Roman"/>
          <w:w w:val="95"/>
          <w:sz w:val="24"/>
          <w:szCs w:val="24"/>
        </w:rPr>
        <w:t>aprobarea</w:t>
      </w:r>
      <w:r w:rsidRPr="00864CF9">
        <w:rPr>
          <w:rFonts w:ascii="Times New Roman" w:eastAsia="Calibri" w:hAnsi="Times New Roman" w:cs="Times New Roman"/>
          <w:spacing w:val="1"/>
          <w:w w:val="95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w w:val="95"/>
          <w:sz w:val="24"/>
          <w:szCs w:val="24"/>
        </w:rPr>
        <w:t xml:space="preserve">depunerii proiectului: </w:t>
      </w:r>
      <w:r w:rsidRPr="00864CF9">
        <w:rPr>
          <w:rFonts w:ascii="Times New Roman" w:eastAsia="Calibri" w:hAnsi="Times New Roman" w:cs="Times New Roman"/>
          <w:spacing w:val="1"/>
          <w:w w:val="95"/>
          <w:sz w:val="24"/>
          <w:szCs w:val="24"/>
        </w:rPr>
        <w:t>”</w:t>
      </w:r>
      <w:r w:rsidRPr="00864CF9">
        <w:rPr>
          <w:rFonts w:ascii="Times New Roman" w:hAnsi="Times New Roman" w:cs="Times New Roman"/>
          <w:b/>
          <w:bCs/>
          <w:sz w:val="24"/>
          <w:szCs w:val="24"/>
        </w:rPr>
        <w:t>Renovarea energetică moderată</w:t>
      </w:r>
      <w:r w:rsidRPr="00864CF9">
        <w:rPr>
          <w:rFonts w:ascii="Times New Roman" w:eastAsia="Calibri" w:hAnsi="Times New Roman" w:cs="Times New Roman"/>
          <w:b/>
          <w:spacing w:val="1"/>
          <w:w w:val="95"/>
          <w:sz w:val="24"/>
          <w:szCs w:val="24"/>
        </w:rPr>
        <w:t xml:space="preserve">  </w:t>
      </w:r>
      <w:r w:rsidRPr="00864CF9">
        <w:rPr>
          <w:rFonts w:ascii="Times New Roman" w:eastAsia="Calibri" w:hAnsi="Times New Roman" w:cs="Times New Roman"/>
          <w:b/>
          <w:w w:val="95"/>
          <w:sz w:val="24"/>
          <w:szCs w:val="24"/>
        </w:rPr>
        <w:t>a clădirilor</w:t>
      </w:r>
      <w:r w:rsidRPr="00864CF9">
        <w:rPr>
          <w:rFonts w:ascii="Times New Roman" w:eastAsia="Calibri" w:hAnsi="Times New Roman" w:cs="Times New Roman"/>
          <w:b/>
          <w:spacing w:val="1"/>
          <w:w w:val="95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b/>
          <w:w w:val="95"/>
          <w:sz w:val="24"/>
          <w:szCs w:val="24"/>
        </w:rPr>
        <w:t>rezidențiale</w:t>
      </w:r>
      <w:r w:rsidRPr="00864CF9">
        <w:rPr>
          <w:rFonts w:ascii="Times New Roman" w:eastAsia="Calibri" w:hAnsi="Times New Roman" w:cs="Times New Roman"/>
          <w:b/>
          <w:spacing w:val="1"/>
          <w:w w:val="95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b/>
          <w:w w:val="95"/>
          <w:sz w:val="24"/>
          <w:szCs w:val="24"/>
        </w:rPr>
        <w:t>multifamiliale</w:t>
      </w:r>
      <w:r w:rsidRPr="00864CF9">
        <w:rPr>
          <w:rFonts w:ascii="Times New Roman" w:eastAsia="Calibri" w:hAnsi="Times New Roman" w:cs="Times New Roman"/>
          <w:b/>
          <w:spacing w:val="7"/>
          <w:w w:val="95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b/>
          <w:w w:val="95"/>
          <w:sz w:val="24"/>
          <w:szCs w:val="24"/>
        </w:rPr>
        <w:t>din</w:t>
      </w:r>
      <w:r w:rsidRPr="00864CF9">
        <w:rPr>
          <w:rFonts w:ascii="Times New Roman" w:eastAsia="Calibri" w:hAnsi="Times New Roman" w:cs="Times New Roman"/>
          <w:b/>
          <w:spacing w:val="18"/>
          <w:w w:val="95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b/>
          <w:w w:val="95"/>
          <w:sz w:val="24"/>
          <w:szCs w:val="24"/>
        </w:rPr>
        <w:t>Municipiul</w:t>
      </w:r>
      <w:r w:rsidRPr="00864CF9">
        <w:rPr>
          <w:rFonts w:ascii="Times New Roman" w:eastAsia="Calibri" w:hAnsi="Times New Roman" w:cs="Times New Roman"/>
          <w:b/>
          <w:spacing w:val="36"/>
          <w:w w:val="95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b/>
          <w:w w:val="95"/>
          <w:sz w:val="24"/>
          <w:szCs w:val="24"/>
        </w:rPr>
        <w:t>Târgu Mureș</w:t>
      </w:r>
      <w:r w:rsidRPr="00864CF9">
        <w:rPr>
          <w:rFonts w:ascii="Times New Roman" w:eastAsia="Calibri" w:hAnsi="Times New Roman" w:cs="Times New Roman"/>
          <w:b/>
          <w:spacing w:val="44"/>
          <w:w w:val="95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b/>
          <w:w w:val="95"/>
          <w:sz w:val="24"/>
          <w:szCs w:val="24"/>
        </w:rPr>
        <w:t>LOT</w:t>
      </w:r>
      <w:r w:rsidRPr="00864CF9">
        <w:rPr>
          <w:rFonts w:ascii="Times New Roman" w:eastAsia="Calibri" w:hAnsi="Times New Roman" w:cs="Times New Roman"/>
          <w:b/>
          <w:spacing w:val="10"/>
          <w:w w:val="95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b/>
          <w:bCs/>
          <w:w w:val="95"/>
          <w:sz w:val="24"/>
          <w:szCs w:val="24"/>
        </w:rPr>
        <w:t>I”,</w:t>
      </w:r>
      <w:r w:rsidRPr="00864CF9">
        <w:rPr>
          <w:rFonts w:ascii="Times New Roman" w:eastAsia="Calibri" w:hAnsi="Times New Roman" w:cs="Times New Roman"/>
          <w:spacing w:val="45"/>
          <w:w w:val="95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w w:val="95"/>
          <w:sz w:val="24"/>
          <w:szCs w:val="24"/>
        </w:rPr>
        <w:t>în</w:t>
      </w:r>
      <w:r w:rsidRPr="00864CF9">
        <w:rPr>
          <w:rFonts w:ascii="Times New Roman" w:eastAsia="Calibri" w:hAnsi="Times New Roman" w:cs="Times New Roman"/>
          <w:spacing w:val="7"/>
          <w:w w:val="95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w w:val="95"/>
          <w:sz w:val="24"/>
          <w:szCs w:val="24"/>
        </w:rPr>
        <w:t>cadrul</w:t>
      </w:r>
      <w:r w:rsidRPr="00864CF9">
        <w:rPr>
          <w:rFonts w:ascii="Times New Roman" w:eastAsia="Calibri" w:hAnsi="Times New Roman" w:cs="Times New Roman"/>
          <w:spacing w:val="34"/>
          <w:w w:val="95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w w:val="95"/>
          <w:sz w:val="24"/>
          <w:szCs w:val="24"/>
        </w:rPr>
        <w:t>apelurilor</w:t>
      </w:r>
      <w:r w:rsidRPr="00864CF9">
        <w:rPr>
          <w:rFonts w:ascii="Times New Roman" w:eastAsia="Calibri" w:hAnsi="Times New Roman" w:cs="Times New Roman"/>
          <w:spacing w:val="26"/>
          <w:w w:val="95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w w:val="95"/>
          <w:sz w:val="24"/>
          <w:szCs w:val="24"/>
        </w:rPr>
        <w:t>de</w:t>
      </w:r>
      <w:r w:rsidRPr="00864CF9">
        <w:rPr>
          <w:rFonts w:ascii="Times New Roman" w:eastAsia="Calibri" w:hAnsi="Times New Roman" w:cs="Times New Roman"/>
          <w:spacing w:val="18"/>
          <w:w w:val="95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w w:val="95"/>
          <w:sz w:val="24"/>
          <w:szCs w:val="24"/>
        </w:rPr>
        <w:t>proiecte</w:t>
      </w:r>
      <w:r w:rsidRPr="00864CF9">
        <w:rPr>
          <w:rFonts w:ascii="Times New Roman" w:eastAsia="Calibri" w:hAnsi="Times New Roman" w:cs="Times New Roman"/>
          <w:spacing w:val="24"/>
          <w:w w:val="95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w w:val="95"/>
          <w:sz w:val="24"/>
          <w:szCs w:val="24"/>
        </w:rPr>
        <w:t>cu</w:t>
      </w:r>
      <w:r w:rsidRPr="00864CF9">
        <w:rPr>
          <w:rFonts w:ascii="Times New Roman" w:eastAsia="Calibri" w:hAnsi="Times New Roman" w:cs="Times New Roman"/>
          <w:spacing w:val="22"/>
          <w:w w:val="95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w w:val="95"/>
          <w:sz w:val="24"/>
          <w:szCs w:val="24"/>
        </w:rPr>
        <w:t>titlul</w:t>
      </w:r>
      <w:r w:rsidRPr="00864CF9">
        <w:rPr>
          <w:rFonts w:ascii="Times New Roman" w:eastAsia="Calibri" w:hAnsi="Times New Roman" w:cs="Times New Roman"/>
          <w:spacing w:val="1"/>
          <w:w w:val="95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w w:val="95"/>
          <w:sz w:val="24"/>
          <w:szCs w:val="24"/>
        </w:rPr>
        <w:t xml:space="preserve"> PNRR/2022/C5/1/A.3.1/l,</w:t>
      </w:r>
      <w:r w:rsidRPr="00864CF9">
        <w:rPr>
          <w:rFonts w:ascii="Times New Roman" w:eastAsia="Calibri" w:hAnsi="Times New Roman" w:cs="Times New Roman"/>
          <w:sz w:val="24"/>
          <w:szCs w:val="24"/>
        </w:rPr>
        <w:t xml:space="preserve"> Renovarea</w:t>
      </w:r>
      <w:r w:rsidRPr="00864CF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sz w:val="24"/>
          <w:szCs w:val="24"/>
        </w:rPr>
        <w:t>energetică</w:t>
      </w:r>
      <w:r w:rsidRPr="00864CF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sz w:val="24"/>
          <w:szCs w:val="24"/>
        </w:rPr>
        <w:t>moderată</w:t>
      </w:r>
      <w:r w:rsidRPr="00864CF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sz w:val="24"/>
          <w:szCs w:val="24"/>
        </w:rPr>
        <w:t>a clădirilor</w:t>
      </w:r>
      <w:r w:rsidRPr="00864CF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sz w:val="24"/>
          <w:szCs w:val="24"/>
        </w:rPr>
        <w:t>rezidențiale</w:t>
      </w:r>
      <w:r w:rsidRPr="00864CF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sz w:val="24"/>
          <w:szCs w:val="24"/>
        </w:rPr>
        <w:t xml:space="preserve">multifamiliale </w:t>
      </w:r>
    </w:p>
    <w:p w14:paraId="538950D9" w14:textId="0B13A32E" w:rsidR="00430CDE" w:rsidRDefault="0011192B" w:rsidP="0011192B">
      <w:pPr>
        <w:spacing w:before="9" w:line="232" w:lineRule="auto"/>
        <w:ind w:right="-142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 w:rsidR="00430CDE">
        <w:rPr>
          <w:rFonts w:ascii="Times New Roman" w:eastAsia="Calibri" w:hAnsi="Times New Roman" w:cs="Times New Roman"/>
          <w:sz w:val="24"/>
          <w:szCs w:val="24"/>
        </w:rPr>
        <w:t>Director executiv,</w:t>
      </w:r>
    </w:p>
    <w:p w14:paraId="790A10A9" w14:textId="7D7DC59A" w:rsidR="0076493D" w:rsidRPr="00922A5E" w:rsidRDefault="00430CDE" w:rsidP="00922A5E">
      <w:pPr>
        <w:spacing w:before="9" w:line="232" w:lineRule="auto"/>
        <w:ind w:right="-142" w:hanging="31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Jrs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Dorin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Belean</w:t>
      </w:r>
      <w:bookmarkStart w:id="0" w:name="_Hlk24611943"/>
      <w:bookmarkEnd w:id="0"/>
      <w:proofErr w:type="spellEnd"/>
    </w:p>
    <w:sectPr w:rsidR="0076493D" w:rsidRPr="00922A5E" w:rsidSect="007F77A5">
      <w:footerReference w:type="default" r:id="rId9"/>
      <w:pgSz w:w="12240" w:h="15840"/>
      <w:pgMar w:top="567" w:right="1134" w:bottom="567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84233" w14:textId="77777777" w:rsidR="00F23FE5" w:rsidRDefault="00F23FE5">
      <w:pPr>
        <w:spacing w:after="0" w:line="240" w:lineRule="auto"/>
      </w:pPr>
      <w:r>
        <w:separator/>
      </w:r>
    </w:p>
  </w:endnote>
  <w:endnote w:type="continuationSeparator" w:id="0">
    <w:p w14:paraId="6B6411EC" w14:textId="77777777" w:rsidR="00F23FE5" w:rsidRDefault="00F23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165B9" w14:textId="77777777" w:rsidR="002951B4" w:rsidRDefault="00000000" w:rsidP="00405D82">
    <w:pPr>
      <w:pStyle w:val="Subsol"/>
    </w:pPr>
  </w:p>
  <w:p w14:paraId="77985E1E" w14:textId="77777777" w:rsidR="002951B4" w:rsidRDefault="0000000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54397" w14:textId="77777777" w:rsidR="00F23FE5" w:rsidRDefault="00F23FE5">
      <w:pPr>
        <w:spacing w:after="0" w:line="240" w:lineRule="auto"/>
      </w:pPr>
      <w:r>
        <w:separator/>
      </w:r>
    </w:p>
  </w:footnote>
  <w:footnote w:type="continuationSeparator" w:id="0">
    <w:p w14:paraId="7ACF03C2" w14:textId="77777777" w:rsidR="00F23FE5" w:rsidRDefault="00F23F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E5EAD"/>
    <w:multiLevelType w:val="hybridMultilevel"/>
    <w:tmpl w:val="A992C0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717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CDE"/>
    <w:rsid w:val="0011192B"/>
    <w:rsid w:val="002B022A"/>
    <w:rsid w:val="003D095F"/>
    <w:rsid w:val="00430CDE"/>
    <w:rsid w:val="0076493D"/>
    <w:rsid w:val="00783C5F"/>
    <w:rsid w:val="007C2B8D"/>
    <w:rsid w:val="00922A5E"/>
    <w:rsid w:val="00AE4BD2"/>
    <w:rsid w:val="00B17EF0"/>
    <w:rsid w:val="00BC5AC7"/>
    <w:rsid w:val="00C51D69"/>
    <w:rsid w:val="00CE0E16"/>
    <w:rsid w:val="00CF25BE"/>
    <w:rsid w:val="00D35962"/>
    <w:rsid w:val="00E63FBB"/>
    <w:rsid w:val="00E772D7"/>
    <w:rsid w:val="00F2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21F55"/>
  <w15:chartTrackingRefBased/>
  <w15:docId w15:val="{27AFBFA5-D3B3-45AA-94D2-47A24518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CD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430C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30CDE"/>
  </w:style>
  <w:style w:type="paragraph" w:styleId="Listparagraf">
    <w:name w:val="List Paragraph"/>
    <w:basedOn w:val="Normal"/>
    <w:uiPriority w:val="34"/>
    <w:qFormat/>
    <w:rsid w:val="00430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2022-09-13T07:10:00Z</cp:lastPrinted>
  <dcterms:created xsi:type="dcterms:W3CDTF">2022-09-12T10:32:00Z</dcterms:created>
  <dcterms:modified xsi:type="dcterms:W3CDTF">2022-09-13T07:10:00Z</dcterms:modified>
</cp:coreProperties>
</file>