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410970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3401099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7777777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6FDBCF" w14:textId="6D90899F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r w:rsidR="00701B70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5D0E1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701B70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701B7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bookmarkStart w:id="2" w:name="_Hlk20119593"/>
    </w:p>
    <w:bookmarkEnd w:id="2"/>
    <w:p w14:paraId="69E7BA93" w14:textId="6AFAF25C" w:rsidR="00E17C84" w:rsidRDefault="005C452D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OTVOS IVAN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F66A8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mp.,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 aflat în proprietatea Municipiului Târgu Mureş</w:t>
      </w:r>
    </w:p>
    <w:bookmarkEnd w:id="0"/>
    <w:bookmarkEnd w:id="1"/>
    <w:p w14:paraId="2AA3870F" w14:textId="77777777" w:rsidR="00E17C84" w:rsidRDefault="00E17C84" w:rsidP="00E17C84"/>
    <w:p w14:paraId="5E8125C9" w14:textId="7512BBA9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În prezent 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>OTVOS IVAN</w:t>
      </w:r>
      <w:r w:rsidR="00B851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este concesionarul unei suprafețe de teren de </w:t>
      </w:r>
      <w:r w:rsidR="00791C5C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5C452D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1B9379F8" w14:textId="78EF740E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Pentru terenul concesionat, a fost încheiat Actul adițional nr.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5C452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.2015 (anexat), la Contractul de concesiune nr.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5C452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.2005 (anexat), care expiră la data de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.2020, prin ajungerea la termen.</w:t>
      </w:r>
    </w:p>
    <w:p w14:paraId="03BAF2CB" w14:textId="478D9CCA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 xml:space="preserve">OTVOS IVAN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domiciliul în Târgu Mureș,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Libertății,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21</w:t>
      </w:r>
      <w:r w:rsidR="008A158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jud.Mureș, identificat prin CI seria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7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14533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15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00124264413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solicită prin cererea nr.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5268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înregistrată la Municipiul Târgu Mureș (anexată), concesionarea directă a terenului în suprafaţă de </w:t>
      </w:r>
      <w:r w:rsidR="002B2BA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5D0E18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reprezentând amprenta la sol a construcției existente, teren aflat în proprietatea Municipiului Târgu Mureş situat în  Complexul de Agrement și Sport ”Mureșul”, str.Plutelor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3601051A" w14:textId="7CC43B2C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="002B2BA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="005D0E18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5D0E18">
        <w:rPr>
          <w:rFonts w:ascii="Times New Roman" w:eastAsia="Times New Roman" w:hAnsi="Times New Roman" w:cs="Times New Roman"/>
          <w:b/>
          <w:sz w:val="26"/>
          <w:szCs w:val="26"/>
        </w:rPr>
        <w:t>OTVOS IVAN</w:t>
      </w:r>
      <w:r>
        <w:rPr>
          <w:rFonts w:ascii="Times New Roman" w:eastAsia="Times New Roman" w:hAnsi="Times New Roman" w:cs="Times New Roman"/>
          <w:sz w:val="26"/>
          <w:szCs w:val="26"/>
        </w:rPr>
        <w:t>, cu destinația cabană de odihnă, se calculeză o redevență de 6,40 euro/mp/an.</w:t>
      </w:r>
    </w:p>
    <w:p w14:paraId="602D887D" w14:textId="4B31051C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5D0E18">
        <w:rPr>
          <w:rFonts w:ascii="Times New Roman" w:eastAsia="Times New Roman" w:hAnsi="Times New Roman" w:cs="Times New Roman"/>
          <w:b/>
          <w:bCs/>
          <w:sz w:val="26"/>
          <w:szCs w:val="26"/>
        </w:rPr>
        <w:t>108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,80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50F47FF0" w14:textId="77777777" w:rsidR="00E17C84" w:rsidRPr="00657503" w:rsidRDefault="00E17C84" w:rsidP="00E17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4EDCFAEB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ing. Cîrcu Ioan                                                                                  ec. Năznean Ana</w:t>
      </w:r>
    </w:p>
    <w:p w14:paraId="0E92F652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77777777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A10EE1" w14:textId="5CFC87BB" w:rsidR="00E17C84" w:rsidRDefault="00E17C84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</w:p>
    <w:p w14:paraId="5EEFEB38" w14:textId="77777777" w:rsidR="005D0E18" w:rsidRPr="00F310B4" w:rsidRDefault="005D0E18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CC49B4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D863FA6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</w:p>
    <w:p w14:paraId="42448E2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0E7FFA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dr.Dorin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565085CA" w14:textId="77777777" w:rsidR="00E17C84" w:rsidRPr="006A3135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A298CC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570A3B1B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3E8A56F9" w14:textId="76B60113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r w:rsidR="005D0E18">
        <w:rPr>
          <w:rFonts w:ascii="Times New Roman" w:eastAsia="Times New Roman" w:hAnsi="Times New Roman" w:cs="Times New Roman"/>
          <w:b/>
          <w:sz w:val="26"/>
          <w:szCs w:val="26"/>
        </w:rPr>
        <w:t xml:space="preserve">OTVOS IVAN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</w:t>
      </w:r>
    </w:p>
    <w:p w14:paraId="5C3751F7" w14:textId="1B7329BB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în suprafaţă de </w:t>
      </w:r>
      <w:r w:rsidR="007A74B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D0E18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</w:t>
      </w:r>
    </w:p>
    <w:p w14:paraId="515063D2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4124922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1C8C48AA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CC54C9" w14:textId="2E670FCF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Referatul de aprobare nr. 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5D0E1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inițiat de Primarul Municipiului </w:t>
      </w:r>
    </w:p>
    <w:p w14:paraId="55DD713E" w14:textId="77777777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2B4E49A4" w14:textId="70E983A2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concesionarea directă către  </w:t>
      </w:r>
      <w:r w:rsidR="005D0E18">
        <w:rPr>
          <w:rFonts w:ascii="Times New Roman" w:eastAsia="Times New Roman" w:hAnsi="Times New Roman" w:cs="Times New Roman"/>
          <w:b/>
          <w:sz w:val="26"/>
          <w:szCs w:val="26"/>
        </w:rPr>
        <w:t xml:space="preserve">OTVOS IVAN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 terenului în </w:t>
      </w:r>
    </w:p>
    <w:p w14:paraId="756BE48D" w14:textId="481EC8D5" w:rsidR="00E17C84" w:rsidRPr="00065183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suprafaţă de 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E1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mp.,  teren aflat în proprietatea Municipiului Târgu Mureş</w:t>
      </w:r>
    </w:p>
    <w:p w14:paraId="7D815C2F" w14:textId="5B747FCC" w:rsidR="00E17C84" w:rsidRPr="00065183" w:rsidRDefault="00E17C84" w:rsidP="00EF164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66BA7A0C" w14:textId="77777777" w:rsidR="00E17C84" w:rsidRPr="00065183" w:rsidRDefault="00E17C84" w:rsidP="00E17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1AE90BAF" w14:textId="77777777" w:rsidR="00E17C84" w:rsidRPr="00D52444" w:rsidRDefault="00E17C84" w:rsidP="00E17C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7971EC92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228D9F7E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2E2C6164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112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791B8DC8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1B2DAA" w14:textId="0D9F1929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D0E18">
        <w:rPr>
          <w:rFonts w:ascii="Times New Roman" w:eastAsia="Times New Roman" w:hAnsi="Times New Roman" w:cs="Times New Roman"/>
          <w:b/>
          <w:sz w:val="26"/>
          <w:szCs w:val="26"/>
        </w:rPr>
        <w:t xml:space="preserve">OTVOS IVAN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="007A74B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D0E1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mp.,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reprezentând amprenta la sol a construcției existente, teren aflat 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începând cu data ulterioară expirării contractului initial, respectiv 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7AB39DE8" w14:textId="1D62E09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5D0E18">
        <w:rPr>
          <w:rFonts w:ascii="Times New Roman" w:eastAsia="Times New Roman" w:hAnsi="Times New Roman" w:cs="Times New Roman"/>
          <w:b/>
          <w:bCs/>
          <w:sz w:val="24"/>
          <w:szCs w:val="24"/>
        </w:rPr>
        <w:t>108</w:t>
      </w:r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,80 </w:t>
      </w:r>
      <w:r w:rsidR="00FC7156" w:rsidRPr="00FC7156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57BDD49A" w14:textId="7777777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1F396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3A7A97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7DB612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9BE8165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76DAA8" w14:textId="2505DCC7" w:rsidR="00E17C84" w:rsidRPr="003A4165" w:rsidRDefault="005D0E18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OTVOS IVAN</w:t>
      </w:r>
      <w:r w:rsidR="00FC71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46AF262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856F50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4B026E4C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74E3D4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0E0C08D9" w14:textId="1F57A31B" w:rsidR="00E17C84" w:rsidRDefault="00E17C84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00190F2A" w14:textId="77777777" w:rsidR="00EF164D" w:rsidRPr="00F310B4" w:rsidRDefault="00EF164D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bookmarkStart w:id="3" w:name="_GoBack"/>
      <w:bookmarkEnd w:id="3"/>
    </w:p>
    <w:sectPr w:rsidR="00EF164D" w:rsidRPr="00F310B4" w:rsidSect="00BA33F5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E02A1"/>
    <w:rsid w:val="001B3532"/>
    <w:rsid w:val="00215F50"/>
    <w:rsid w:val="002B2BA6"/>
    <w:rsid w:val="002F6008"/>
    <w:rsid w:val="00376D60"/>
    <w:rsid w:val="00410970"/>
    <w:rsid w:val="004543EE"/>
    <w:rsid w:val="005059C8"/>
    <w:rsid w:val="005C452D"/>
    <w:rsid w:val="005D0E18"/>
    <w:rsid w:val="00701B70"/>
    <w:rsid w:val="00791C5C"/>
    <w:rsid w:val="007A74B5"/>
    <w:rsid w:val="008A158D"/>
    <w:rsid w:val="00966B84"/>
    <w:rsid w:val="00A16D8E"/>
    <w:rsid w:val="00B851C7"/>
    <w:rsid w:val="00C336F6"/>
    <w:rsid w:val="00E17C84"/>
    <w:rsid w:val="00EF164D"/>
    <w:rsid w:val="00F310B4"/>
    <w:rsid w:val="00F66A85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cp:lastPrinted>2020-09-28T10:17:00Z</cp:lastPrinted>
  <dcterms:created xsi:type="dcterms:W3CDTF">2020-10-05T08:03:00Z</dcterms:created>
  <dcterms:modified xsi:type="dcterms:W3CDTF">2020-10-05T08:05:00Z</dcterms:modified>
</cp:coreProperties>
</file>