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FE" w:rsidRPr="00664220" w:rsidRDefault="000D6BFE" w:rsidP="000D6BFE">
      <w:pPr>
        <w:spacing w:after="0" w:line="240" w:lineRule="auto"/>
        <w:ind w:left="1440"/>
        <w:jc w:val="center"/>
        <w:rPr>
          <w:rFonts w:ascii="Times New Roman" w:eastAsia="Times New Roman" w:hAnsi="Times New Roman" w:cs="Times New Roman"/>
        </w:rPr>
      </w:pPr>
    </w:p>
    <w:p w:rsidR="000D6BFE" w:rsidRPr="00664220" w:rsidRDefault="000D6BFE" w:rsidP="000D6BFE">
      <w:pPr>
        <w:spacing w:after="0" w:line="240" w:lineRule="auto"/>
        <w:ind w:left="1440"/>
        <w:jc w:val="center"/>
        <w:rPr>
          <w:rFonts w:ascii="Times New Roman" w:eastAsia="Times New Roman" w:hAnsi="Times New Roman" w:cs="Times New Roman"/>
        </w:rPr>
      </w:pPr>
      <w:r w:rsidRPr="00664220">
        <w:rPr>
          <w:noProof/>
        </w:rPr>
        <w:drawing>
          <wp:anchor distT="0" distB="0" distL="114300" distR="114300" simplePos="0" relativeHeight="251659264" behindDoc="0" locked="0" layoutInCell="1" hidden="0" allowOverlap="1" wp14:anchorId="2CCA949C" wp14:editId="72B3EAA7">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7680" cy="731520"/>
                    </a:xfrm>
                    <a:prstGeom prst="rect">
                      <a:avLst/>
                    </a:prstGeom>
                    <a:ln/>
                  </pic:spPr>
                </pic:pic>
              </a:graphicData>
            </a:graphic>
          </wp:anchor>
        </w:drawing>
      </w: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b/>
        </w:rPr>
        <w:t xml:space="preserve">R O M Â N I A </w:t>
      </w:r>
      <w:r w:rsidRPr="00664220">
        <w:rPr>
          <w:rFonts w:ascii="Times New Roman" w:eastAsia="Times New Roman" w:hAnsi="Times New Roman" w:cs="Times New Roman"/>
          <w:b/>
        </w:rPr>
        <w:tab/>
      </w:r>
      <w:r w:rsidRPr="00664220">
        <w:rPr>
          <w:rFonts w:ascii="Times New Roman" w:eastAsia="Times New Roman" w:hAnsi="Times New Roman" w:cs="Times New Roman"/>
          <w:b/>
        </w:rPr>
        <w:tab/>
      </w:r>
      <w:r w:rsidRPr="00664220">
        <w:rPr>
          <w:rFonts w:ascii="Times New Roman" w:eastAsia="Times New Roman" w:hAnsi="Times New Roman" w:cs="Times New Roman"/>
          <w:b/>
        </w:rPr>
        <w:tab/>
      </w:r>
      <w:r w:rsidRPr="00664220">
        <w:rPr>
          <w:rFonts w:ascii="Times New Roman" w:eastAsia="Times New Roman" w:hAnsi="Times New Roman" w:cs="Times New Roman"/>
          <w:b/>
        </w:rPr>
        <w:tab/>
      </w:r>
      <w:r w:rsidRPr="00664220">
        <w:rPr>
          <w:rFonts w:ascii="Times New Roman" w:eastAsia="Times New Roman" w:hAnsi="Times New Roman" w:cs="Times New Roman"/>
          <w:b/>
        </w:rPr>
        <w:tab/>
      </w:r>
      <w:r w:rsidRPr="00664220">
        <w:rPr>
          <w:rFonts w:ascii="Times New Roman" w:eastAsia="Times New Roman" w:hAnsi="Times New Roman" w:cs="Times New Roman"/>
          <w:b/>
        </w:rPr>
        <w:tab/>
      </w:r>
      <w:r w:rsidRPr="00664220">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bookmarkStart w:id="0" w:name="_GoBack"/>
      <w:bookmarkEnd w:id="0"/>
      <w:r w:rsidRPr="00664220">
        <w:rPr>
          <w:rFonts w:ascii="Times New Roman" w:eastAsia="Times New Roman" w:hAnsi="Times New Roman" w:cs="Times New Roman"/>
          <w:b/>
        </w:rPr>
        <w:t>Varianta  II</w:t>
      </w: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b/>
        </w:rPr>
        <w:t>JUDEŢUL MUREŞ</w:t>
      </w: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b/>
        </w:rPr>
        <w:t>CONSILIUL LOCAL AL MUNICIPIULUI TÂRGU MUREŞ</w:t>
      </w:r>
    </w:p>
    <w:p w:rsidR="000D6BFE" w:rsidRPr="00664220" w:rsidRDefault="000D6BFE" w:rsidP="000D6BFE">
      <w:pPr>
        <w:spacing w:after="0" w:line="240" w:lineRule="auto"/>
        <w:rPr>
          <w:rFonts w:ascii="Times New Roman" w:eastAsia="Times New Roman" w:hAnsi="Times New Roman" w:cs="Times New Roman"/>
        </w:rPr>
      </w:pPr>
    </w:p>
    <w:p w:rsidR="000D6BFE" w:rsidRPr="00664220" w:rsidRDefault="000D6BFE" w:rsidP="000D6BFE">
      <w:pPr>
        <w:spacing w:after="0" w:line="240" w:lineRule="auto"/>
        <w:ind w:left="7788"/>
        <w:jc w:val="both"/>
        <w:rPr>
          <w:rFonts w:ascii="Times New Roman" w:eastAsia="Times New Roman" w:hAnsi="Times New Roman" w:cs="Times New Roman"/>
        </w:rPr>
      </w:pPr>
      <w:r w:rsidRPr="00664220">
        <w:rPr>
          <w:rFonts w:ascii="Times New Roman" w:eastAsia="Times New Roman" w:hAnsi="Times New Roman" w:cs="Times New Roman"/>
        </w:rPr>
        <w:t xml:space="preserve">                                                                                                                                                                                Proiect</w:t>
      </w:r>
    </w:p>
    <w:p w:rsidR="000D6BFE" w:rsidRPr="00664220" w:rsidRDefault="000D6BFE" w:rsidP="000D6BFE">
      <w:pPr>
        <w:spacing w:after="0" w:line="240" w:lineRule="auto"/>
        <w:jc w:val="both"/>
        <w:rPr>
          <w:rFonts w:ascii="Times New Roman" w:eastAsia="Times New Roman" w:hAnsi="Times New Roman" w:cs="Times New Roman"/>
          <w:b/>
        </w:rPr>
      </w:pPr>
      <w:r w:rsidRPr="00664220">
        <w:rPr>
          <w:rFonts w:ascii="Times New Roman" w:eastAsia="Times New Roman" w:hAnsi="Times New Roman" w:cs="Times New Roman"/>
        </w:rPr>
        <w:t xml:space="preserve">                                                                                         </w:t>
      </w:r>
      <w:r w:rsidRPr="00664220">
        <w:rPr>
          <w:rFonts w:ascii="Times New Roman" w:eastAsia="Times New Roman" w:hAnsi="Times New Roman" w:cs="Times New Roman"/>
          <w:b/>
        </w:rPr>
        <w:t xml:space="preserve">                              (nu produce efecte juridice) *    </w:t>
      </w:r>
    </w:p>
    <w:p w:rsidR="000D6BFE" w:rsidRPr="00664220" w:rsidRDefault="000D6BFE" w:rsidP="000D6BFE">
      <w:pPr>
        <w:spacing w:after="0" w:line="240" w:lineRule="auto"/>
        <w:jc w:val="both"/>
        <w:rPr>
          <w:rFonts w:ascii="Times New Roman" w:eastAsia="Times New Roman" w:hAnsi="Times New Roman" w:cs="Times New Roman"/>
          <w:b/>
        </w:rPr>
      </w:pPr>
      <w:r w:rsidRPr="00664220">
        <w:rPr>
          <w:rFonts w:ascii="Times New Roman" w:eastAsia="Times New Roman" w:hAnsi="Times New Roman" w:cs="Times New Roman"/>
          <w:b/>
        </w:rPr>
        <w:t xml:space="preserve">        </w:t>
      </w:r>
    </w:p>
    <w:p w:rsidR="000D6BFE" w:rsidRPr="00664220" w:rsidRDefault="000D6BFE" w:rsidP="000D6BF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664220">
        <w:rPr>
          <w:rFonts w:ascii="Times New Roman" w:eastAsia="Times New Roman" w:hAnsi="Times New Roman" w:cs="Times New Roman"/>
          <w:b/>
        </w:rPr>
        <w:t>Iniţiator</w:t>
      </w:r>
    </w:p>
    <w:p w:rsidR="000D6BFE" w:rsidRPr="00664220" w:rsidRDefault="000D6BFE" w:rsidP="000D6BFE">
      <w:pPr>
        <w:spacing w:after="0" w:line="240" w:lineRule="auto"/>
        <w:jc w:val="right"/>
        <w:rPr>
          <w:rFonts w:ascii="Times New Roman" w:eastAsia="Times New Roman" w:hAnsi="Times New Roman" w:cs="Times New Roman"/>
          <w:b/>
        </w:rPr>
      </w:pPr>
      <w:r w:rsidRPr="00664220">
        <w:rPr>
          <w:rFonts w:ascii="Times New Roman" w:eastAsia="Times New Roman" w:hAnsi="Times New Roman" w:cs="Times New Roman"/>
          <w:b/>
        </w:rPr>
        <w:t>Conislier local</w:t>
      </w:r>
    </w:p>
    <w:p w:rsidR="000D6BFE" w:rsidRPr="00664220" w:rsidRDefault="000D6BFE" w:rsidP="000D6BFE">
      <w:pPr>
        <w:spacing w:after="0" w:line="240" w:lineRule="auto"/>
        <w:ind w:firstLine="720"/>
        <w:jc w:val="right"/>
        <w:rPr>
          <w:rFonts w:ascii="Times New Roman" w:eastAsia="Times New Roman" w:hAnsi="Times New Roman" w:cs="Times New Roman"/>
          <w:b/>
        </w:rPr>
      </w:pPr>
      <w:r w:rsidRPr="00664220">
        <w:rPr>
          <w:rFonts w:ascii="Times New Roman" w:eastAsia="Times New Roman" w:hAnsi="Times New Roman" w:cs="Times New Roman"/>
          <w:b/>
        </w:rPr>
        <w:t>Tatár Lehel</w:t>
      </w:r>
    </w:p>
    <w:p w:rsidR="000D6BFE" w:rsidRPr="00664220" w:rsidRDefault="000D6BFE" w:rsidP="000D6BFE">
      <w:pPr>
        <w:spacing w:after="0" w:line="240" w:lineRule="auto"/>
        <w:jc w:val="center"/>
        <w:rPr>
          <w:rFonts w:ascii="Times New Roman" w:eastAsia="Times New Roman" w:hAnsi="Times New Roman" w:cs="Times New Roman"/>
          <w:b/>
        </w:rPr>
      </w:pPr>
      <w:r w:rsidRPr="00664220">
        <w:rPr>
          <w:rFonts w:ascii="Times New Roman" w:eastAsia="Times New Roman" w:hAnsi="Times New Roman" w:cs="Times New Roman"/>
          <w:b/>
        </w:rPr>
        <w:t>H O T Ă R Â R E A     nr. _____</w:t>
      </w:r>
    </w:p>
    <w:p w:rsidR="000D6BFE" w:rsidRPr="00664220" w:rsidRDefault="000D6BFE" w:rsidP="000D6BFE">
      <w:pPr>
        <w:spacing w:after="0" w:line="240" w:lineRule="auto"/>
        <w:jc w:val="center"/>
        <w:rPr>
          <w:rFonts w:ascii="Times New Roman" w:eastAsia="Times New Roman" w:hAnsi="Times New Roman" w:cs="Times New Roman"/>
        </w:rPr>
      </w:pPr>
    </w:p>
    <w:p w:rsidR="000D6BFE" w:rsidRPr="00664220" w:rsidRDefault="000D6BFE" w:rsidP="000D6BFE">
      <w:pPr>
        <w:spacing w:after="0" w:line="240" w:lineRule="auto"/>
        <w:jc w:val="center"/>
        <w:rPr>
          <w:rFonts w:ascii="Times New Roman" w:eastAsia="Times New Roman" w:hAnsi="Times New Roman" w:cs="Times New Roman"/>
          <w:b/>
        </w:rPr>
      </w:pPr>
      <w:r w:rsidRPr="00664220">
        <w:rPr>
          <w:rFonts w:ascii="Times New Roman" w:eastAsia="Times New Roman" w:hAnsi="Times New Roman" w:cs="Times New Roman"/>
          <w:b/>
        </w:rPr>
        <w:t>din _____________________ 2020</w:t>
      </w:r>
    </w:p>
    <w:p w:rsidR="000D6BFE" w:rsidRPr="00664220" w:rsidRDefault="000D6BFE" w:rsidP="000D6BFE">
      <w:pPr>
        <w:spacing w:after="0" w:line="240" w:lineRule="auto"/>
        <w:jc w:val="center"/>
        <w:rPr>
          <w:rFonts w:ascii="Times New Roman" w:eastAsia="Times New Roman" w:hAnsi="Times New Roman" w:cs="Times New Roman"/>
          <w:b/>
        </w:rPr>
      </w:pPr>
    </w:p>
    <w:p w:rsidR="000D6BFE" w:rsidRPr="00664220" w:rsidRDefault="000D6BFE" w:rsidP="000D6BFE">
      <w:pPr>
        <w:spacing w:after="0" w:line="240" w:lineRule="auto"/>
        <w:jc w:val="center"/>
        <w:rPr>
          <w:rFonts w:ascii="Times New Roman" w:eastAsia="Times New Roman" w:hAnsi="Times New Roman" w:cs="Times New Roman"/>
          <w:b/>
        </w:rPr>
      </w:pPr>
      <w:r w:rsidRPr="00664220">
        <w:rPr>
          <w:rFonts w:ascii="Times New Roman" w:eastAsia="Times New Roman" w:hAnsi="Times New Roman" w:cs="Times New Roman"/>
          <w:b/>
        </w:rPr>
        <w:t>privind aprobarea suprailuminării a 30 de treceri de pietoni cu sisteme de iluminat inteligente, echipate cu surse LED și controlabile de la distanță, pentru creşterea gradului de siguranţă a tuturor participanților la trafic, în special a pietonilor</w:t>
      </w:r>
    </w:p>
    <w:p w:rsidR="000D6BFE" w:rsidRPr="00664220" w:rsidRDefault="000D6BFE" w:rsidP="000D6BFE">
      <w:pPr>
        <w:spacing w:after="0" w:line="240" w:lineRule="auto"/>
        <w:rPr>
          <w:rFonts w:ascii="Times New Roman" w:eastAsia="Times New Roman" w:hAnsi="Times New Roman" w:cs="Times New Roman"/>
        </w:rPr>
      </w:pPr>
    </w:p>
    <w:p w:rsidR="000D6BFE" w:rsidRPr="00664220" w:rsidRDefault="000D6BFE" w:rsidP="000D6BFE">
      <w:pPr>
        <w:spacing w:after="0" w:line="240" w:lineRule="auto"/>
        <w:rPr>
          <w:rFonts w:ascii="Times New Roman" w:eastAsia="Times New Roman" w:hAnsi="Times New Roman" w:cs="Times New Roman"/>
        </w:rPr>
      </w:pPr>
    </w:p>
    <w:p w:rsidR="000D6BFE" w:rsidRPr="00664220" w:rsidRDefault="000D6BFE" w:rsidP="000D6BFE">
      <w:pPr>
        <w:spacing w:after="0" w:line="240" w:lineRule="auto"/>
        <w:jc w:val="center"/>
        <w:rPr>
          <w:rFonts w:ascii="Times New Roman" w:eastAsia="Times New Roman" w:hAnsi="Times New Roman" w:cs="Times New Roman"/>
        </w:rPr>
      </w:pPr>
      <w:r w:rsidRPr="00664220">
        <w:rPr>
          <w:rFonts w:ascii="Times New Roman" w:eastAsia="Times New Roman" w:hAnsi="Times New Roman" w:cs="Times New Roman"/>
          <w:b/>
          <w:i/>
        </w:rPr>
        <w:t>Consiliul local al municipiului Târgu Mureş, întrunit în şedinţă ordinară de lucru,</w:t>
      </w:r>
    </w:p>
    <w:p w:rsidR="000D6BFE" w:rsidRPr="00664220" w:rsidRDefault="000D6BFE" w:rsidP="000D6BFE">
      <w:pPr>
        <w:spacing w:after="0" w:line="240" w:lineRule="auto"/>
        <w:jc w:val="center"/>
        <w:rPr>
          <w:rFonts w:ascii="Times New Roman" w:eastAsia="Times New Roman" w:hAnsi="Times New Roman" w:cs="Times New Roman"/>
        </w:rPr>
      </w:pPr>
    </w:p>
    <w:p w:rsidR="000D6BFE" w:rsidRPr="00664220" w:rsidRDefault="000D6BFE" w:rsidP="000D6BFE">
      <w:pPr>
        <w:ind w:firstLine="851"/>
        <w:rPr>
          <w:rFonts w:ascii="Times New Roman" w:eastAsia="Times New Roman" w:hAnsi="Times New Roman" w:cs="Times New Roman"/>
          <w:b/>
        </w:rPr>
      </w:pPr>
      <w:r w:rsidRPr="00664220">
        <w:rPr>
          <w:rFonts w:ascii="Times New Roman" w:eastAsia="Times New Roman" w:hAnsi="Times New Roman" w:cs="Times New Roman"/>
          <w:b/>
        </w:rPr>
        <w:t xml:space="preserve">Având în vedere: </w:t>
      </w:r>
    </w:p>
    <w:p w:rsidR="000D6BFE" w:rsidRPr="00664220" w:rsidRDefault="000D6BFE" w:rsidP="000D6BFE">
      <w:pPr>
        <w:spacing w:after="0" w:line="240" w:lineRule="auto"/>
        <w:ind w:firstLine="426"/>
        <w:jc w:val="both"/>
        <w:rPr>
          <w:rFonts w:ascii="Times New Roman" w:eastAsia="Times New Roman" w:hAnsi="Times New Roman" w:cs="Times New Roman"/>
          <w:b/>
        </w:rPr>
      </w:pPr>
      <w:r w:rsidRPr="00664220">
        <w:rPr>
          <w:rFonts w:ascii="Times New Roman" w:eastAsia="Times New Roman" w:hAnsi="Times New Roman" w:cs="Times New Roman"/>
        </w:rPr>
        <w:t>a ) Referatul de aprobare nr. 75.979 din  5.12. 2019 iniţiat de domnul consilier local Tatár Lehel privind aprobarea suprailuminării a 30 de treceri de pietoni cu sisteme de iluminat inteligente, echipate cu surse LED și controlabile de la distanță, pentru creşterea gradului de siguranţă a tuturor participanților la trafic, în special a pietonilor,</w:t>
      </w:r>
    </w:p>
    <w:p w:rsidR="000D6BFE" w:rsidRPr="00664220" w:rsidRDefault="000D6BFE" w:rsidP="000D6BFE">
      <w:pPr>
        <w:spacing w:after="0" w:line="240" w:lineRule="auto"/>
        <w:ind w:left="360"/>
        <w:jc w:val="both"/>
        <w:rPr>
          <w:rFonts w:ascii="Times New Roman" w:eastAsia="Times New Roman" w:hAnsi="Times New Roman" w:cs="Times New Roman"/>
        </w:rPr>
      </w:pPr>
      <w:r w:rsidRPr="00664220">
        <w:rPr>
          <w:rFonts w:ascii="Times New Roman" w:eastAsia="Times New Roman" w:hAnsi="Times New Roman" w:cs="Times New Roman"/>
        </w:rPr>
        <w:t>b)Raportul Direcţiei economice înregistrat sub nr. 76.913/4.787 din 11.12.2019;</w:t>
      </w:r>
    </w:p>
    <w:p w:rsidR="000D6BFE" w:rsidRPr="00664220" w:rsidRDefault="000D6BFE" w:rsidP="000D6BFE">
      <w:pPr>
        <w:spacing w:after="0" w:line="240" w:lineRule="auto"/>
        <w:ind w:left="360"/>
        <w:jc w:val="both"/>
        <w:rPr>
          <w:rFonts w:ascii="Times New Roman" w:eastAsia="Times New Roman" w:hAnsi="Times New Roman" w:cs="Times New Roman"/>
        </w:rPr>
      </w:pPr>
      <w:r w:rsidRPr="00664220">
        <w:rPr>
          <w:rFonts w:ascii="Times New Roman" w:eastAsia="Times New Roman" w:hAnsi="Times New Roman" w:cs="Times New Roman"/>
        </w:rPr>
        <w:t>c)Raportul  Serv. public Administraţia domeniului public,  nr. 3626/302 din 21.01.2020;</w:t>
      </w:r>
    </w:p>
    <w:p w:rsidR="000D6BFE" w:rsidRPr="00664220" w:rsidRDefault="000D6BFE" w:rsidP="000D6BFE">
      <w:pPr>
        <w:spacing w:after="0" w:line="240" w:lineRule="auto"/>
        <w:ind w:left="360"/>
        <w:jc w:val="both"/>
        <w:rPr>
          <w:rFonts w:ascii="Times New Roman" w:eastAsia="Times New Roman" w:hAnsi="Times New Roman" w:cs="Times New Roman"/>
        </w:rPr>
      </w:pPr>
      <w:r w:rsidRPr="00664220">
        <w:rPr>
          <w:rFonts w:ascii="Times New Roman" w:eastAsia="Times New Roman" w:hAnsi="Times New Roman" w:cs="Times New Roman"/>
        </w:rPr>
        <w:t>d)Raportul Direcţiei tehnice – Biroul energetic, nr. 41/69/3.661 din 23.01.2020;</w:t>
      </w:r>
    </w:p>
    <w:p w:rsidR="000D6BFE" w:rsidRPr="00664220" w:rsidRDefault="000D6BFE" w:rsidP="000D6BFE">
      <w:pPr>
        <w:adjustRightInd w:val="0"/>
        <w:spacing w:after="0" w:line="240" w:lineRule="auto"/>
        <w:ind w:left="360"/>
        <w:rPr>
          <w:rFonts w:ascii="Times New Roman" w:hAnsi="Times New Roman"/>
        </w:rPr>
      </w:pPr>
      <w:r w:rsidRPr="00664220">
        <w:rPr>
          <w:rFonts w:ascii="Times New Roman" w:hAnsi="Times New Roman"/>
        </w:rPr>
        <w:t>e)Raportul Comisiilor de specialitate din cadrul Consiliului local municipal Târgu Mureş.</w:t>
      </w:r>
    </w:p>
    <w:p w:rsidR="000D6BFE" w:rsidRPr="00664220" w:rsidRDefault="000D6BFE" w:rsidP="000D6BFE">
      <w:pPr>
        <w:adjustRightInd w:val="0"/>
        <w:spacing w:after="0" w:line="240" w:lineRule="auto"/>
        <w:ind w:left="360"/>
        <w:rPr>
          <w:rFonts w:ascii="Times New Roman" w:eastAsia="Times New Roman" w:hAnsi="Times New Roman"/>
        </w:rPr>
      </w:pPr>
    </w:p>
    <w:p w:rsidR="000D6BFE" w:rsidRPr="00664220" w:rsidRDefault="000D6BFE" w:rsidP="000D6BFE">
      <w:pPr>
        <w:spacing w:after="0" w:line="240" w:lineRule="auto"/>
        <w:ind w:left="720"/>
        <w:jc w:val="both"/>
        <w:rPr>
          <w:rFonts w:ascii="Times New Roman" w:eastAsia="Times New Roman" w:hAnsi="Times New Roman" w:cs="Times New Roman"/>
          <w:b/>
        </w:rPr>
      </w:pPr>
      <w:r w:rsidRPr="00664220">
        <w:rPr>
          <w:rFonts w:ascii="Times New Roman" w:eastAsia="Times New Roman" w:hAnsi="Times New Roman" w:cs="Times New Roman"/>
          <w:b/>
        </w:rPr>
        <w:t>În conformitate cu prevederile :</w:t>
      </w:r>
    </w:p>
    <w:p w:rsidR="000D6BFE" w:rsidRPr="00664220" w:rsidRDefault="000D6BFE" w:rsidP="000D6BFE">
      <w:pPr>
        <w:spacing w:after="0" w:line="240" w:lineRule="auto"/>
        <w:ind w:left="720"/>
        <w:jc w:val="both"/>
        <w:rPr>
          <w:rFonts w:ascii="Times New Roman" w:eastAsia="Times New Roman" w:hAnsi="Times New Roman" w:cs="Times New Roman"/>
        </w:rPr>
      </w:pPr>
    </w:p>
    <w:p w:rsidR="000D6BFE" w:rsidRPr="00664220" w:rsidRDefault="000D6BFE" w:rsidP="000D6BFE">
      <w:pPr>
        <w:pStyle w:val="ListParagraph"/>
        <w:numPr>
          <w:ilvl w:val="0"/>
          <w:numId w:val="1"/>
        </w:numPr>
        <w:spacing w:after="0" w:line="240" w:lineRule="auto"/>
        <w:ind w:left="0" w:firstLine="1080"/>
        <w:jc w:val="both"/>
        <w:rPr>
          <w:rFonts w:ascii="Times New Roman" w:eastAsia="Times New Roman" w:hAnsi="Times New Roman" w:cs="Times New Roman"/>
        </w:rPr>
      </w:pPr>
      <w:r w:rsidRPr="00664220">
        <w:rPr>
          <w:rFonts w:ascii="Times New Roman" w:hAnsi="Times New Roman" w:cs="Times New Roman"/>
        </w:rPr>
        <w:t xml:space="preserve">Legii nr. 24/2004 privind normele de tehnică legislativă pentru elaborarea actelor normative, republicată, a </w:t>
      </w:r>
      <w:r w:rsidRPr="00664220">
        <w:rPr>
          <w:rFonts w:ascii="Times New Roman" w:eastAsia="Times New Roman" w:hAnsi="Times New Roman" w:cs="Times New Roman"/>
          <w:iCs/>
        </w:rPr>
        <w:t>Legii nr. 52/2003 privind transparenţa decizională în administraţia publică, republicată,</w:t>
      </w:r>
    </w:p>
    <w:p w:rsidR="000D6BFE" w:rsidRPr="00664220" w:rsidRDefault="000D6BFE" w:rsidP="000D6BFE">
      <w:pPr>
        <w:pStyle w:val="ListParagraph"/>
        <w:numPr>
          <w:ilvl w:val="0"/>
          <w:numId w:val="1"/>
        </w:numPr>
        <w:spacing w:after="0" w:line="240" w:lineRule="auto"/>
        <w:ind w:left="0" w:firstLine="1080"/>
        <w:jc w:val="both"/>
        <w:rPr>
          <w:rFonts w:ascii="Times New Roman" w:eastAsia="Times New Roman" w:hAnsi="Times New Roman" w:cs="Times New Roman"/>
        </w:rPr>
      </w:pPr>
      <w:r w:rsidRPr="00664220">
        <w:rPr>
          <w:rFonts w:ascii="Times New Roman" w:eastAsia="Times New Roman" w:hAnsi="Times New Roman" w:cs="Times New Roman"/>
        </w:rPr>
        <w:t xml:space="preserve">Art. 6 lit. b), Art. 8 și  Art.9 lit. g)  din Legea 230/2006 a serviciului de iluminat public, </w:t>
      </w:r>
    </w:p>
    <w:p w:rsidR="000D6BFE" w:rsidRPr="00664220" w:rsidRDefault="000D6BFE" w:rsidP="000D6BFE">
      <w:pPr>
        <w:pStyle w:val="ListParagraph"/>
        <w:numPr>
          <w:ilvl w:val="0"/>
          <w:numId w:val="1"/>
        </w:numPr>
        <w:spacing w:after="0" w:line="240" w:lineRule="auto"/>
        <w:ind w:left="0" w:firstLine="1080"/>
        <w:jc w:val="both"/>
        <w:rPr>
          <w:rFonts w:ascii="Times New Roman" w:eastAsia="Times New Roman" w:hAnsi="Times New Roman" w:cs="Times New Roman"/>
        </w:rPr>
      </w:pPr>
      <w:r w:rsidRPr="00664220">
        <w:rPr>
          <w:rFonts w:ascii="Times New Roman" w:hAnsi="Times New Roman" w:cs="Times New Roman"/>
        </w:rPr>
        <w:t xml:space="preserve">Art. 129 alin.(1), alin.(14),  </w:t>
      </w:r>
      <w:r w:rsidRPr="00664220">
        <w:rPr>
          <w:rFonts w:ascii="Times New Roman" w:eastAsia="Times New Roman" w:hAnsi="Times New Roman" w:cs="Times New Roman"/>
        </w:rPr>
        <w:t xml:space="preserve">Art. 139 alin. 1, </w:t>
      </w:r>
      <w:r w:rsidRPr="00664220">
        <w:rPr>
          <w:rFonts w:ascii="Times New Roman" w:hAnsi="Times New Roman" w:cs="Times New Roman"/>
        </w:rPr>
        <w:t>art.196, alin.(1), lit. „a” şi ale art. 243, alin. (1), lit. „a”  din OUG nr. 57/2019 privind Codul administrativ,</w:t>
      </w:r>
    </w:p>
    <w:p w:rsidR="000D6BFE" w:rsidRPr="00664220" w:rsidRDefault="000D6BFE" w:rsidP="000D6BFE">
      <w:pPr>
        <w:tabs>
          <w:tab w:val="left" w:pos="9356"/>
        </w:tabs>
        <w:spacing w:after="0" w:line="240" w:lineRule="auto"/>
        <w:ind w:firstLine="851"/>
        <w:jc w:val="both"/>
        <w:rPr>
          <w:rFonts w:ascii="Times New Roman" w:eastAsia="Times New Roman" w:hAnsi="Times New Roman" w:cs="Times New Roman"/>
        </w:rPr>
      </w:pPr>
    </w:p>
    <w:p w:rsidR="000D6BFE" w:rsidRPr="00664220" w:rsidRDefault="000D6BFE" w:rsidP="000D6BFE">
      <w:pPr>
        <w:spacing w:after="0" w:line="240" w:lineRule="auto"/>
        <w:jc w:val="center"/>
        <w:rPr>
          <w:rFonts w:ascii="Times New Roman" w:eastAsia="Times New Roman" w:hAnsi="Times New Roman" w:cs="Times New Roman"/>
        </w:rPr>
      </w:pPr>
      <w:r w:rsidRPr="00664220">
        <w:rPr>
          <w:rFonts w:ascii="Times New Roman" w:eastAsia="Times New Roman" w:hAnsi="Times New Roman" w:cs="Times New Roman"/>
          <w:b/>
        </w:rPr>
        <w:t xml:space="preserve">H o t ă r ă ş t e </w:t>
      </w:r>
      <w:r w:rsidRPr="00664220">
        <w:rPr>
          <w:rFonts w:ascii="Times New Roman" w:eastAsia="Times New Roman" w:hAnsi="Times New Roman" w:cs="Times New Roman"/>
        </w:rPr>
        <w:t>:</w:t>
      </w:r>
    </w:p>
    <w:p w:rsidR="000D6BFE" w:rsidRPr="00664220" w:rsidRDefault="000D6BFE" w:rsidP="000D6BFE">
      <w:pPr>
        <w:spacing w:after="0" w:line="240" w:lineRule="auto"/>
        <w:jc w:val="both"/>
        <w:rPr>
          <w:rFonts w:ascii="Times New Roman" w:eastAsia="Times New Roman" w:hAnsi="Times New Roman" w:cs="Times New Roman"/>
        </w:rPr>
      </w:pP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rPr>
        <w:tab/>
      </w:r>
      <w:r w:rsidRPr="00664220">
        <w:rPr>
          <w:rFonts w:ascii="Times New Roman" w:eastAsia="Times New Roman" w:hAnsi="Times New Roman" w:cs="Times New Roman"/>
          <w:b/>
        </w:rPr>
        <w:t xml:space="preserve">Art. 1. </w:t>
      </w:r>
      <w:r w:rsidRPr="00664220">
        <w:rPr>
          <w:rFonts w:ascii="Times New Roman" w:eastAsia="Times New Roman" w:hAnsi="Times New Roman" w:cs="Times New Roman"/>
        </w:rPr>
        <w:t xml:space="preserve"> Se aprobă suprailuminarea a 30 de treceri de pietoni cu sisteme de iluminat inteligente, echipate cu surse LED și controlabile de la distanță, pentru creşterea gradului de siguranţă a tuturor participanților la trafic, în special a pietonilor.</w:t>
      </w:r>
    </w:p>
    <w:p w:rsidR="000D6BFE" w:rsidRPr="00664220" w:rsidRDefault="000D6BFE" w:rsidP="000D6BFE">
      <w:pPr>
        <w:spacing w:after="0" w:line="240" w:lineRule="auto"/>
        <w:ind w:firstLine="709"/>
        <w:jc w:val="both"/>
        <w:rPr>
          <w:rFonts w:ascii="Times New Roman" w:eastAsia="Times New Roman" w:hAnsi="Times New Roman" w:cs="Times New Roman"/>
        </w:rPr>
      </w:pPr>
      <w:r w:rsidRPr="00664220">
        <w:rPr>
          <w:rFonts w:ascii="Times New Roman" w:eastAsia="Times New Roman" w:hAnsi="Times New Roman" w:cs="Times New Roman"/>
          <w:b/>
        </w:rPr>
        <w:t xml:space="preserve">Art.  2. </w:t>
      </w:r>
      <w:r w:rsidRPr="00664220">
        <w:rPr>
          <w:rFonts w:ascii="Times New Roman" w:eastAsia="Times New Roman" w:hAnsi="Times New Roman" w:cs="Times New Roman"/>
        </w:rPr>
        <w:t>Se aprobă  întocmirea unui studiu de fezabilitate şi a Proiectului Tehnic aferent acestui proiect, cu respectarea SR – 13433/1999, SR – EN – 13201.</w:t>
      </w: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rPr>
        <w:tab/>
      </w:r>
      <w:r w:rsidRPr="00664220">
        <w:rPr>
          <w:rFonts w:ascii="Times New Roman" w:eastAsia="Times New Roman" w:hAnsi="Times New Roman" w:cs="Times New Roman"/>
          <w:b/>
        </w:rPr>
        <w:t>Art. 3.</w:t>
      </w:r>
      <w:r w:rsidRPr="00664220">
        <w:rPr>
          <w:rFonts w:ascii="Times New Roman" w:eastAsia="Times New Roman" w:hAnsi="Times New Roman" w:cs="Times New Roman"/>
        </w:rPr>
        <w:t xml:space="preserve"> Cele 30 de treceri de pietoni se vor alege de către o echipă de specialiști din cadrul Administrației Domeniului Public.</w:t>
      </w:r>
    </w:p>
    <w:p w:rsidR="000D6BFE" w:rsidRPr="00664220" w:rsidRDefault="000D6BFE" w:rsidP="000D6BFE">
      <w:p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rPr>
        <w:tab/>
      </w:r>
      <w:r w:rsidRPr="00664220">
        <w:rPr>
          <w:rFonts w:ascii="Times New Roman" w:eastAsia="Times New Roman" w:hAnsi="Times New Roman" w:cs="Times New Roman"/>
          <w:b/>
        </w:rPr>
        <w:t>Art. 4.</w:t>
      </w:r>
      <w:r w:rsidRPr="00664220">
        <w:rPr>
          <w:rFonts w:ascii="Times New Roman" w:eastAsia="Times New Roman" w:hAnsi="Times New Roman" w:cs="Times New Roman"/>
        </w:rPr>
        <w:t xml:space="preserve"> Cheltuielile aferente realizării investiției se vor finanța din Fonduri Europene Structurale și de Investiții prin Programul Operațional Regional sau alte programe similare, sau dacă acest lucru nu este posibil, din bugetul local.</w:t>
      </w:r>
    </w:p>
    <w:p w:rsidR="000D6BFE" w:rsidRPr="00664220" w:rsidRDefault="000D6BFE" w:rsidP="000D6BFE">
      <w:pPr>
        <w:spacing w:after="0" w:line="240" w:lineRule="auto"/>
        <w:ind w:firstLine="720"/>
        <w:jc w:val="both"/>
        <w:rPr>
          <w:rFonts w:ascii="Times New Roman" w:eastAsia="Times New Roman" w:hAnsi="Times New Roman" w:cs="Times New Roman"/>
        </w:rPr>
      </w:pPr>
      <w:r w:rsidRPr="00664220">
        <w:rPr>
          <w:rFonts w:ascii="Times New Roman" w:eastAsia="Times New Roman" w:hAnsi="Times New Roman" w:cs="Times New Roman"/>
          <w:b/>
        </w:rPr>
        <w:t xml:space="preserve">Art. 5. </w:t>
      </w:r>
      <w:r w:rsidRPr="00664220">
        <w:rPr>
          <w:rFonts w:ascii="Times New Roman" w:eastAsia="Times New Roman" w:hAnsi="Times New Roman" w:cs="Times New Roman"/>
        </w:rPr>
        <w:t>Cu aducerea la îndeplinire a prevederilor prezentei hotărâri se încredinţează Executivul Municipiului Târgu Mureş prin Direcția Economică și Administrația Domeniului Public.</w:t>
      </w:r>
    </w:p>
    <w:p w:rsidR="000D6BFE" w:rsidRPr="00664220" w:rsidRDefault="000D6BFE" w:rsidP="000D6BFE">
      <w:pPr>
        <w:spacing w:after="0" w:line="240" w:lineRule="auto"/>
        <w:ind w:firstLine="720"/>
        <w:jc w:val="both"/>
        <w:rPr>
          <w:rFonts w:ascii="Times New Roman" w:eastAsia="Times New Roman" w:hAnsi="Times New Roman" w:cs="Times New Roman"/>
          <w:b/>
        </w:rPr>
      </w:pPr>
      <w:r w:rsidRPr="00664220">
        <w:rPr>
          <w:rFonts w:ascii="Times New Roman" w:eastAsia="Times New Roman" w:hAnsi="Times New Roman" w:cs="Times New Roman"/>
          <w:b/>
        </w:rPr>
        <w:t xml:space="preserve">Art. 6.  </w:t>
      </w:r>
      <w:r w:rsidRPr="00664220">
        <w:rPr>
          <w:rFonts w:ascii="Times New Roman" w:eastAsia="Times New Roman" w:hAnsi="Times New Roman" w:cs="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664220">
        <w:rPr>
          <w:rFonts w:ascii="Times New Roman" w:eastAsia="Times New Roman" w:hAnsi="Times New Roman" w:cs="Times New Roman"/>
          <w:b/>
        </w:rPr>
        <w:tab/>
      </w: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r w:rsidRPr="00664220">
        <w:rPr>
          <w:rFonts w:ascii="Times New Roman" w:eastAsia="Times New Roman" w:hAnsi="Times New Roman" w:cs="Times New Roman"/>
          <w:b/>
        </w:rPr>
        <w:t xml:space="preserve">Art. 7. </w:t>
      </w:r>
      <w:r w:rsidRPr="00664220">
        <w:rPr>
          <w:rFonts w:ascii="Times New Roman" w:eastAsia="Times New Roman" w:hAnsi="Times New Roman" w:cs="Times New Roman"/>
        </w:rPr>
        <w:t>Prezenta hotărâre se comunică:</w:t>
      </w:r>
    </w:p>
    <w:p w:rsidR="000D6BFE" w:rsidRPr="00664220" w:rsidRDefault="000D6BFE" w:rsidP="000D6BFE">
      <w:pPr>
        <w:pStyle w:val="ListParagraph"/>
        <w:numPr>
          <w:ilvl w:val="0"/>
          <w:numId w:val="3"/>
        </w:numPr>
        <w:spacing w:after="0" w:line="240" w:lineRule="auto"/>
        <w:jc w:val="both"/>
        <w:rPr>
          <w:rFonts w:ascii="Times New Roman" w:eastAsia="Times New Roman" w:hAnsi="Times New Roman" w:cs="Times New Roman"/>
        </w:rPr>
      </w:pPr>
      <w:r w:rsidRPr="00664220">
        <w:rPr>
          <w:rFonts w:ascii="Times New Roman" w:eastAsia="Times New Roman" w:hAnsi="Times New Roman" w:cs="Times New Roman"/>
        </w:rPr>
        <w:t>D-lui consilier local  Tatár Lehel</w:t>
      </w:r>
    </w:p>
    <w:p w:rsidR="000D6BFE" w:rsidRPr="00664220" w:rsidRDefault="000D6BFE" w:rsidP="000D6BFE">
      <w:pPr>
        <w:pStyle w:val="ListParagraph"/>
        <w:numPr>
          <w:ilvl w:val="0"/>
          <w:numId w:val="2"/>
        </w:numPr>
        <w:spacing w:after="0" w:line="240" w:lineRule="auto"/>
        <w:jc w:val="both"/>
        <w:rPr>
          <w:rFonts w:ascii="Times New Roman" w:eastAsia="Times New Roman" w:hAnsi="Times New Roman" w:cs="Times New Roman"/>
          <w:b/>
        </w:rPr>
      </w:pPr>
      <w:r w:rsidRPr="00664220">
        <w:rPr>
          <w:rFonts w:ascii="Times New Roman" w:eastAsia="Times New Roman" w:hAnsi="Times New Roman" w:cs="Times New Roman"/>
        </w:rPr>
        <w:t>Direcției Economice</w:t>
      </w:r>
    </w:p>
    <w:p w:rsidR="000D6BFE" w:rsidRPr="00664220" w:rsidRDefault="000D6BFE" w:rsidP="000D6BFE">
      <w:pPr>
        <w:pStyle w:val="ListParagraph"/>
        <w:numPr>
          <w:ilvl w:val="0"/>
          <w:numId w:val="2"/>
        </w:numPr>
        <w:spacing w:after="0" w:line="240" w:lineRule="auto"/>
        <w:jc w:val="both"/>
        <w:rPr>
          <w:rFonts w:ascii="Times New Roman" w:eastAsia="Times New Roman" w:hAnsi="Times New Roman" w:cs="Times New Roman"/>
          <w:b/>
        </w:rPr>
      </w:pPr>
      <w:r w:rsidRPr="00664220">
        <w:rPr>
          <w:rFonts w:ascii="Times New Roman" w:eastAsia="Times New Roman" w:hAnsi="Times New Roman" w:cs="Times New Roman"/>
        </w:rPr>
        <w:t>Serviciului public Administraţia Domeniului Public</w:t>
      </w:r>
    </w:p>
    <w:p w:rsidR="000D6BFE" w:rsidRDefault="000D6BFE" w:rsidP="000D6BFE">
      <w:pPr>
        <w:spacing w:after="0" w:line="240" w:lineRule="auto"/>
        <w:ind w:firstLine="720"/>
        <w:jc w:val="both"/>
        <w:rPr>
          <w:rFonts w:ascii="Times New Roman" w:eastAsia="Times New Roman" w:hAnsi="Times New Roman" w:cs="Times New Roman"/>
          <w:b/>
        </w:rPr>
      </w:pPr>
    </w:p>
    <w:p w:rsidR="000D6BFE" w:rsidRDefault="000D6BFE" w:rsidP="000D6BFE">
      <w:pPr>
        <w:spacing w:after="0" w:line="240" w:lineRule="auto"/>
        <w:ind w:firstLine="720"/>
        <w:jc w:val="both"/>
        <w:rPr>
          <w:rFonts w:ascii="Times New Roman" w:eastAsia="Times New Roman" w:hAnsi="Times New Roman" w:cs="Times New Roman"/>
          <w:b/>
        </w:rPr>
      </w:pPr>
    </w:p>
    <w:p w:rsidR="000D6BFE"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firstLine="720"/>
        <w:jc w:val="both"/>
        <w:rPr>
          <w:rFonts w:ascii="Times New Roman" w:eastAsia="Times New Roman" w:hAnsi="Times New Roman" w:cs="Times New Roman"/>
          <w:b/>
        </w:rPr>
      </w:pPr>
    </w:p>
    <w:p w:rsidR="000D6BFE" w:rsidRPr="00664220" w:rsidRDefault="000D6BFE" w:rsidP="000D6BFE">
      <w:pPr>
        <w:spacing w:after="0" w:line="240" w:lineRule="auto"/>
        <w:ind w:left="170"/>
        <w:jc w:val="center"/>
        <w:rPr>
          <w:rFonts w:ascii="Times New Roman" w:eastAsia="Times New Roman" w:hAnsi="Times New Roman" w:cs="Times New Roman"/>
        </w:rPr>
      </w:pPr>
      <w:r w:rsidRPr="00664220">
        <w:rPr>
          <w:rFonts w:ascii="Times New Roman" w:eastAsia="Times New Roman" w:hAnsi="Times New Roman" w:cs="Times New Roman"/>
          <w:b/>
        </w:rPr>
        <w:t>Viză de legalitate</w:t>
      </w:r>
    </w:p>
    <w:p w:rsidR="000D6BFE" w:rsidRPr="00664220" w:rsidRDefault="000D6BFE" w:rsidP="000D6BFE">
      <w:pPr>
        <w:spacing w:after="0" w:line="240" w:lineRule="auto"/>
        <w:ind w:left="170"/>
        <w:jc w:val="center"/>
        <w:rPr>
          <w:rFonts w:ascii="Times New Roman" w:eastAsia="Times New Roman" w:hAnsi="Times New Roman" w:cs="Times New Roman"/>
        </w:rPr>
      </w:pPr>
      <w:r w:rsidRPr="00664220">
        <w:rPr>
          <w:rFonts w:ascii="Times New Roman" w:eastAsia="Times New Roman" w:hAnsi="Times New Roman" w:cs="Times New Roman"/>
          <w:b/>
        </w:rPr>
        <w:t xml:space="preserve">  Secretar general al Municipiului Târgu Mureş,</w:t>
      </w:r>
    </w:p>
    <w:p w:rsidR="000D6BFE" w:rsidRDefault="000D6BFE" w:rsidP="000D6BFE">
      <w:pPr>
        <w:spacing w:after="0" w:line="240" w:lineRule="auto"/>
        <w:ind w:left="170"/>
        <w:jc w:val="center"/>
        <w:rPr>
          <w:rFonts w:ascii="Times New Roman" w:eastAsia="Times New Roman" w:hAnsi="Times New Roman" w:cs="Times New Roman"/>
          <w:b/>
        </w:rPr>
      </w:pPr>
      <w:r w:rsidRPr="00664220">
        <w:rPr>
          <w:rFonts w:ascii="Times New Roman" w:eastAsia="Times New Roman" w:hAnsi="Times New Roman" w:cs="Times New Roman"/>
          <w:b/>
        </w:rPr>
        <w:t>Buculei Dianora-Monica</w:t>
      </w: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ind w:left="170"/>
        <w:jc w:val="center"/>
        <w:rPr>
          <w:rFonts w:ascii="Times New Roman" w:eastAsia="Times New Roman" w:hAnsi="Times New Roman" w:cs="Times New Roman"/>
          <w:b/>
        </w:rPr>
      </w:pPr>
    </w:p>
    <w:p w:rsidR="000D6BFE" w:rsidRDefault="000D6BFE" w:rsidP="000D6BFE">
      <w:pPr>
        <w:spacing w:after="0" w:line="240" w:lineRule="auto"/>
        <w:rPr>
          <w:rFonts w:ascii="Times New Roman" w:eastAsia="Times New Roman" w:hAnsi="Times New Roman" w:cs="Times New Roman"/>
          <w:b/>
        </w:rPr>
      </w:pPr>
    </w:p>
    <w:p w:rsidR="000D6BFE" w:rsidRPr="00664220" w:rsidRDefault="000D6BFE" w:rsidP="000D6BFE">
      <w:pPr>
        <w:spacing w:after="0" w:line="240" w:lineRule="auto"/>
        <w:ind w:left="170"/>
        <w:jc w:val="center"/>
        <w:rPr>
          <w:rFonts w:ascii="Times New Roman" w:eastAsia="Times New Roman" w:hAnsi="Times New Roman" w:cs="Times New Roman"/>
          <w:b/>
        </w:rPr>
      </w:pPr>
    </w:p>
    <w:p w:rsidR="000D6BFE" w:rsidRPr="00664220" w:rsidRDefault="000D6BFE" w:rsidP="000D6BFE">
      <w:pPr>
        <w:spacing w:after="0" w:line="240" w:lineRule="auto"/>
        <w:rPr>
          <w:rFonts w:ascii="Times New Roman" w:eastAsia="Times New Roman" w:hAnsi="Times New Roman" w:cs="Times New Roman"/>
        </w:rPr>
      </w:pPr>
    </w:p>
    <w:p w:rsidR="000D6BFE" w:rsidRPr="00664220" w:rsidRDefault="000D6BFE" w:rsidP="000D6BFE">
      <w:pPr>
        <w:spacing w:after="0" w:line="240" w:lineRule="auto"/>
        <w:ind w:left="170" w:firstLine="720"/>
        <w:jc w:val="both"/>
        <w:rPr>
          <w:rFonts w:ascii="Times New Roman" w:eastAsia="Times New Roman" w:hAnsi="Times New Roman" w:cs="Times New Roman"/>
          <w:sz w:val="16"/>
          <w:szCs w:val="16"/>
        </w:rPr>
      </w:pPr>
      <w:r w:rsidRPr="00664220">
        <w:rPr>
          <w:rFonts w:ascii="Times New Roman" w:eastAsia="Times New Roman" w:hAnsi="Times New Roman" w:cs="Times New Roman"/>
          <w:b/>
          <w:sz w:val="16"/>
          <w:szCs w:val="16"/>
        </w:rPr>
        <w:lastRenderedPageBreak/>
        <w:t xml:space="preserve">*Actele administrative sunt hotărârile de Consiliu local care intră în vigoare şi produc efecte juridice după îndeplinirea condiţiilor prevăzute de art. 129, art. 139 din O.U.G. nr. 57/2019 privind Codul Administrativ </w:t>
      </w:r>
    </w:p>
    <w:p w:rsidR="00624FF0" w:rsidRDefault="00624FF0"/>
    <w:p w:rsidR="000D6BFE" w:rsidRDefault="000D6BFE"/>
    <w:p w:rsidR="000D6BFE" w:rsidRDefault="000D6BFE" w:rsidP="000D6BFE">
      <w:pPr>
        <w:spacing w:after="0" w:line="240" w:lineRule="auto"/>
        <w:ind w:firstLine="720"/>
        <w:rPr>
          <w:rFonts w:ascii="Times New Roman" w:eastAsia="Times New Roman" w:hAnsi="Times New Roman" w:cs="Times New Roman"/>
          <w:sz w:val="16"/>
          <w:szCs w:val="16"/>
        </w:rPr>
      </w:pPr>
    </w:p>
    <w:p w:rsidR="000D6BFE" w:rsidRDefault="000D6BFE" w:rsidP="000D6BFE">
      <w:pPr>
        <w:spacing w:after="0" w:line="240" w:lineRule="auto"/>
        <w:ind w:firstLine="720"/>
        <w:rPr>
          <w:rFonts w:ascii="Times New Roman" w:eastAsia="Times New Roman" w:hAnsi="Times New Roman" w:cs="Times New Roman"/>
          <w:sz w:val="16"/>
          <w:szCs w:val="16"/>
        </w:rPr>
      </w:pPr>
    </w:p>
    <w:p w:rsidR="000D6BFE" w:rsidRDefault="000D6BFE" w:rsidP="000D6BFE">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hidden="0" allowOverlap="1" wp14:anchorId="64E0DCA1" wp14:editId="217CEB93">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7680" cy="731520"/>
                    </a:xfrm>
                    <a:prstGeom prst="rect">
                      <a:avLst/>
                    </a:prstGeom>
                    <a:ln/>
                  </pic:spPr>
                </pic:pic>
              </a:graphicData>
            </a:graphic>
          </wp:anchor>
        </w:drawing>
      </w:r>
    </w:p>
    <w:p w:rsidR="000D6BFE" w:rsidRDefault="000D6BFE" w:rsidP="000D6B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0D6BFE" w:rsidRDefault="000D6BFE" w:rsidP="000D6B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0D6BFE" w:rsidRDefault="000D6BFE" w:rsidP="000D6B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0D6BFE" w:rsidRDefault="000D6BFE" w:rsidP="000D6B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Nr. 75979 din data de  3.12.2019 </w:t>
      </w:r>
    </w:p>
    <w:p w:rsidR="000D6BFE" w:rsidRDefault="000D6BFE" w:rsidP="000D6BFE">
      <w:pPr>
        <w:spacing w:after="0" w:line="240" w:lineRule="auto"/>
        <w:rPr>
          <w:rFonts w:ascii="Times New Roman" w:eastAsia="Times New Roman" w:hAnsi="Times New Roman" w:cs="Times New Roman"/>
          <w:color w:val="000000"/>
          <w:sz w:val="26"/>
          <w:szCs w:val="26"/>
        </w:rPr>
      </w:pPr>
    </w:p>
    <w:p w:rsidR="000D6BFE" w:rsidRDefault="000D6BFE" w:rsidP="000D6BFE">
      <w:pPr>
        <w:spacing w:after="0" w:line="240" w:lineRule="auto"/>
        <w:rPr>
          <w:rFonts w:ascii="Times New Roman" w:eastAsia="Times New Roman" w:hAnsi="Times New Roman" w:cs="Times New Roman"/>
          <w:color w:val="000000"/>
          <w:sz w:val="26"/>
          <w:szCs w:val="26"/>
        </w:rPr>
      </w:pPr>
    </w:p>
    <w:p w:rsidR="000D6BFE" w:rsidRDefault="000D6BFE" w:rsidP="000D6BFE">
      <w:pPr>
        <w:spacing w:after="0" w:line="240" w:lineRule="auto"/>
        <w:rPr>
          <w:rFonts w:ascii="Times New Roman" w:eastAsia="Times New Roman" w:hAnsi="Times New Roman" w:cs="Times New Roman"/>
          <w:color w:val="000000"/>
          <w:sz w:val="26"/>
          <w:szCs w:val="26"/>
        </w:rPr>
      </w:pPr>
    </w:p>
    <w:p w:rsidR="000D6BFE" w:rsidRDefault="000D6BFE" w:rsidP="000D6BFE">
      <w:pPr>
        <w:spacing w:after="0" w:line="240" w:lineRule="auto"/>
        <w:rPr>
          <w:rFonts w:ascii="Times New Roman" w:eastAsia="Times New Roman" w:hAnsi="Times New Roman" w:cs="Times New Roman"/>
          <w:color w:val="000000"/>
          <w:sz w:val="26"/>
          <w:szCs w:val="26"/>
        </w:rPr>
      </w:pPr>
    </w:p>
    <w:p w:rsidR="000D6BFE" w:rsidRDefault="000D6BFE" w:rsidP="000D6BF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0D6BFE" w:rsidRPr="00CA782B" w:rsidRDefault="000D6BFE" w:rsidP="000D6BFE">
      <w:pPr>
        <w:spacing w:after="0" w:line="240" w:lineRule="auto"/>
        <w:jc w:val="center"/>
        <w:rPr>
          <w:rFonts w:ascii="Times New Roman" w:eastAsia="Times New Roman" w:hAnsi="Times New Roman" w:cs="Times New Roman"/>
          <w:b/>
        </w:rPr>
      </w:pPr>
      <w:r w:rsidRPr="00CA782B">
        <w:rPr>
          <w:rFonts w:ascii="Times New Roman" w:eastAsia="Times New Roman" w:hAnsi="Times New Roman" w:cs="Times New Roman"/>
          <w:b/>
        </w:rPr>
        <w:t xml:space="preserve">privind aprobarea </w:t>
      </w:r>
      <w:r w:rsidRPr="00A85834">
        <w:rPr>
          <w:rFonts w:ascii="Times New Roman" w:eastAsia="Times New Roman" w:hAnsi="Times New Roman" w:cs="Times New Roman"/>
          <w:b/>
        </w:rPr>
        <w:t>suprailuminării a 30 de treceri de pietoni cu sisteme de iluminat inteligente, echipate cu surse LED și controlabile de la distanță, pentru creşterea gradului de siguranţă a tuturor participanților la trafic, în special a pietonilor</w:t>
      </w:r>
    </w:p>
    <w:p w:rsidR="000D6BFE" w:rsidRDefault="000D6BFE" w:rsidP="000D6BFE">
      <w:pPr>
        <w:spacing w:after="0" w:line="240" w:lineRule="auto"/>
        <w:jc w:val="center"/>
        <w:rPr>
          <w:rFonts w:ascii="Times New Roman" w:eastAsia="Times New Roman" w:hAnsi="Times New Roman" w:cs="Times New Roman"/>
          <w:b/>
          <w:sz w:val="24"/>
          <w:szCs w:val="24"/>
        </w:rPr>
      </w:pPr>
    </w:p>
    <w:p w:rsidR="000D6BFE" w:rsidRDefault="000D6BFE" w:rsidP="000D6BFE">
      <w:pPr>
        <w:spacing w:after="0" w:line="240" w:lineRule="auto"/>
        <w:jc w:val="center"/>
        <w:rPr>
          <w:rFonts w:ascii="Times New Roman" w:eastAsia="Times New Roman" w:hAnsi="Times New Roman" w:cs="Times New Roman"/>
          <w:b/>
          <w:sz w:val="24"/>
          <w:szCs w:val="24"/>
        </w:rPr>
      </w:pPr>
    </w:p>
    <w:p w:rsidR="000D6BFE" w:rsidRDefault="000D6BFE" w:rsidP="000D6BFE">
      <w:pPr>
        <w:spacing w:after="0" w:line="240" w:lineRule="auto"/>
        <w:jc w:val="center"/>
        <w:rPr>
          <w:rFonts w:ascii="Times New Roman" w:eastAsia="Times New Roman" w:hAnsi="Times New Roman" w:cs="Times New Roman"/>
          <w:b/>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Acest proiect propune dotarea trecerilor de pietoni cu sisteme de iluminat inteligente, echipate cu surse LED și controlabile de la distanță, pentru creşterea gradului de siguranţă a tuturor participanților la trafic, în special a pietonilor.</w:t>
      </w: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fiecare parte a trecerilor de pietoni şi pentru fiecare sens de circulaţie, să se monteze câte un stâlp echipat cu aparate de iluminat cu distribuţia asimetrică a fluxului luminos. Aceştia să se amplaseze înaintea trecerii de pietoni din direcţia de deplasare a traficului, iar fluxul luminos să fie direcționat spre pietonii aflaţi pe trecere, creându-se astfel un contrast între pietoni și fundal. Fiecare stâlp de iluminat să fie echipat cu senzori de prezență, astfel încât în momentul în care pietonii intră în zona de detecție fluxul luminos să crească la nivelul maxim. La o anumită perioadă, care se setează din sistemul de gestiune, de la momentul în care senzorul nu mai detectează mișcare în aria configurată, fluxul luminos se reduce pentru a se economisi energia electrică. Senzorii permit detecția tuturor participanților la trafic și se pot configura de la distanță prin intermediul sistemului de gestiune.</w:t>
      </w: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Cheltuielile aferente investiției se pot finanța din Fonduri Europene Structurale și de Investiții.</w:t>
      </w: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both"/>
        <w:rPr>
          <w:rFonts w:ascii="Times New Roman" w:eastAsia="Times New Roman" w:hAnsi="Times New Roman" w:cs="Times New Roman"/>
          <w:sz w:val="24"/>
          <w:szCs w:val="24"/>
        </w:rPr>
      </w:pPr>
    </w:p>
    <w:p w:rsidR="000D6BFE" w:rsidRDefault="000D6BFE" w:rsidP="000D6BFE">
      <w:pPr>
        <w:spacing w:after="0" w:line="240" w:lineRule="auto"/>
        <w:ind w:firstLine="720"/>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Tatár Lehel,</w:t>
      </w:r>
    </w:p>
    <w:p w:rsidR="000D6BFE" w:rsidRDefault="000D6BFE" w:rsidP="000D6BFE">
      <w:pPr>
        <w:jc w:val="right"/>
        <w:rPr>
          <w:rFonts w:ascii="Times New Roman" w:eastAsia="Times New Roman" w:hAnsi="Times New Roman" w:cs="Times New Roman"/>
          <w:sz w:val="40"/>
          <w:szCs w:val="40"/>
        </w:rPr>
      </w:pPr>
      <w:r>
        <w:rPr>
          <w:rFonts w:ascii="Times New Roman" w:eastAsia="Times New Roman" w:hAnsi="Times New Roman" w:cs="Times New Roman"/>
          <w:b/>
          <w:color w:val="000000"/>
          <w:sz w:val="26"/>
          <w:szCs w:val="26"/>
        </w:rPr>
        <w:t>Consilier local Municipal Târgu Mureş</w:t>
      </w:r>
    </w:p>
    <w:p w:rsidR="000D6BFE" w:rsidRDefault="000D6BFE" w:rsidP="000D6BFE">
      <w:pPr>
        <w:rPr>
          <w:rFonts w:ascii="Times New Roman" w:eastAsia="Times New Roman" w:hAnsi="Times New Roman" w:cs="Times New Roman"/>
          <w:sz w:val="40"/>
          <w:szCs w:val="40"/>
        </w:rPr>
      </w:pPr>
    </w:p>
    <w:p w:rsidR="000D6BFE" w:rsidRDefault="000D6BFE" w:rsidP="000D6BFE">
      <w:pPr>
        <w:rPr>
          <w:rFonts w:ascii="Times New Roman" w:eastAsia="Times New Roman" w:hAnsi="Times New Roman" w:cs="Times New Roman"/>
          <w:sz w:val="40"/>
          <w:szCs w:val="40"/>
        </w:rPr>
      </w:pPr>
    </w:p>
    <w:p w:rsidR="000D6BFE" w:rsidRDefault="000D6BFE"/>
    <w:sectPr w:rsidR="000D6BFE" w:rsidSect="000D6BFE">
      <w:pgSz w:w="11906" w:h="16838"/>
      <w:pgMar w:top="426"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2FAB"/>
    <w:multiLevelType w:val="hybridMultilevel"/>
    <w:tmpl w:val="3E3CF6EA"/>
    <w:lvl w:ilvl="0" w:tplc="E8F4747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89077CB"/>
    <w:multiLevelType w:val="hybridMultilevel"/>
    <w:tmpl w:val="F1583C94"/>
    <w:lvl w:ilvl="0" w:tplc="504E15A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7623996"/>
    <w:multiLevelType w:val="hybridMultilevel"/>
    <w:tmpl w:val="D422D9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AD"/>
    <w:rsid w:val="00060BAD"/>
    <w:rsid w:val="000D6BFE"/>
    <w:rsid w:val="00624F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6BFE"/>
    <w:rPr>
      <w:rFonts w:ascii="Calibri" w:eastAsia="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6BFE"/>
    <w:rPr>
      <w:rFonts w:ascii="Calibri" w:eastAsia="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850</Words>
  <Characters>4930</Characters>
  <Application>Microsoft Office Word</Application>
  <DocSecurity>0</DocSecurity>
  <Lines>41</Lines>
  <Paragraphs>11</Paragraphs>
  <ScaleCrop>false</ScaleCrop>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2020-01-23T13:09:00Z</dcterms:created>
  <dcterms:modified xsi:type="dcterms:W3CDTF">2020-01-23T13:12:00Z</dcterms:modified>
</cp:coreProperties>
</file>