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34" w:rsidRDefault="004F4D34" w:rsidP="004F4D34">
      <w:pPr>
        <w:spacing w:after="0" w:line="240" w:lineRule="auto"/>
        <w:rPr>
          <w:rFonts w:ascii="Times New Roman" w:eastAsia="Umbra BT" w:hAnsi="Times New Roman"/>
          <w:b/>
          <w:color w:val="FF0000"/>
          <w:sz w:val="24"/>
          <w:szCs w:val="24"/>
          <w:lang w:val="ro-RO" w:eastAsia="ro-RO"/>
        </w:rPr>
      </w:pPr>
    </w:p>
    <w:p w:rsidR="004F4D34" w:rsidRDefault="004F4D34" w:rsidP="004F4D34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240" wrapcoords="-174 0 -174 21481 21600 21481 21600 0 -174 0">
            <v:imagedata r:id="rId5" o:title=""/>
            <w10:wrap type="tight"/>
          </v:shape>
          <o:OLEObject Type="Embed" ProgID="Word.Picture.8" ShapeID="Picture 5" DrawAspect="Content" ObjectID="_1621838437" r:id="rId6">
            <o:FieldCodes>\* MERGEFORMAT</o:FieldCodes>
          </o:OLEObject>
        </w:pict>
      </w:r>
    </w:p>
    <w:p w:rsidR="004F4D34" w:rsidRDefault="004F4D34" w:rsidP="004F4D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:rsidR="004F4D34" w:rsidRDefault="004F4D34" w:rsidP="004F4D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:rsidR="004F4D34" w:rsidRDefault="004F4D34" w:rsidP="004F4D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MUREŞ</w:t>
      </w:r>
    </w:p>
    <w:p w:rsidR="004F4D34" w:rsidRDefault="004F4D34" w:rsidP="004F4D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4F4D34" w:rsidRDefault="004F4D34" w:rsidP="004F4D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Proiect</w:t>
      </w:r>
    </w:p>
    <w:p w:rsidR="004F4D34" w:rsidRDefault="004F4D34" w:rsidP="004F4D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(nu produce efecte juridice)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                            </w:t>
      </w:r>
    </w:p>
    <w:p w:rsidR="004F4D34" w:rsidRDefault="004F4D34" w:rsidP="004F4D34">
      <w:pPr>
        <w:spacing w:after="0" w:line="240" w:lineRule="auto"/>
        <w:ind w:left="708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VICEPRIMAR,</w:t>
      </w:r>
    </w:p>
    <w:p w:rsidR="004F4D34" w:rsidRDefault="004F4D34" w:rsidP="004F4D34">
      <w:pPr>
        <w:spacing w:after="0" w:line="240" w:lineRule="auto"/>
        <w:ind w:left="6372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Dr. Makkai Grigore</w:t>
      </w:r>
    </w:p>
    <w:p w:rsidR="004F4D34" w:rsidRDefault="004F4D34" w:rsidP="004F4D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</w:t>
      </w:r>
    </w:p>
    <w:p w:rsidR="004F4D34" w:rsidRDefault="004F4D34" w:rsidP="004F4D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</w:t>
      </w:r>
    </w:p>
    <w:p w:rsidR="004F4D34" w:rsidRDefault="004F4D34" w:rsidP="004F4D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4F4D34" w:rsidRDefault="004F4D34" w:rsidP="004F4D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:rsidR="004F4D34" w:rsidRDefault="004F4D34" w:rsidP="004F4D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4F4D34" w:rsidRDefault="004F4D34" w:rsidP="004F4D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2019</w:t>
      </w:r>
    </w:p>
    <w:p w:rsidR="004F4D34" w:rsidRDefault="004F4D34" w:rsidP="004F4D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4F4D34" w:rsidRDefault="004F4D34" w:rsidP="004F4D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privind  modificarea Hotărârii Consiliului L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ocal Municipal Târgu Mureş nr. 359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din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29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noiembrie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2018</w:t>
      </w:r>
    </w:p>
    <w:p w:rsidR="004F4D34" w:rsidRDefault="004F4D34" w:rsidP="004F4D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4F4D34" w:rsidRDefault="004F4D34" w:rsidP="004F4D34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Consiliul local municipal Târgu Mureş, întrunit în şedinţă ordinară de lucru,</w:t>
      </w:r>
    </w:p>
    <w:p w:rsidR="004F4D34" w:rsidRDefault="004F4D34" w:rsidP="004F4D34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</w:p>
    <w:p w:rsidR="004F4D34" w:rsidRDefault="004F4D34" w:rsidP="004F4D3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Văzând expunerea de motive nr. …… din ……2019 iniţiată de Direcţia juridică, contencios administrativ şi administraţie publică locală, </w:t>
      </w:r>
    </w:p>
    <w:p w:rsidR="004F4D34" w:rsidRDefault="004F4D34" w:rsidP="004F4D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Având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Instituţiei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Prefectului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Judeţul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Mureş</w:t>
      </w:r>
      <w:proofErr w:type="spellEnd"/>
      <w:r>
        <w:rPr>
          <w:rFonts w:ascii="Times New Roman" w:hAnsi="Times New Roman"/>
          <w:sz w:val="24"/>
          <w:szCs w:val="24"/>
        </w:rPr>
        <w:t xml:space="preserve"> nr.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7414</w:t>
      </w:r>
      <w:r>
        <w:rPr>
          <w:rFonts w:ascii="Times New Roman" w:hAnsi="Times New Roman"/>
          <w:sz w:val="24"/>
          <w:szCs w:val="24"/>
        </w:rPr>
        <w:t>/SVI/</w:t>
      </w:r>
      <w:r>
        <w:rPr>
          <w:rFonts w:ascii="Times New Roman" w:hAnsi="Times New Roman"/>
          <w:sz w:val="24"/>
          <w:szCs w:val="24"/>
        </w:rPr>
        <w:t>08.05</w:t>
      </w:r>
      <w:r>
        <w:rPr>
          <w:rFonts w:ascii="Times New Roman" w:hAnsi="Times New Roman"/>
          <w:sz w:val="24"/>
          <w:szCs w:val="24"/>
        </w:rPr>
        <w:t xml:space="preserve">.2019, pct. 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F4D34" w:rsidRDefault="004F4D34" w:rsidP="004F4D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art.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45 alin.1, art.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115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lit.b</w:t>
      </w:r>
      <w:proofErr w:type="spellEnd"/>
      <w:r>
        <w:rPr>
          <w:rFonts w:ascii="Times New Roman" w:hAnsi="Times New Roman"/>
          <w:sz w:val="24"/>
          <w:szCs w:val="24"/>
        </w:rPr>
        <w:t xml:space="preserve">) din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</w:t>
      </w:r>
      <w:proofErr w:type="gramEnd"/>
      <w:r>
        <w:rPr>
          <w:rFonts w:ascii="Times New Roman" w:hAnsi="Times New Roman"/>
          <w:sz w:val="24"/>
          <w:szCs w:val="24"/>
        </w:rPr>
        <w:t xml:space="preserve"> 215/2001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locală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republicată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4F4D34" w:rsidRDefault="004F4D34" w:rsidP="004F4D34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:rsidR="004F4D34" w:rsidRDefault="004F4D34" w:rsidP="004F4D34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ş t e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:rsidR="004F4D34" w:rsidRDefault="004F4D34" w:rsidP="004F4D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4F4D34" w:rsidRDefault="004F4D34" w:rsidP="004F4D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Art. 1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Se modifică Hotărârea Consiliului Local Municipal Târgu Mureş nr. </w:t>
      </w:r>
      <w:r>
        <w:rPr>
          <w:rFonts w:ascii="Times New Roman" w:eastAsia="Times New Roman" w:hAnsi="Times New Roman"/>
          <w:sz w:val="24"/>
          <w:szCs w:val="24"/>
          <w:lang w:val="ro-RO"/>
        </w:rPr>
        <w:t>359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din </w:t>
      </w:r>
      <w:r>
        <w:rPr>
          <w:rFonts w:ascii="Times New Roman" w:eastAsia="Times New Roman" w:hAnsi="Times New Roman"/>
          <w:sz w:val="24"/>
          <w:szCs w:val="24"/>
          <w:lang w:val="ro-RO"/>
        </w:rPr>
        <w:t>29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noiembrie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2019 în sensul </w:t>
      </w:r>
      <w:r>
        <w:rPr>
          <w:rFonts w:ascii="Times New Roman" w:eastAsia="Times New Roman" w:hAnsi="Times New Roman"/>
          <w:sz w:val="24"/>
          <w:szCs w:val="24"/>
          <w:lang w:val="ro-RO"/>
        </w:rPr>
        <w:t>înlocuirii în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preambulul acesteia a temeiului juridic, respectiv dispoziţiile  art. </w:t>
      </w:r>
      <w:r>
        <w:rPr>
          <w:rFonts w:ascii="Times New Roman" w:eastAsia="Times New Roman" w:hAnsi="Times New Roman"/>
          <w:sz w:val="24"/>
          <w:szCs w:val="24"/>
          <w:lang w:val="ro-RO"/>
        </w:rPr>
        <w:t>9 alin. 2 lit.a) alin.3, precum şi art. 12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alin.</w:t>
      </w:r>
      <w:r>
        <w:rPr>
          <w:rFonts w:ascii="Times New Roman" w:eastAsia="Times New Roman" w:hAnsi="Times New Roman"/>
          <w:sz w:val="24"/>
          <w:szCs w:val="24"/>
          <w:lang w:val="ro-RO"/>
        </w:rPr>
        <w:t>1 din Legea nr. 393/2004 privind Statutul aleşilor locali,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cu modificările şi completările ulterioare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cu prevederile art. 24 şi art. 25 din Legea nr. 17/2000 privind asistenţa socială a persoanelor vârstnice, cu modificările şi completările ulterioare </w:t>
      </w:r>
      <w:r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4F4D34" w:rsidRPr="00986DDD" w:rsidRDefault="004F4D34" w:rsidP="004F4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2 </w:t>
      </w:r>
      <w:r w:rsidRPr="00D167B0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D167B0">
        <w:rPr>
          <w:rFonts w:ascii="Times New Roman" w:hAnsi="Times New Roman"/>
          <w:sz w:val="24"/>
          <w:szCs w:val="24"/>
        </w:rPr>
        <w:t>aducere</w:t>
      </w:r>
      <w:proofErr w:type="spellEnd"/>
      <w:r w:rsidRPr="00D167B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167B0">
        <w:rPr>
          <w:rFonts w:ascii="Times New Roman" w:hAnsi="Times New Roman"/>
          <w:sz w:val="24"/>
          <w:szCs w:val="24"/>
        </w:rPr>
        <w:t>îndeplinire</w:t>
      </w:r>
      <w:proofErr w:type="spellEnd"/>
      <w:r w:rsidRPr="00D167B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167B0">
        <w:rPr>
          <w:rFonts w:ascii="Times New Roman" w:hAnsi="Times New Roman"/>
          <w:sz w:val="24"/>
          <w:szCs w:val="24"/>
        </w:rPr>
        <w:t>prevederilor</w:t>
      </w:r>
      <w:proofErr w:type="spellEnd"/>
      <w:r w:rsidRPr="00D16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B0">
        <w:rPr>
          <w:rFonts w:ascii="Times New Roman" w:hAnsi="Times New Roman"/>
          <w:sz w:val="24"/>
          <w:szCs w:val="24"/>
        </w:rPr>
        <w:t>prezentei</w:t>
      </w:r>
      <w:proofErr w:type="spellEnd"/>
      <w:r w:rsidRPr="00D16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B0">
        <w:rPr>
          <w:rFonts w:ascii="Times New Roman" w:hAnsi="Times New Roman"/>
          <w:sz w:val="24"/>
          <w:szCs w:val="24"/>
        </w:rPr>
        <w:t>hotărâri</w:t>
      </w:r>
      <w:proofErr w:type="spellEnd"/>
      <w:r w:rsidRPr="00D167B0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D167B0">
        <w:rPr>
          <w:rFonts w:ascii="Times New Roman" w:hAnsi="Times New Roman"/>
          <w:sz w:val="24"/>
          <w:szCs w:val="24"/>
        </w:rPr>
        <w:t>încredințează</w:t>
      </w:r>
      <w:proofErr w:type="spellEnd"/>
      <w:r w:rsidRPr="00D16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B0">
        <w:rPr>
          <w:rFonts w:ascii="Times New Roman" w:hAnsi="Times New Roman"/>
          <w:sz w:val="24"/>
          <w:szCs w:val="24"/>
        </w:rPr>
        <w:t>Executivul</w:t>
      </w:r>
      <w:proofErr w:type="spellEnd"/>
      <w:r w:rsidRPr="00D16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B0">
        <w:rPr>
          <w:rFonts w:ascii="Times New Roman" w:hAnsi="Times New Roman"/>
          <w:sz w:val="24"/>
          <w:szCs w:val="24"/>
        </w:rPr>
        <w:t>Municipiului</w:t>
      </w:r>
      <w:proofErr w:type="spellEnd"/>
      <w:r w:rsidRPr="00D16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B0">
        <w:rPr>
          <w:rFonts w:ascii="Times New Roman" w:hAnsi="Times New Roman"/>
          <w:sz w:val="24"/>
          <w:szCs w:val="24"/>
        </w:rPr>
        <w:t>Tîrgu</w:t>
      </w:r>
      <w:proofErr w:type="spellEnd"/>
      <w:r w:rsidRPr="00D16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B0">
        <w:rPr>
          <w:rFonts w:ascii="Times New Roman" w:hAnsi="Times New Roman"/>
          <w:sz w:val="24"/>
          <w:szCs w:val="24"/>
        </w:rPr>
        <w:t>Mureș</w:t>
      </w:r>
      <w:proofErr w:type="spellEnd"/>
      <w:r w:rsidRPr="00D167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7B0">
        <w:rPr>
          <w:rFonts w:ascii="Times New Roman" w:hAnsi="Times New Roman"/>
          <w:sz w:val="24"/>
          <w:szCs w:val="24"/>
        </w:rPr>
        <w:t>prin</w:t>
      </w:r>
      <w:proofErr w:type="spellEnd"/>
      <w:r w:rsidRPr="00D167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Direcţia</w:t>
      </w:r>
      <w:proofErr w:type="spellEnd"/>
      <w:r w:rsidRPr="00D167B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67B0">
        <w:rPr>
          <w:rFonts w:ascii="Times New Roman" w:hAnsi="Times New Roman"/>
          <w:sz w:val="24"/>
          <w:szCs w:val="24"/>
        </w:rPr>
        <w:t>Asistență</w:t>
      </w:r>
      <w:proofErr w:type="spellEnd"/>
      <w:r w:rsidRPr="00D16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B0">
        <w:rPr>
          <w:rFonts w:ascii="Times New Roman" w:hAnsi="Times New Roman"/>
          <w:sz w:val="24"/>
          <w:szCs w:val="24"/>
        </w:rPr>
        <w:t>Socială</w:t>
      </w:r>
      <w:proofErr w:type="spellEnd"/>
      <w:r w:rsidRPr="00986D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6DDD">
        <w:rPr>
          <w:rFonts w:ascii="Times New Roman" w:hAnsi="Times New Roman"/>
          <w:sz w:val="24"/>
          <w:szCs w:val="24"/>
        </w:rPr>
        <w:t>Direcția</w:t>
      </w:r>
      <w:proofErr w:type="spellEnd"/>
      <w:r w:rsidRPr="0098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DDD">
        <w:rPr>
          <w:rFonts w:ascii="Times New Roman" w:hAnsi="Times New Roman"/>
          <w:sz w:val="24"/>
          <w:szCs w:val="24"/>
        </w:rPr>
        <w:t>Juridică</w:t>
      </w:r>
      <w:proofErr w:type="spellEnd"/>
      <w:r w:rsidRPr="0098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DDD">
        <w:rPr>
          <w:rFonts w:ascii="Times New Roman" w:hAnsi="Times New Roman"/>
          <w:sz w:val="24"/>
          <w:szCs w:val="24"/>
        </w:rPr>
        <w:t>și</w:t>
      </w:r>
      <w:proofErr w:type="spellEnd"/>
      <w:r w:rsidRPr="0098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DDD">
        <w:rPr>
          <w:rFonts w:ascii="Times New Roman" w:hAnsi="Times New Roman"/>
          <w:sz w:val="24"/>
          <w:szCs w:val="24"/>
        </w:rPr>
        <w:t>Direcția</w:t>
      </w:r>
      <w:proofErr w:type="spellEnd"/>
      <w:r w:rsidRPr="0098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DDD">
        <w:rPr>
          <w:rFonts w:ascii="Times New Roman" w:hAnsi="Times New Roman"/>
          <w:sz w:val="24"/>
          <w:szCs w:val="24"/>
        </w:rPr>
        <w:t>Economică</w:t>
      </w:r>
      <w:proofErr w:type="spellEnd"/>
      <w:r w:rsidRPr="00986DDD">
        <w:rPr>
          <w:rFonts w:ascii="Times New Roman" w:hAnsi="Times New Roman"/>
          <w:sz w:val="24"/>
          <w:szCs w:val="24"/>
        </w:rPr>
        <w:t>.</w:t>
      </w:r>
    </w:p>
    <w:p w:rsidR="004F4D34" w:rsidRPr="004F4D34" w:rsidRDefault="004F4D34" w:rsidP="004F4D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3.  </w:t>
      </w:r>
      <w:r>
        <w:rPr>
          <w:rFonts w:ascii="Times New Roman" w:eastAsia="Times New Roman" w:hAnsi="Times New Roman"/>
          <w:sz w:val="24"/>
          <w:szCs w:val="24"/>
          <w:lang w:val="ro-RO"/>
        </w:rPr>
        <w:t>În conformitate cu prevederile art. 19, alin. 1, lit. e, din Legea nr. 340/2004, republicată, privind Instituţia Prefectului şi art. 3, alin. 1 din Legea nr. 554/2004, legea contenciosului administrativ, prezenta Hotărâre se înaintează Prefectului Judeţului Mureş, pentru exercitarea controlului de legalitate.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4F4D34" w:rsidRDefault="004F4D34" w:rsidP="004F4D3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</w:t>
      </w:r>
    </w:p>
    <w:p w:rsidR="004F4D34" w:rsidRDefault="004F4D34" w:rsidP="004F4D34">
      <w:pPr>
        <w:spacing w:after="0" w:line="240" w:lineRule="auto"/>
        <w:ind w:left="28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Viză de legalitate</w:t>
      </w:r>
    </w:p>
    <w:p w:rsidR="004F4D34" w:rsidRDefault="004F4D34" w:rsidP="004F4D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       </w:t>
      </w:r>
      <w:proofErr w:type="gramStart"/>
      <w:r>
        <w:rPr>
          <w:b/>
          <w:color w:val="040408"/>
          <w:sz w:val="24"/>
          <w:szCs w:val="24"/>
          <w:lang w:bidi="he-IL"/>
        </w:rPr>
        <w:t>p</w:t>
      </w:r>
      <w:proofErr w:type="gramEnd"/>
      <w:r>
        <w:rPr>
          <w:b/>
          <w:color w:val="040408"/>
          <w:sz w:val="24"/>
          <w:szCs w:val="24"/>
          <w:lang w:bidi="he-IL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Secretarul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Municipiului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Târgu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Mureş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4F4D34" w:rsidRDefault="004F4D34" w:rsidP="004F4D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Director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executiv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D.J.C.A.A.P.L.</w:t>
      </w:r>
    </w:p>
    <w:p w:rsidR="004F4D34" w:rsidRPr="004F4D34" w:rsidRDefault="004F4D34" w:rsidP="004F4D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Buculei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Dianora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-Monica</w:t>
      </w:r>
    </w:p>
    <w:p w:rsidR="004F4D34" w:rsidRDefault="004F4D34" w:rsidP="004F4D3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:rsidR="004F4D34" w:rsidRDefault="004F4D34" w:rsidP="004F4D3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:rsidR="004F4D34" w:rsidRDefault="004F4D34" w:rsidP="004F4D3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:rsidR="004F4D34" w:rsidRDefault="004F4D34" w:rsidP="004F4D34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45-49 din Legea nr. 215/2001 R</w:t>
      </w:r>
    </w:p>
    <w:p w:rsidR="004F4D34" w:rsidRDefault="004F4D34" w:rsidP="004F4D34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4F4D34" w:rsidRDefault="004F4D34" w:rsidP="004F4D34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4F4D34" w:rsidRDefault="004F4D34" w:rsidP="004F4D34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4F4D34" w:rsidRDefault="004F4D34" w:rsidP="004F4D34">
      <w:pPr>
        <w:spacing w:after="0" w:line="240" w:lineRule="auto"/>
        <w:rPr>
          <w:rFonts w:ascii="Times New Roman" w:hAnsi="Times New Roman"/>
        </w:rPr>
      </w:pPr>
    </w:p>
    <w:p w:rsidR="004F4D34" w:rsidRDefault="004F4D34" w:rsidP="004F4D34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 xml:space="preserve">R O M Â N I A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>(nu produce efecte juridice)*</w:t>
      </w:r>
    </w:p>
    <w:p w:rsidR="004F4D34" w:rsidRDefault="004F4D34" w:rsidP="004F4D34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>JUDEŢUL MUREŞ</w:t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</w:t>
      </w:r>
    </w:p>
    <w:p w:rsidR="004F4D34" w:rsidRDefault="004F4D34" w:rsidP="004F4D34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>DIRECŢIA JURIDICĂ, CONTECIOS ADMINISTRATIV</w:t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</w:p>
    <w:p w:rsidR="004F4D34" w:rsidRDefault="004F4D34" w:rsidP="004F4D34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proofErr w:type="gramStart"/>
      <w:r>
        <w:rPr>
          <w:rFonts w:ascii="Times New Roman" w:eastAsia="Times New Roman" w:hAnsi="Times New Roman"/>
          <w:b/>
          <w:color w:val="000000"/>
          <w:lang w:val="en-US"/>
        </w:rPr>
        <w:t>ŞI  ADMINISTRAŢIE</w:t>
      </w:r>
      <w:proofErr w:type="gramEnd"/>
      <w:r>
        <w:rPr>
          <w:rFonts w:ascii="Times New Roman" w:eastAsia="Times New Roman" w:hAnsi="Times New Roman"/>
          <w:b/>
          <w:color w:val="000000"/>
          <w:lang w:val="en-US"/>
        </w:rPr>
        <w:t xml:space="preserve"> PUBLICĂ LOCALĂ</w:t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 VICEPRIMAR, </w:t>
      </w:r>
    </w:p>
    <w:p w:rsidR="004F4D34" w:rsidRDefault="004F4D34" w:rsidP="004F4D34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Dr. </w:t>
      </w:r>
      <w:proofErr w:type="spellStart"/>
      <w:r>
        <w:rPr>
          <w:rFonts w:ascii="Times New Roman" w:eastAsia="Times New Roman" w:hAnsi="Times New Roman"/>
          <w:b/>
          <w:color w:val="000000"/>
          <w:lang w:val="en-US"/>
        </w:rPr>
        <w:t>Makkai</w:t>
      </w:r>
      <w:proofErr w:type="spellEnd"/>
      <w:r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lang w:val="en-US"/>
        </w:rPr>
        <w:t>Grigore</w:t>
      </w:r>
      <w:proofErr w:type="spellEnd"/>
    </w:p>
    <w:p w:rsidR="004F4D34" w:rsidRDefault="004F4D34" w:rsidP="004F4D34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                            </w:t>
      </w:r>
    </w:p>
    <w:p w:rsidR="004F4D34" w:rsidRDefault="004F4D34" w:rsidP="004F4D34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 xml:space="preserve">Nr. ____  din  __________ 2019              </w:t>
      </w:r>
    </w:p>
    <w:p w:rsidR="004F4D34" w:rsidRDefault="004F4D34" w:rsidP="004F4D34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</w:t>
      </w:r>
    </w:p>
    <w:p w:rsidR="004F4D34" w:rsidRDefault="004F4D34" w:rsidP="004F4D34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:rsidR="004F4D34" w:rsidRDefault="004F4D34" w:rsidP="004F4D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4F4D34" w:rsidRDefault="004F4D34" w:rsidP="004F4D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E X P U N E R E   D E   M O T I V E </w:t>
      </w:r>
    </w:p>
    <w:p w:rsidR="004F4D34" w:rsidRDefault="004F4D34" w:rsidP="004F4D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:rsidR="004F4D34" w:rsidRDefault="004F4D34" w:rsidP="004F4D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privind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modificarea Hotărârii Consiliului Local Municipal Târgu Mureş nr.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359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din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29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noiembrie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2018</w:t>
      </w:r>
    </w:p>
    <w:p w:rsidR="004F4D34" w:rsidRDefault="004F4D34" w:rsidP="004F4D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891260" w:rsidRDefault="00891260" w:rsidP="004F4D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4F4D34" w:rsidRPr="00891260" w:rsidRDefault="004F4D34" w:rsidP="0089126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91260">
        <w:rPr>
          <w:rFonts w:ascii="Times New Roman" w:hAnsi="Times New Roman"/>
          <w:sz w:val="24"/>
          <w:szCs w:val="24"/>
        </w:rPr>
        <w:t>Prin</w:t>
      </w:r>
      <w:proofErr w:type="spellEnd"/>
      <w:r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260">
        <w:rPr>
          <w:rFonts w:ascii="Times New Roman" w:hAnsi="Times New Roman"/>
          <w:sz w:val="24"/>
          <w:szCs w:val="24"/>
        </w:rPr>
        <w:t>adresa</w:t>
      </w:r>
      <w:proofErr w:type="spellEnd"/>
      <w:r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260">
        <w:rPr>
          <w:rFonts w:ascii="Times New Roman" w:hAnsi="Times New Roman"/>
          <w:sz w:val="24"/>
          <w:szCs w:val="24"/>
        </w:rPr>
        <w:t>Instituţiei</w:t>
      </w:r>
      <w:proofErr w:type="spellEnd"/>
      <w:r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260">
        <w:rPr>
          <w:rFonts w:ascii="Times New Roman" w:hAnsi="Times New Roman"/>
          <w:sz w:val="24"/>
          <w:szCs w:val="24"/>
        </w:rPr>
        <w:t>Prefectului</w:t>
      </w:r>
      <w:proofErr w:type="spellEnd"/>
      <w:r w:rsidRPr="0089126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91260">
        <w:rPr>
          <w:rFonts w:ascii="Times New Roman" w:hAnsi="Times New Roman"/>
          <w:sz w:val="24"/>
          <w:szCs w:val="24"/>
        </w:rPr>
        <w:t>jude</w:t>
      </w:r>
      <w:proofErr w:type="spellEnd"/>
      <w:r w:rsidRPr="00891260">
        <w:rPr>
          <w:rFonts w:ascii="Times New Roman" w:hAnsi="Times New Roman"/>
          <w:sz w:val="24"/>
          <w:szCs w:val="24"/>
          <w:lang w:val="ro-RO"/>
        </w:rPr>
        <w:t xml:space="preserve">ţul Mureş </w:t>
      </w:r>
      <w:r w:rsidRPr="00891260">
        <w:rPr>
          <w:rFonts w:ascii="Times New Roman" w:hAnsi="Times New Roman"/>
          <w:sz w:val="24"/>
          <w:szCs w:val="24"/>
        </w:rPr>
        <w:t>nr.</w:t>
      </w:r>
      <w:proofErr w:type="gramEnd"/>
      <w:r w:rsidRPr="00891260">
        <w:rPr>
          <w:rFonts w:ascii="Times New Roman" w:hAnsi="Times New Roman"/>
          <w:sz w:val="24"/>
          <w:szCs w:val="24"/>
        </w:rPr>
        <w:t xml:space="preserve"> </w:t>
      </w:r>
      <w:r w:rsidRPr="00891260">
        <w:rPr>
          <w:rFonts w:ascii="Times New Roman" w:hAnsi="Times New Roman"/>
          <w:sz w:val="24"/>
          <w:szCs w:val="24"/>
        </w:rPr>
        <w:t>17414</w:t>
      </w:r>
      <w:r w:rsidRPr="00891260">
        <w:rPr>
          <w:rFonts w:ascii="Times New Roman" w:hAnsi="Times New Roman"/>
          <w:sz w:val="24"/>
          <w:szCs w:val="24"/>
        </w:rPr>
        <w:t>/SVI/</w:t>
      </w:r>
      <w:r w:rsidRPr="00891260">
        <w:rPr>
          <w:rFonts w:ascii="Times New Roman" w:hAnsi="Times New Roman"/>
          <w:sz w:val="24"/>
          <w:szCs w:val="24"/>
        </w:rPr>
        <w:t>08</w:t>
      </w:r>
      <w:r w:rsidRPr="00891260">
        <w:rPr>
          <w:rFonts w:ascii="Times New Roman" w:hAnsi="Times New Roman"/>
          <w:sz w:val="24"/>
          <w:szCs w:val="24"/>
        </w:rPr>
        <w:t>.0</w:t>
      </w:r>
      <w:r w:rsidRPr="00891260">
        <w:rPr>
          <w:rFonts w:ascii="Times New Roman" w:hAnsi="Times New Roman"/>
          <w:sz w:val="24"/>
          <w:szCs w:val="24"/>
        </w:rPr>
        <w:t>5</w:t>
      </w:r>
      <w:r w:rsidRPr="00891260">
        <w:rPr>
          <w:rFonts w:ascii="Times New Roman" w:hAnsi="Times New Roman"/>
          <w:sz w:val="24"/>
          <w:szCs w:val="24"/>
        </w:rPr>
        <w:t>.2019, pct. I</w:t>
      </w:r>
      <w:r w:rsidR="00891260" w:rsidRPr="00891260">
        <w:rPr>
          <w:rFonts w:ascii="Times New Roman" w:hAnsi="Times New Roman"/>
          <w:sz w:val="24"/>
          <w:szCs w:val="24"/>
        </w:rPr>
        <w:t>I</w:t>
      </w:r>
      <w:r w:rsidRPr="008912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1260">
        <w:rPr>
          <w:rFonts w:ascii="Times New Roman" w:hAnsi="Times New Roman"/>
          <w:sz w:val="24"/>
          <w:szCs w:val="24"/>
        </w:rPr>
        <w:t>înregistrată</w:t>
      </w:r>
      <w:proofErr w:type="spellEnd"/>
      <w:r w:rsidRPr="0089126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91260">
        <w:rPr>
          <w:rFonts w:ascii="Times New Roman" w:hAnsi="Times New Roman"/>
          <w:sz w:val="24"/>
          <w:szCs w:val="24"/>
        </w:rPr>
        <w:t>instituţia</w:t>
      </w:r>
      <w:proofErr w:type="spellEnd"/>
      <w:r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260">
        <w:rPr>
          <w:rFonts w:ascii="Times New Roman" w:hAnsi="Times New Roman"/>
          <w:sz w:val="24"/>
          <w:szCs w:val="24"/>
        </w:rPr>
        <w:t>noastră</w:t>
      </w:r>
      <w:proofErr w:type="spellEnd"/>
      <w:r w:rsidRPr="00891260">
        <w:rPr>
          <w:rFonts w:ascii="Times New Roman" w:hAnsi="Times New Roman"/>
          <w:sz w:val="24"/>
          <w:szCs w:val="24"/>
        </w:rPr>
        <w:t xml:space="preserve"> sub nr. </w:t>
      </w:r>
      <w:r w:rsidR="00891260" w:rsidRPr="00891260">
        <w:rPr>
          <w:rFonts w:ascii="Times New Roman" w:hAnsi="Times New Roman"/>
          <w:sz w:val="24"/>
          <w:szCs w:val="24"/>
        </w:rPr>
        <w:t>29969</w:t>
      </w:r>
      <w:r w:rsidRPr="00891260">
        <w:rPr>
          <w:rFonts w:ascii="Times New Roman" w:hAnsi="Times New Roman"/>
          <w:sz w:val="24"/>
          <w:szCs w:val="24"/>
        </w:rPr>
        <w:t xml:space="preserve"> din </w:t>
      </w:r>
      <w:r w:rsidR="00891260" w:rsidRPr="00891260">
        <w:rPr>
          <w:rFonts w:ascii="Times New Roman" w:hAnsi="Times New Roman"/>
          <w:sz w:val="24"/>
          <w:szCs w:val="24"/>
        </w:rPr>
        <w:t xml:space="preserve">09.05.2019 se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comunică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faptul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că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adoptarea</w:t>
      </w:r>
      <w:proofErr w:type="spellEnd"/>
      <w:r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260">
        <w:rPr>
          <w:rFonts w:ascii="Times New Roman" w:hAnsi="Times New Roman"/>
          <w:sz w:val="24"/>
          <w:szCs w:val="24"/>
        </w:rPr>
        <w:t>Hotărâr</w:t>
      </w:r>
      <w:r w:rsidR="00891260" w:rsidRPr="00891260">
        <w:rPr>
          <w:rFonts w:ascii="Times New Roman" w:hAnsi="Times New Roman"/>
          <w:sz w:val="24"/>
          <w:szCs w:val="24"/>
        </w:rPr>
        <w:t>ii</w:t>
      </w:r>
      <w:proofErr w:type="spellEnd"/>
      <w:r w:rsidRPr="00891260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Pr="00891260">
        <w:rPr>
          <w:rFonts w:ascii="Times New Roman" w:hAnsi="Times New Roman"/>
          <w:sz w:val="24"/>
          <w:szCs w:val="24"/>
        </w:rPr>
        <w:t>3</w:t>
      </w:r>
      <w:r w:rsidR="00891260" w:rsidRPr="00891260">
        <w:rPr>
          <w:rFonts w:ascii="Times New Roman" w:hAnsi="Times New Roman"/>
          <w:sz w:val="24"/>
          <w:szCs w:val="24"/>
        </w:rPr>
        <w:t>59</w:t>
      </w:r>
      <w:r w:rsidRPr="00891260">
        <w:rPr>
          <w:rFonts w:ascii="Times New Roman" w:hAnsi="Times New Roman"/>
          <w:sz w:val="24"/>
          <w:szCs w:val="24"/>
        </w:rPr>
        <w:t>/2</w:t>
      </w:r>
      <w:r w:rsidR="00891260" w:rsidRPr="00891260">
        <w:rPr>
          <w:rFonts w:ascii="Times New Roman" w:hAnsi="Times New Roman"/>
          <w:sz w:val="24"/>
          <w:szCs w:val="24"/>
        </w:rPr>
        <w:t>9.11.</w:t>
      </w:r>
      <w:proofErr w:type="gramEnd"/>
      <w:r w:rsidRPr="00891260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Pr="00891260">
        <w:rPr>
          <w:rFonts w:ascii="Times New Roman" w:hAnsi="Times New Roman"/>
          <w:sz w:val="24"/>
          <w:szCs w:val="24"/>
        </w:rPr>
        <w:t>privind</w:t>
      </w:r>
      <w:proofErr w:type="spellEnd"/>
      <w:r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stabilirea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costului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mediu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lunar de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întreţinere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pentru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anul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2019,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datorate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persoanele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vârstnice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Târgu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Mureş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beneficiare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Căminului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pentru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personae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vârstnice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Târgu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Mureş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şi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categoriilor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venituri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luate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în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calcul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stabilirea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venitului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lunar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pe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membru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familie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în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baza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căruia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stabileşte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contribuţia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lunară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întreţinere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datorată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susţinătorii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legali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ai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persoanelor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vârstnice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indicat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temei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juridic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necorespunzător</w:t>
      </w:r>
      <w:proofErr w:type="spellEnd"/>
      <w:r w:rsidRPr="00891260">
        <w:rPr>
          <w:rFonts w:ascii="Times New Roman" w:hAnsi="Times New Roman"/>
          <w:sz w:val="24"/>
          <w:szCs w:val="24"/>
        </w:rPr>
        <w:t>.</w:t>
      </w:r>
    </w:p>
    <w:p w:rsidR="00891260" w:rsidRDefault="004F4D34" w:rsidP="0089126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891260">
        <w:rPr>
          <w:rFonts w:ascii="Times New Roman" w:hAnsi="Times New Roman"/>
          <w:sz w:val="24"/>
          <w:szCs w:val="24"/>
        </w:rPr>
        <w:t>În</w:t>
      </w:r>
      <w:proofErr w:type="spellEnd"/>
      <w:r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260">
        <w:rPr>
          <w:rFonts w:ascii="Times New Roman" w:hAnsi="Times New Roman"/>
          <w:sz w:val="24"/>
          <w:szCs w:val="24"/>
        </w:rPr>
        <w:t>acest</w:t>
      </w:r>
      <w:proofErr w:type="spellEnd"/>
      <w:r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260">
        <w:rPr>
          <w:rFonts w:ascii="Times New Roman" w:hAnsi="Times New Roman"/>
          <w:sz w:val="24"/>
          <w:szCs w:val="24"/>
        </w:rPr>
        <w:t>sens</w:t>
      </w:r>
      <w:proofErr w:type="spellEnd"/>
      <w:r w:rsidRPr="008912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1260">
        <w:rPr>
          <w:rFonts w:ascii="Times New Roman" w:hAnsi="Times New Roman"/>
          <w:sz w:val="24"/>
          <w:szCs w:val="24"/>
        </w:rPr>
        <w:t>prin</w:t>
      </w:r>
      <w:proofErr w:type="spellEnd"/>
      <w:r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260">
        <w:rPr>
          <w:rFonts w:ascii="Times New Roman" w:hAnsi="Times New Roman"/>
          <w:sz w:val="24"/>
          <w:szCs w:val="24"/>
        </w:rPr>
        <w:t>adresa</w:t>
      </w:r>
      <w:proofErr w:type="spellEnd"/>
      <w:r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260">
        <w:rPr>
          <w:rFonts w:ascii="Times New Roman" w:hAnsi="Times New Roman"/>
          <w:sz w:val="24"/>
          <w:szCs w:val="24"/>
        </w:rPr>
        <w:t>mai</w:t>
      </w:r>
      <w:proofErr w:type="spellEnd"/>
      <w:r w:rsidRPr="00891260">
        <w:rPr>
          <w:rFonts w:ascii="Times New Roman" w:hAnsi="Times New Roman"/>
          <w:sz w:val="24"/>
          <w:szCs w:val="24"/>
        </w:rPr>
        <w:t xml:space="preserve"> sus </w:t>
      </w:r>
      <w:proofErr w:type="spellStart"/>
      <w:r w:rsidRPr="00891260">
        <w:rPr>
          <w:rFonts w:ascii="Times New Roman" w:hAnsi="Times New Roman"/>
          <w:sz w:val="24"/>
          <w:szCs w:val="24"/>
        </w:rPr>
        <w:t>menţionată</w:t>
      </w:r>
      <w:proofErr w:type="spellEnd"/>
      <w:r w:rsidRPr="0089126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891260" w:rsidRPr="00891260">
        <w:rPr>
          <w:rFonts w:ascii="Times New Roman" w:hAnsi="Times New Roman"/>
          <w:sz w:val="24"/>
          <w:szCs w:val="24"/>
        </w:rPr>
        <w:t>solicită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r w:rsidR="00891260" w:rsidRPr="00891260">
        <w:rPr>
          <w:rFonts w:ascii="Times New Roman" w:eastAsia="Times New Roman" w:hAnsi="Times New Roman"/>
          <w:sz w:val="24"/>
          <w:szCs w:val="24"/>
          <w:lang w:val="ro-RO"/>
        </w:rPr>
        <w:t>înlocuir</w:t>
      </w:r>
      <w:r w:rsidR="00891260" w:rsidRPr="00891260">
        <w:rPr>
          <w:rFonts w:ascii="Times New Roman" w:eastAsia="Times New Roman" w:hAnsi="Times New Roman"/>
          <w:sz w:val="24"/>
          <w:szCs w:val="24"/>
          <w:lang w:val="ro-RO"/>
        </w:rPr>
        <w:t>ea</w:t>
      </w:r>
      <w:r w:rsidR="00891260" w:rsidRPr="00891260">
        <w:rPr>
          <w:rFonts w:ascii="Times New Roman" w:eastAsia="Times New Roman" w:hAnsi="Times New Roman"/>
          <w:sz w:val="24"/>
          <w:szCs w:val="24"/>
          <w:lang w:val="ro-RO"/>
        </w:rPr>
        <w:t xml:space="preserve"> în preambulul </w:t>
      </w:r>
      <w:r w:rsidR="00891260" w:rsidRPr="00891260">
        <w:rPr>
          <w:rFonts w:ascii="Times New Roman" w:eastAsia="Times New Roman" w:hAnsi="Times New Roman"/>
          <w:sz w:val="24"/>
          <w:szCs w:val="24"/>
          <w:lang w:val="ro-RO"/>
        </w:rPr>
        <w:t>hotărârii indicate</w:t>
      </w:r>
      <w:r w:rsidR="00891260" w:rsidRPr="00891260">
        <w:rPr>
          <w:rFonts w:ascii="Times New Roman" w:eastAsia="Times New Roman" w:hAnsi="Times New Roman"/>
          <w:sz w:val="24"/>
          <w:szCs w:val="24"/>
          <w:lang w:val="ro-RO"/>
        </w:rPr>
        <w:t xml:space="preserve"> a temeiului juridic, respectiv </w:t>
      </w:r>
      <w:proofErr w:type="gramStart"/>
      <w:r w:rsidR="00891260" w:rsidRPr="00891260">
        <w:rPr>
          <w:rFonts w:ascii="Times New Roman" w:eastAsia="Times New Roman" w:hAnsi="Times New Roman"/>
          <w:sz w:val="24"/>
          <w:szCs w:val="24"/>
          <w:lang w:val="ro-RO"/>
        </w:rPr>
        <w:t>dispoziţiile  art</w:t>
      </w:r>
      <w:proofErr w:type="gramEnd"/>
      <w:r w:rsidR="00891260" w:rsidRPr="00891260">
        <w:rPr>
          <w:rFonts w:ascii="Times New Roman" w:eastAsia="Times New Roman" w:hAnsi="Times New Roman"/>
          <w:sz w:val="24"/>
          <w:szCs w:val="24"/>
          <w:lang w:val="ro-RO"/>
        </w:rPr>
        <w:t>. 9 alin. 2 lit.a) alin.3, precum şi art. 12 alin.1 din Legea nr. 393/2004 privind Statutul aleşilor locali, cu modificările şi completările ulterioare</w:t>
      </w:r>
      <w:r w:rsidR="00891260" w:rsidRPr="00891260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891260" w:rsidRPr="00891260">
        <w:rPr>
          <w:rFonts w:ascii="Times New Roman" w:eastAsia="Times New Roman" w:hAnsi="Times New Roman"/>
          <w:sz w:val="24"/>
          <w:szCs w:val="24"/>
          <w:lang w:val="ro-RO"/>
        </w:rPr>
        <w:t xml:space="preserve"> cu prevederile art. 24 şi art. 25 din Legea nr. 17/2000 privind asistenţa socială a persoanelor vârstnice, cu modificările şi completările ulterioare</w:t>
      </w:r>
      <w:r w:rsidR="00891260" w:rsidRPr="00891260">
        <w:rPr>
          <w:rFonts w:ascii="Times New Roman" w:eastAsia="Times New Roman" w:hAnsi="Times New Roman"/>
          <w:sz w:val="24"/>
          <w:szCs w:val="24"/>
          <w:lang w:val="ro-RO"/>
        </w:rPr>
        <w:t>, act normativ care este consemnat de altfel şi în Expunerea de motive nr. 2424/13.11.2018 cât şi în Referatul nr. 2419/13.11.2018</w:t>
      </w:r>
      <w:r w:rsidR="00891260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891260" w:rsidRPr="00891260" w:rsidRDefault="004F4D34" w:rsidP="0089126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proofErr w:type="gramStart"/>
      <w:r w:rsidRPr="00891260">
        <w:rPr>
          <w:rFonts w:ascii="Times New Roman" w:hAnsi="Times New Roman"/>
          <w:sz w:val="24"/>
          <w:szCs w:val="24"/>
        </w:rPr>
        <w:t>Faţă</w:t>
      </w:r>
      <w:proofErr w:type="spellEnd"/>
      <w:r w:rsidRPr="0089126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91260">
        <w:rPr>
          <w:rFonts w:ascii="Times New Roman" w:hAnsi="Times New Roman"/>
          <w:sz w:val="24"/>
          <w:szCs w:val="24"/>
        </w:rPr>
        <w:t>cele</w:t>
      </w:r>
      <w:proofErr w:type="spellEnd"/>
      <w:r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260">
        <w:rPr>
          <w:rFonts w:ascii="Times New Roman" w:hAnsi="Times New Roman"/>
          <w:sz w:val="24"/>
          <w:szCs w:val="24"/>
        </w:rPr>
        <w:t>arătate</w:t>
      </w:r>
      <w:proofErr w:type="spellEnd"/>
      <w:r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260">
        <w:rPr>
          <w:rFonts w:ascii="Times New Roman" w:hAnsi="Times New Roman"/>
          <w:sz w:val="24"/>
          <w:szCs w:val="24"/>
        </w:rPr>
        <w:t>propunem</w:t>
      </w:r>
      <w:proofErr w:type="spellEnd"/>
      <w:r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260">
        <w:rPr>
          <w:rFonts w:ascii="Times New Roman" w:hAnsi="Times New Roman"/>
          <w:sz w:val="24"/>
          <w:szCs w:val="24"/>
        </w:rPr>
        <w:t>modificarea</w:t>
      </w:r>
      <w:proofErr w:type="spellEnd"/>
      <w:r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260">
        <w:rPr>
          <w:rFonts w:ascii="Times New Roman" w:hAnsi="Times New Roman"/>
          <w:sz w:val="24"/>
          <w:szCs w:val="24"/>
        </w:rPr>
        <w:t>Hotărârii</w:t>
      </w:r>
      <w:proofErr w:type="spellEnd"/>
      <w:r w:rsidRPr="00891260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891260">
        <w:rPr>
          <w:rFonts w:ascii="Times New Roman" w:hAnsi="Times New Roman"/>
          <w:sz w:val="24"/>
          <w:szCs w:val="24"/>
        </w:rPr>
        <w:t xml:space="preserve"> </w:t>
      </w:r>
      <w:r w:rsidR="00891260" w:rsidRPr="00891260">
        <w:rPr>
          <w:rFonts w:ascii="Times New Roman" w:hAnsi="Times New Roman"/>
          <w:sz w:val="24"/>
          <w:szCs w:val="24"/>
        </w:rPr>
        <w:t>359/29</w:t>
      </w:r>
      <w:r w:rsidRPr="00891260">
        <w:rPr>
          <w:rFonts w:ascii="Times New Roman" w:hAnsi="Times New Roman"/>
          <w:sz w:val="24"/>
          <w:szCs w:val="24"/>
        </w:rPr>
        <w:t>.</w:t>
      </w:r>
      <w:r w:rsidR="00891260" w:rsidRPr="00891260">
        <w:rPr>
          <w:rFonts w:ascii="Times New Roman" w:hAnsi="Times New Roman"/>
          <w:sz w:val="24"/>
          <w:szCs w:val="24"/>
        </w:rPr>
        <w:t>11</w:t>
      </w:r>
      <w:r w:rsidRPr="00891260">
        <w:rPr>
          <w:rFonts w:ascii="Times New Roman" w:hAnsi="Times New Roman"/>
          <w:sz w:val="24"/>
          <w:szCs w:val="24"/>
        </w:rPr>
        <w:t xml:space="preserve">.2018 </w:t>
      </w:r>
      <w:proofErr w:type="spellStart"/>
      <w:r w:rsidRPr="00891260">
        <w:rPr>
          <w:rFonts w:ascii="Times New Roman" w:hAnsi="Times New Roman"/>
          <w:sz w:val="24"/>
          <w:szCs w:val="24"/>
        </w:rPr>
        <w:t>în</w:t>
      </w:r>
      <w:proofErr w:type="spellEnd"/>
      <w:r w:rsidRPr="0089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1260">
        <w:rPr>
          <w:rFonts w:ascii="Times New Roman" w:hAnsi="Times New Roman"/>
          <w:sz w:val="24"/>
          <w:szCs w:val="24"/>
        </w:rPr>
        <w:t>sensul</w:t>
      </w:r>
      <w:proofErr w:type="spellEnd"/>
      <w:r w:rsidR="00891260" w:rsidRPr="00891260">
        <w:rPr>
          <w:rFonts w:ascii="Times New Roman" w:hAnsi="Times New Roman"/>
          <w:sz w:val="24"/>
          <w:szCs w:val="24"/>
        </w:rPr>
        <w:t xml:space="preserve"> </w:t>
      </w:r>
      <w:r w:rsidR="00891260" w:rsidRPr="00891260">
        <w:rPr>
          <w:rFonts w:ascii="Times New Roman" w:eastAsia="Times New Roman" w:hAnsi="Times New Roman"/>
          <w:sz w:val="24"/>
          <w:szCs w:val="24"/>
          <w:lang w:val="ro-RO"/>
        </w:rPr>
        <w:t xml:space="preserve">înlocuirii în preambulul acesteia a temeiului juridic, respectiv </w:t>
      </w:r>
      <w:proofErr w:type="gramStart"/>
      <w:r w:rsidR="00891260" w:rsidRPr="00891260">
        <w:rPr>
          <w:rFonts w:ascii="Times New Roman" w:eastAsia="Times New Roman" w:hAnsi="Times New Roman"/>
          <w:sz w:val="24"/>
          <w:szCs w:val="24"/>
          <w:lang w:val="ro-RO"/>
        </w:rPr>
        <w:t>dispoziţiile  art</w:t>
      </w:r>
      <w:proofErr w:type="gramEnd"/>
      <w:r w:rsidR="00891260" w:rsidRPr="00891260">
        <w:rPr>
          <w:rFonts w:ascii="Times New Roman" w:eastAsia="Times New Roman" w:hAnsi="Times New Roman"/>
          <w:sz w:val="24"/>
          <w:szCs w:val="24"/>
          <w:lang w:val="ro-RO"/>
        </w:rPr>
        <w:t>. 9 alin. 2 lit.a) alin.3, precum şi art. 12 alin.1 din Legea nr. 393/2004 privind Statutul aleşilor locali, cu modificările şi completările ulterioare cu prevederile art. 24 şi art. 25 din Legea nr. 17/2000 privind asistenţa socială a persoanelor vârstnice, cu modificările şi completările ulterioare .</w:t>
      </w:r>
    </w:p>
    <w:p w:rsidR="004F4D34" w:rsidRDefault="00891260" w:rsidP="0089126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1260">
        <w:rPr>
          <w:rFonts w:ascii="Times New Roman" w:hAnsi="Times New Roman"/>
          <w:sz w:val="24"/>
          <w:szCs w:val="24"/>
        </w:rPr>
        <w:t xml:space="preserve"> </w:t>
      </w:r>
    </w:p>
    <w:p w:rsidR="00891260" w:rsidRPr="00891260" w:rsidRDefault="00891260" w:rsidP="0089126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4D34" w:rsidRDefault="004F4D34" w:rsidP="004F4D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Director executiv,</w:t>
      </w:r>
    </w:p>
    <w:p w:rsidR="004F4D34" w:rsidRDefault="004F4D34" w:rsidP="004F4D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Buculei Dianora Monica</w:t>
      </w:r>
    </w:p>
    <w:p w:rsidR="004F4D34" w:rsidRDefault="004F4D34" w:rsidP="004F4D34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</w:r>
    </w:p>
    <w:p w:rsidR="004F4D34" w:rsidRDefault="004F4D34" w:rsidP="004F4D34">
      <w:pPr>
        <w:rPr>
          <w:rFonts w:ascii="Times New Roman" w:hAnsi="Times New Roman"/>
          <w:sz w:val="40"/>
          <w:szCs w:val="40"/>
        </w:rPr>
      </w:pPr>
    </w:p>
    <w:p w:rsidR="004F4D34" w:rsidRDefault="004F4D34" w:rsidP="004F4D34">
      <w:pPr>
        <w:rPr>
          <w:rFonts w:ascii="Times New Roman" w:hAnsi="Times New Roman"/>
          <w:sz w:val="40"/>
          <w:szCs w:val="40"/>
        </w:rPr>
      </w:pPr>
    </w:p>
    <w:p w:rsidR="004F4D34" w:rsidRDefault="004F4D34" w:rsidP="007742B4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45-49 din Legea nr. 215/2001 R</w:t>
      </w:r>
    </w:p>
    <w:p w:rsidR="004F4D34" w:rsidRDefault="004F4D34" w:rsidP="004F4D34">
      <w:pPr>
        <w:rPr>
          <w:rFonts w:ascii="Times New Roman" w:hAnsi="Times New Roman"/>
          <w:sz w:val="40"/>
          <w:szCs w:val="40"/>
        </w:rPr>
      </w:pPr>
    </w:p>
    <w:p w:rsidR="004F4D34" w:rsidRDefault="004F4D34" w:rsidP="004F4D34">
      <w:pPr>
        <w:rPr>
          <w:rFonts w:ascii="Times New Roman" w:hAnsi="Times New Roman"/>
          <w:sz w:val="40"/>
          <w:szCs w:val="40"/>
        </w:rPr>
      </w:pPr>
    </w:p>
    <w:p w:rsidR="004F4D34" w:rsidRDefault="004F4D34" w:rsidP="004F4D34">
      <w:pPr>
        <w:rPr>
          <w:rFonts w:ascii="Times New Roman" w:hAnsi="Times New Roman"/>
          <w:sz w:val="40"/>
          <w:szCs w:val="40"/>
        </w:rPr>
      </w:pPr>
    </w:p>
    <w:p w:rsidR="004F4D34" w:rsidRDefault="004F4D34" w:rsidP="004F4D34">
      <w:pPr>
        <w:rPr>
          <w:rFonts w:ascii="Times New Roman" w:hAnsi="Times New Roman"/>
          <w:sz w:val="40"/>
          <w:szCs w:val="40"/>
        </w:rPr>
      </w:pPr>
    </w:p>
    <w:p w:rsidR="004F4D34" w:rsidRDefault="004F4D34" w:rsidP="004F4D34">
      <w:pPr>
        <w:rPr>
          <w:rFonts w:ascii="Times New Roman" w:hAnsi="Times New Roman"/>
          <w:sz w:val="40"/>
          <w:szCs w:val="40"/>
        </w:rPr>
      </w:pPr>
    </w:p>
    <w:p w:rsidR="004F4D34" w:rsidRDefault="004F4D34" w:rsidP="004F4D34">
      <w:pPr>
        <w:rPr>
          <w:rFonts w:ascii="Times New Roman" w:hAnsi="Times New Roman"/>
          <w:sz w:val="40"/>
          <w:szCs w:val="40"/>
        </w:rPr>
      </w:pPr>
    </w:p>
    <w:p w:rsidR="004F4D34" w:rsidRDefault="004F4D34" w:rsidP="004F4D34">
      <w:pPr>
        <w:rPr>
          <w:rFonts w:ascii="Times New Roman" w:hAnsi="Times New Roman"/>
          <w:sz w:val="40"/>
          <w:szCs w:val="40"/>
        </w:rPr>
      </w:pPr>
    </w:p>
    <w:p w:rsidR="004F4D34" w:rsidRDefault="004F4D34" w:rsidP="004F4D34">
      <w:pPr>
        <w:rPr>
          <w:rFonts w:ascii="Times New Roman" w:hAnsi="Times New Roman"/>
          <w:sz w:val="40"/>
          <w:szCs w:val="40"/>
        </w:rPr>
      </w:pPr>
    </w:p>
    <w:p w:rsidR="004F4D34" w:rsidRDefault="004F4D34" w:rsidP="004F4D34">
      <w:pPr>
        <w:rPr>
          <w:rFonts w:ascii="Times New Roman" w:hAnsi="Times New Roman"/>
          <w:sz w:val="40"/>
          <w:szCs w:val="40"/>
        </w:rPr>
      </w:pPr>
    </w:p>
    <w:p w:rsidR="004F4D34" w:rsidRDefault="004F4D34" w:rsidP="004F4D34">
      <w:pPr>
        <w:rPr>
          <w:rFonts w:ascii="Times New Roman" w:hAnsi="Times New Roman"/>
          <w:sz w:val="40"/>
          <w:szCs w:val="40"/>
        </w:rPr>
      </w:pPr>
    </w:p>
    <w:p w:rsidR="004F4D34" w:rsidRDefault="004F4D34" w:rsidP="004F4D34">
      <w:pPr>
        <w:rPr>
          <w:rFonts w:ascii="Times New Roman" w:hAnsi="Times New Roman"/>
          <w:sz w:val="40"/>
          <w:szCs w:val="40"/>
        </w:rPr>
      </w:pPr>
    </w:p>
    <w:p w:rsidR="004F4D34" w:rsidRDefault="004F4D34" w:rsidP="004F4D34">
      <w:pPr>
        <w:rPr>
          <w:rFonts w:ascii="Times New Roman" w:hAnsi="Times New Roman"/>
          <w:sz w:val="40"/>
          <w:szCs w:val="40"/>
        </w:rPr>
      </w:pPr>
    </w:p>
    <w:p w:rsidR="004F4D34" w:rsidRDefault="004F4D34" w:rsidP="004F4D34">
      <w:pPr>
        <w:rPr>
          <w:rFonts w:ascii="Times New Roman" w:hAnsi="Times New Roman"/>
          <w:sz w:val="40"/>
          <w:szCs w:val="40"/>
        </w:rPr>
      </w:pPr>
    </w:p>
    <w:p w:rsidR="004F4D34" w:rsidRDefault="004F4D34" w:rsidP="004F4D34">
      <w:pPr>
        <w:rPr>
          <w:rFonts w:ascii="Times New Roman" w:hAnsi="Times New Roman"/>
          <w:sz w:val="40"/>
          <w:szCs w:val="40"/>
        </w:rPr>
      </w:pPr>
    </w:p>
    <w:p w:rsidR="004F4D34" w:rsidRDefault="004F4D34" w:rsidP="004F4D34">
      <w:pPr>
        <w:rPr>
          <w:rFonts w:ascii="Times New Roman" w:hAnsi="Times New Roman"/>
          <w:sz w:val="40"/>
          <w:szCs w:val="40"/>
        </w:rPr>
      </w:pPr>
    </w:p>
    <w:p w:rsidR="004F4D34" w:rsidRDefault="004F4D34" w:rsidP="004F4D34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4F4D34" w:rsidRDefault="004F4D34" w:rsidP="004F4D34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4F4D34" w:rsidRDefault="004F4D34" w:rsidP="004F4D34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4F4D34" w:rsidRDefault="004F4D34" w:rsidP="004F4D34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4F4D34" w:rsidRDefault="004F4D34" w:rsidP="004F4D34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4F4D34" w:rsidRDefault="004F4D34" w:rsidP="004F4D34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4F4D34" w:rsidRDefault="004F4D34" w:rsidP="004F4D34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4F4D34" w:rsidRDefault="004F4D34" w:rsidP="004F4D34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4F4D34" w:rsidRDefault="004F4D34" w:rsidP="004F4D34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4F4D34" w:rsidRDefault="004F4D34" w:rsidP="004F4D34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4F4D34" w:rsidRDefault="004F4D34" w:rsidP="004F4D34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4F4D34" w:rsidRDefault="004F4D34" w:rsidP="004F4D34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4F4D34" w:rsidRDefault="004F4D34" w:rsidP="004F4D34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4F4D34" w:rsidRDefault="004F4D34" w:rsidP="004F4D34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4F4D34" w:rsidRDefault="004F4D34" w:rsidP="004F4D34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4F4D34" w:rsidRDefault="004F4D34" w:rsidP="004F4D34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</w:p>
    <w:p w:rsidR="004F4D34" w:rsidRDefault="004F4D34" w:rsidP="004F4D34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</w:p>
    <w:p w:rsidR="004F4D34" w:rsidRDefault="004F4D34" w:rsidP="004F4D34"/>
    <w:p w:rsidR="0089123C" w:rsidRDefault="0089123C"/>
    <w:sectPr w:rsidR="0089123C" w:rsidSect="004F4D3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77"/>
    <w:rsid w:val="00123E9D"/>
    <w:rsid w:val="004F4D34"/>
    <w:rsid w:val="007742B4"/>
    <w:rsid w:val="0089123C"/>
    <w:rsid w:val="00891260"/>
    <w:rsid w:val="00F6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34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60"/>
    <w:rPr>
      <w:rFonts w:ascii="Tahoma" w:eastAsia="Calibri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34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60"/>
    <w:rPr>
      <w:rFonts w:ascii="Tahoma" w:eastAsia="Calibri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823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Statia34</dc:creator>
  <cp:keywords/>
  <dc:description/>
  <cp:lastModifiedBy>Statia34</cp:lastModifiedBy>
  <cp:revision>2</cp:revision>
  <cp:lastPrinted>2019-06-12T06:45:00Z</cp:lastPrinted>
  <dcterms:created xsi:type="dcterms:W3CDTF">2019-06-12T06:20:00Z</dcterms:created>
  <dcterms:modified xsi:type="dcterms:W3CDTF">2019-06-12T06:54:00Z</dcterms:modified>
</cp:coreProperties>
</file>