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C26D6" w:rsidRDefault="00FF3FD7" w:rsidP="00EC26D6">
      <w:pPr>
        <w:spacing w:line="0" w:lineRule="atLeast"/>
        <w:rPr>
          <w:rFonts w:ascii="Times New Roman" w:hAnsi="Times New Roman"/>
          <w:szCs w:val="24"/>
          <w:lang w:eastAsia="ro-RO"/>
        </w:rPr>
      </w:pPr>
      <w:r>
        <w:rPr>
          <w:noProof/>
          <w:lang w:val="ro-RO" w:eastAsia="ro-RO"/>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71755</wp:posOffset>
                </wp:positionV>
                <wp:extent cx="6633845" cy="0"/>
                <wp:effectExtent l="28575" t="24130" r="24130" b="234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22.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" strokeweight="3.5pt">
                <v:stroke linestyle="thinThick"/>
              </v:line>
            </w:pict>
          </mc:Fallback>
        </mc:AlternateContent>
      </w:r>
      <w:r w:rsidR="00EC26D6">
        <w:rPr>
          <w:rFonts w:ascii="Times New Roman" w:hAnsi="Times New Roman"/>
          <w:szCs w:val="24"/>
          <w:lang w:val="en-AU" w:eastAsia="ro-RO"/>
        </w:rPr>
        <w:t xml:space="preserve"> </w:t>
      </w:r>
    </w:p>
    <w:p w:rsidR="00EC26D6" w:rsidRDefault="00FF3FD7" w:rsidP="00EC26D6">
      <w:pPr>
        <w:spacing w:line="0" w:lineRule="atLeast"/>
        <w:rPr>
          <w:rFonts w:ascii="Times New Roman" w:hAnsi="Times New Roman"/>
          <w:szCs w:val="24"/>
          <w:lang w:val="ro-RO" w:eastAsia="ro-RO"/>
        </w:rPr>
      </w:pPr>
      <w:r>
        <w:rPr>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1255395</wp:posOffset>
                </wp:positionV>
                <wp:extent cx="6515100" cy="0"/>
                <wp:effectExtent l="23495" t="26670" r="24130" b="304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8.85pt" to="522.3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" strokeweight="3.5pt">
                <v:stroke linestyle="thinThick"/>
              </v:line>
            </w:pict>
          </mc:Fallback>
        </mc:AlternateContent>
      </w: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1271905</wp:posOffset>
                </wp:positionH>
                <wp:positionV relativeFrom="paragraph">
                  <wp:posOffset>5715</wp:posOffset>
                </wp:positionV>
                <wp:extent cx="3971925" cy="1314450"/>
                <wp:effectExtent l="0" t="0" r="4445"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D6" w:rsidRDefault="00EC26D6" w:rsidP="00EC26D6">
                            <w:pPr>
                              <w:pStyle w:val="NoSpacing"/>
                              <w:jc w:val="center"/>
                              <w:rPr>
                                <w:rFonts w:ascii="Arial" w:hAnsi="Arial" w:cs="Arial"/>
                                <w:b/>
                                <w:caps/>
                                <w:sz w:val="18"/>
                                <w:szCs w:val="18"/>
                              </w:rPr>
                            </w:pPr>
                            <w:r>
                              <w:rPr>
                                <w:rFonts w:ascii="Arial" w:hAnsi="Arial" w:cs="Arial"/>
                                <w:b/>
                                <w:caps/>
                                <w:sz w:val="18"/>
                                <w:szCs w:val="18"/>
                              </w:rPr>
                              <w:t>România</w:t>
                            </w:r>
                          </w:p>
                          <w:p w:rsidR="00EC26D6" w:rsidRDefault="00EC26D6" w:rsidP="00EC26D6">
                            <w:pPr>
                              <w:pStyle w:val="NoSpacing"/>
                              <w:jc w:val="center"/>
                              <w:rPr>
                                <w:rFonts w:ascii="Arial" w:hAnsi="Arial" w:cs="Arial"/>
                                <w:b/>
                                <w:caps/>
                                <w:sz w:val="18"/>
                                <w:szCs w:val="18"/>
                              </w:rPr>
                            </w:pPr>
                            <w:r>
                              <w:rPr>
                                <w:rFonts w:ascii="Arial" w:hAnsi="Arial" w:cs="Arial"/>
                                <w:b/>
                                <w:caps/>
                                <w:sz w:val="18"/>
                                <w:szCs w:val="18"/>
                              </w:rPr>
                              <w:t>Judeţul Mureş</w:t>
                            </w:r>
                          </w:p>
                          <w:p w:rsidR="00EC26D6" w:rsidRDefault="00EC26D6" w:rsidP="00EC26D6">
                            <w:pPr>
                              <w:pStyle w:val="NoSpacing"/>
                              <w:jc w:val="center"/>
                              <w:rPr>
                                <w:rFonts w:ascii="Arial" w:hAnsi="Arial" w:cs="Arial"/>
                                <w:b/>
                                <w:caps/>
                                <w:sz w:val="18"/>
                                <w:szCs w:val="18"/>
                              </w:rPr>
                            </w:pPr>
                            <w:r>
                              <w:rPr>
                                <w:rFonts w:ascii="Arial" w:hAnsi="Arial" w:cs="Arial"/>
                                <w:b/>
                                <w:caps/>
                                <w:sz w:val="18"/>
                                <w:szCs w:val="18"/>
                              </w:rPr>
                              <w:t>Municipiul Tîrgu</w:t>
                            </w:r>
                            <w:r w:rsidR="00553DDC">
                              <w:rPr>
                                <w:rFonts w:ascii="Arial" w:hAnsi="Arial" w:cs="Arial"/>
                                <w:b/>
                                <w:caps/>
                                <w:sz w:val="18"/>
                                <w:szCs w:val="18"/>
                              </w:rPr>
                              <w:t xml:space="preserve"> </w:t>
                            </w:r>
                            <w:r>
                              <w:rPr>
                                <w:rFonts w:ascii="Arial" w:hAnsi="Arial" w:cs="Arial"/>
                                <w:b/>
                                <w:caps/>
                                <w:sz w:val="18"/>
                                <w:szCs w:val="18"/>
                              </w:rPr>
                              <w:t>Mureş</w:t>
                            </w:r>
                          </w:p>
                          <w:p w:rsidR="00EC26D6" w:rsidRDefault="00EC26D6" w:rsidP="00EC26D6">
                            <w:pPr>
                              <w:pStyle w:val="NoSpacing"/>
                              <w:jc w:val="center"/>
                              <w:rPr>
                                <w:rFonts w:ascii="Arial" w:hAnsi="Arial" w:cs="Arial"/>
                                <w:b/>
                                <w:sz w:val="18"/>
                                <w:szCs w:val="18"/>
                              </w:rPr>
                            </w:pPr>
                            <w:r>
                              <w:rPr>
                                <w:rFonts w:ascii="Arial" w:hAnsi="Arial" w:cs="Arial"/>
                                <w:b/>
                                <w:caps/>
                                <w:sz w:val="18"/>
                                <w:szCs w:val="18"/>
                              </w:rPr>
                              <w:t>Direcţia Economică</w:t>
                            </w:r>
                          </w:p>
                          <w:p w:rsidR="00EC26D6" w:rsidRDefault="00EC26D6" w:rsidP="00EC26D6">
                            <w:pPr>
                              <w:pStyle w:val="NoSpacing"/>
                              <w:jc w:val="center"/>
                              <w:rPr>
                                <w:rFonts w:ascii="Arial" w:hAnsi="Arial" w:cs="Arial"/>
                                <w:b/>
                                <w:sz w:val="18"/>
                                <w:szCs w:val="18"/>
                              </w:rPr>
                            </w:pPr>
                            <w:r>
                              <w:rPr>
                                <w:rFonts w:ascii="Arial" w:hAnsi="Arial" w:cs="Arial"/>
                                <w:b/>
                                <w:sz w:val="18"/>
                                <w:szCs w:val="18"/>
                              </w:rPr>
                              <w:t>SERVICIUL DE STABILIRE SI INCASARE TAXE SI IMPOZITE</w:t>
                            </w:r>
                            <w:r w:rsidR="009D3DCB">
                              <w:rPr>
                                <w:rFonts w:ascii="Arial" w:hAnsi="Arial" w:cs="Arial"/>
                                <w:b/>
                                <w:sz w:val="18"/>
                                <w:szCs w:val="18"/>
                              </w:rPr>
                              <w:t xml:space="preserve"> PERSOANE FIZICE</w:t>
                            </w:r>
                          </w:p>
                          <w:p w:rsidR="00EC26D6" w:rsidRDefault="00EC26D6" w:rsidP="00EC26D6">
                            <w:pPr>
                              <w:pStyle w:val="NoSpacing"/>
                              <w:jc w:val="center"/>
                              <w:rPr>
                                <w:rFonts w:ascii="Arial" w:hAnsi="Arial" w:cs="Arial"/>
                                <w:b/>
                                <w:sz w:val="18"/>
                                <w:szCs w:val="18"/>
                              </w:rPr>
                            </w:pPr>
                            <w:r>
                              <w:rPr>
                                <w:rFonts w:ascii="Arial" w:hAnsi="Arial" w:cs="Arial"/>
                                <w:b/>
                                <w:sz w:val="18"/>
                                <w:szCs w:val="18"/>
                              </w:rPr>
                              <w:t>540026, Tirgu Mures, P-ta Victoriei nr. 3</w:t>
                            </w:r>
                          </w:p>
                          <w:p w:rsidR="00EC26D6" w:rsidRDefault="00EC26D6" w:rsidP="00EC26D6">
                            <w:pPr>
                              <w:pStyle w:val="NoSpacing"/>
                              <w:jc w:val="center"/>
                              <w:rPr>
                                <w:rFonts w:ascii="Arial" w:hAnsi="Arial" w:cs="Arial"/>
                                <w:sz w:val="18"/>
                                <w:szCs w:val="18"/>
                              </w:rPr>
                            </w:pPr>
                            <w:r>
                              <w:rPr>
                                <w:rFonts w:ascii="Arial" w:hAnsi="Arial" w:cs="Arial"/>
                                <w:sz w:val="18"/>
                                <w:szCs w:val="18"/>
                              </w:rPr>
                              <w:t>Tel.: 0265 – 268330 int. 133, 173, 277</w:t>
                            </w:r>
                          </w:p>
                          <w:p w:rsidR="00EC26D6" w:rsidRDefault="00EC26D6" w:rsidP="00EC26D6">
                            <w:pPr>
                              <w:pStyle w:val="NoSpacing"/>
                              <w:jc w:val="center"/>
                              <w:rPr>
                                <w:rFonts w:ascii="Arial" w:hAnsi="Arial" w:cs="Arial"/>
                                <w:sz w:val="18"/>
                                <w:szCs w:val="18"/>
                              </w:rPr>
                            </w:pPr>
                            <w:r>
                              <w:rPr>
                                <w:rFonts w:ascii="Arial" w:hAnsi="Arial" w:cs="Arial"/>
                                <w:sz w:val="18"/>
                                <w:szCs w:val="18"/>
                              </w:rPr>
                              <w:t>Fax: 0265-268330 int.191</w:t>
                            </w:r>
                          </w:p>
                          <w:p w:rsidR="00EC26D6" w:rsidRDefault="00EC26D6" w:rsidP="00EC26D6">
                            <w:pPr>
                              <w:pStyle w:val="NoSpacing"/>
                              <w:jc w:val="center"/>
                              <w:rPr>
                                <w:rFonts w:ascii="Arial" w:hAnsi="Arial" w:cs="Arial"/>
                                <w:sz w:val="18"/>
                                <w:szCs w:val="18"/>
                              </w:rPr>
                            </w:pPr>
                            <w:r>
                              <w:rPr>
                                <w:rFonts w:ascii="Arial" w:hAnsi="Arial" w:cs="Arial"/>
                                <w:sz w:val="18"/>
                                <w:szCs w:val="18"/>
                              </w:rPr>
                              <w:t>e-mail: itl@tirgumures.ro</w:t>
                            </w:r>
                          </w:p>
                          <w:p w:rsidR="00EC26D6" w:rsidRDefault="00EC26D6" w:rsidP="00EC26D6">
                            <w:pPr>
                              <w:jc w:val="center"/>
                              <w:rPr>
                                <w:rFonts w:ascii="Arial" w:hAnsi="Arial" w:cs="Arial"/>
                                <w:sz w:val="18"/>
                                <w:szCs w:val="18"/>
                              </w:rPr>
                            </w:pPr>
                          </w:p>
                          <w:p w:rsidR="00EC26D6" w:rsidRDefault="00EC26D6" w:rsidP="00EC26D6">
                            <w:pPr>
                              <w:jc w:val="center"/>
                              <w:rPr>
                                <w:b/>
                                <w:sz w:val="18"/>
                                <w:szCs w:val="18"/>
                              </w:rPr>
                            </w:pPr>
                            <w:r>
                              <w:rPr>
                                <w:sz w:val="18"/>
                                <w:szCs w:val="18"/>
                              </w:rPr>
                              <w:t>Fax. 0265 - 260813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0.15pt;margin-top:.45pt;width:312.75pt;height:1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Tstg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" filled="f" stroked="f">
                <v:textbox>
                  <w:txbxContent>
                    <w:p w:rsidR="00EC26D6" w:rsidRDefault="00EC26D6" w:rsidP="00EC26D6">
                      <w:pPr>
                        <w:pStyle w:val="NoSpacing"/>
                        <w:jc w:val="center"/>
                        <w:rPr>
                          <w:rFonts w:ascii="Arial" w:hAnsi="Arial" w:cs="Arial"/>
                          <w:b/>
                          <w:caps/>
                          <w:sz w:val="18"/>
                          <w:szCs w:val="18"/>
                        </w:rPr>
                      </w:pPr>
                      <w:r>
                        <w:rPr>
                          <w:rFonts w:ascii="Arial" w:hAnsi="Arial" w:cs="Arial"/>
                          <w:b/>
                          <w:caps/>
                          <w:sz w:val="18"/>
                          <w:szCs w:val="18"/>
                        </w:rPr>
                        <w:t>România</w:t>
                      </w:r>
                    </w:p>
                    <w:p w:rsidR="00EC26D6" w:rsidRDefault="00EC26D6" w:rsidP="00EC26D6">
                      <w:pPr>
                        <w:pStyle w:val="NoSpacing"/>
                        <w:jc w:val="center"/>
                        <w:rPr>
                          <w:rFonts w:ascii="Arial" w:hAnsi="Arial" w:cs="Arial"/>
                          <w:b/>
                          <w:caps/>
                          <w:sz w:val="18"/>
                          <w:szCs w:val="18"/>
                        </w:rPr>
                      </w:pPr>
                      <w:r>
                        <w:rPr>
                          <w:rFonts w:ascii="Arial" w:hAnsi="Arial" w:cs="Arial"/>
                          <w:b/>
                          <w:caps/>
                          <w:sz w:val="18"/>
                          <w:szCs w:val="18"/>
                        </w:rPr>
                        <w:t>Judeţul Mureş</w:t>
                      </w:r>
                    </w:p>
                    <w:p w:rsidR="00EC26D6" w:rsidRDefault="00EC26D6" w:rsidP="00EC26D6">
                      <w:pPr>
                        <w:pStyle w:val="NoSpacing"/>
                        <w:jc w:val="center"/>
                        <w:rPr>
                          <w:rFonts w:ascii="Arial" w:hAnsi="Arial" w:cs="Arial"/>
                          <w:b/>
                          <w:caps/>
                          <w:sz w:val="18"/>
                          <w:szCs w:val="18"/>
                        </w:rPr>
                      </w:pPr>
                      <w:r>
                        <w:rPr>
                          <w:rFonts w:ascii="Arial" w:hAnsi="Arial" w:cs="Arial"/>
                          <w:b/>
                          <w:caps/>
                          <w:sz w:val="18"/>
                          <w:szCs w:val="18"/>
                        </w:rPr>
                        <w:t>Municipiul Tîrgu</w:t>
                      </w:r>
                      <w:r w:rsidR="00553DDC">
                        <w:rPr>
                          <w:rFonts w:ascii="Arial" w:hAnsi="Arial" w:cs="Arial"/>
                          <w:b/>
                          <w:caps/>
                          <w:sz w:val="18"/>
                          <w:szCs w:val="18"/>
                        </w:rPr>
                        <w:t xml:space="preserve"> </w:t>
                      </w:r>
                      <w:r>
                        <w:rPr>
                          <w:rFonts w:ascii="Arial" w:hAnsi="Arial" w:cs="Arial"/>
                          <w:b/>
                          <w:caps/>
                          <w:sz w:val="18"/>
                          <w:szCs w:val="18"/>
                        </w:rPr>
                        <w:t>Mureş</w:t>
                      </w:r>
                    </w:p>
                    <w:p w:rsidR="00EC26D6" w:rsidRDefault="00EC26D6" w:rsidP="00EC26D6">
                      <w:pPr>
                        <w:pStyle w:val="NoSpacing"/>
                        <w:jc w:val="center"/>
                        <w:rPr>
                          <w:rFonts w:ascii="Arial" w:hAnsi="Arial" w:cs="Arial"/>
                          <w:b/>
                          <w:sz w:val="18"/>
                          <w:szCs w:val="18"/>
                        </w:rPr>
                      </w:pPr>
                      <w:r>
                        <w:rPr>
                          <w:rFonts w:ascii="Arial" w:hAnsi="Arial" w:cs="Arial"/>
                          <w:b/>
                          <w:caps/>
                          <w:sz w:val="18"/>
                          <w:szCs w:val="18"/>
                        </w:rPr>
                        <w:t>Direcţia Economică</w:t>
                      </w:r>
                    </w:p>
                    <w:p w:rsidR="00EC26D6" w:rsidRDefault="00EC26D6" w:rsidP="00EC26D6">
                      <w:pPr>
                        <w:pStyle w:val="NoSpacing"/>
                        <w:jc w:val="center"/>
                        <w:rPr>
                          <w:rFonts w:ascii="Arial" w:hAnsi="Arial" w:cs="Arial"/>
                          <w:b/>
                          <w:sz w:val="18"/>
                          <w:szCs w:val="18"/>
                        </w:rPr>
                      </w:pPr>
                      <w:r>
                        <w:rPr>
                          <w:rFonts w:ascii="Arial" w:hAnsi="Arial" w:cs="Arial"/>
                          <w:b/>
                          <w:sz w:val="18"/>
                          <w:szCs w:val="18"/>
                        </w:rPr>
                        <w:t>SERVICIUL DE STABILIRE SI INCASARE TAXE SI IMPOZITE</w:t>
                      </w:r>
                      <w:r w:rsidR="009D3DCB">
                        <w:rPr>
                          <w:rFonts w:ascii="Arial" w:hAnsi="Arial" w:cs="Arial"/>
                          <w:b/>
                          <w:sz w:val="18"/>
                          <w:szCs w:val="18"/>
                        </w:rPr>
                        <w:t xml:space="preserve"> PERSOANE FIZICE</w:t>
                      </w:r>
                    </w:p>
                    <w:p w:rsidR="00EC26D6" w:rsidRDefault="00EC26D6" w:rsidP="00EC26D6">
                      <w:pPr>
                        <w:pStyle w:val="NoSpacing"/>
                        <w:jc w:val="center"/>
                        <w:rPr>
                          <w:rFonts w:ascii="Arial" w:hAnsi="Arial" w:cs="Arial"/>
                          <w:b/>
                          <w:sz w:val="18"/>
                          <w:szCs w:val="18"/>
                        </w:rPr>
                      </w:pPr>
                      <w:r>
                        <w:rPr>
                          <w:rFonts w:ascii="Arial" w:hAnsi="Arial" w:cs="Arial"/>
                          <w:b/>
                          <w:sz w:val="18"/>
                          <w:szCs w:val="18"/>
                        </w:rPr>
                        <w:t>540026, Tirgu Mures, P-ta Victoriei nr. 3</w:t>
                      </w:r>
                    </w:p>
                    <w:p w:rsidR="00EC26D6" w:rsidRDefault="00EC26D6" w:rsidP="00EC26D6">
                      <w:pPr>
                        <w:pStyle w:val="NoSpacing"/>
                        <w:jc w:val="center"/>
                        <w:rPr>
                          <w:rFonts w:ascii="Arial" w:hAnsi="Arial" w:cs="Arial"/>
                          <w:sz w:val="18"/>
                          <w:szCs w:val="18"/>
                        </w:rPr>
                      </w:pPr>
                      <w:r>
                        <w:rPr>
                          <w:rFonts w:ascii="Arial" w:hAnsi="Arial" w:cs="Arial"/>
                          <w:sz w:val="18"/>
                          <w:szCs w:val="18"/>
                        </w:rPr>
                        <w:t>Tel.: 0265 – 268330 int. 133, 173, 277</w:t>
                      </w:r>
                    </w:p>
                    <w:p w:rsidR="00EC26D6" w:rsidRDefault="00EC26D6" w:rsidP="00EC26D6">
                      <w:pPr>
                        <w:pStyle w:val="NoSpacing"/>
                        <w:jc w:val="center"/>
                        <w:rPr>
                          <w:rFonts w:ascii="Arial" w:hAnsi="Arial" w:cs="Arial"/>
                          <w:sz w:val="18"/>
                          <w:szCs w:val="18"/>
                        </w:rPr>
                      </w:pPr>
                      <w:r>
                        <w:rPr>
                          <w:rFonts w:ascii="Arial" w:hAnsi="Arial" w:cs="Arial"/>
                          <w:sz w:val="18"/>
                          <w:szCs w:val="18"/>
                        </w:rPr>
                        <w:t>Fax: 0265-268330 int.191</w:t>
                      </w:r>
                    </w:p>
                    <w:p w:rsidR="00EC26D6" w:rsidRDefault="00EC26D6" w:rsidP="00EC26D6">
                      <w:pPr>
                        <w:pStyle w:val="NoSpacing"/>
                        <w:jc w:val="center"/>
                        <w:rPr>
                          <w:rFonts w:ascii="Arial" w:hAnsi="Arial" w:cs="Arial"/>
                          <w:sz w:val="18"/>
                          <w:szCs w:val="18"/>
                        </w:rPr>
                      </w:pPr>
                      <w:r>
                        <w:rPr>
                          <w:rFonts w:ascii="Arial" w:hAnsi="Arial" w:cs="Arial"/>
                          <w:sz w:val="18"/>
                          <w:szCs w:val="18"/>
                        </w:rPr>
                        <w:t>e-mail: itl@tirgumures.ro</w:t>
                      </w:r>
                    </w:p>
                    <w:p w:rsidR="00EC26D6" w:rsidRDefault="00EC26D6" w:rsidP="00EC26D6">
                      <w:pPr>
                        <w:jc w:val="center"/>
                        <w:rPr>
                          <w:rFonts w:ascii="Arial" w:hAnsi="Arial" w:cs="Arial"/>
                          <w:sz w:val="18"/>
                          <w:szCs w:val="18"/>
                        </w:rPr>
                      </w:pPr>
                    </w:p>
                    <w:p w:rsidR="00EC26D6" w:rsidRDefault="00EC26D6" w:rsidP="00EC26D6">
                      <w:pPr>
                        <w:jc w:val="center"/>
                        <w:rPr>
                          <w:b/>
                          <w:sz w:val="18"/>
                          <w:szCs w:val="18"/>
                        </w:rPr>
                      </w:pPr>
                      <w:r>
                        <w:rPr>
                          <w:sz w:val="18"/>
                          <w:szCs w:val="18"/>
                        </w:rPr>
                        <w:t>Fax. 0265 - 260813</w:t>
                      </w:r>
                    </w:p>
                  </w:txbxContent>
                </v:textbox>
              </v:shape>
            </w:pict>
          </mc:Fallback>
        </mc:AlternateContent>
      </w:r>
      <w:r w:rsidR="00EC26D6">
        <w:rPr>
          <w:rFonts w:ascii="Times New Roman" w:hAnsi="Times New Roman"/>
          <w:noProof/>
          <w:szCs w:val="24"/>
          <w:lang w:val="ro-RO" w:eastAsia="ro-RO"/>
        </w:rPr>
        <w:drawing>
          <wp:inline distT="0" distB="0" distL="0" distR="0">
            <wp:extent cx="714375" cy="1152525"/>
            <wp:effectExtent l="19050" t="0" r="9525"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srcRect/>
                    <a:stretch>
                      <a:fillRect/>
                    </a:stretch>
                  </pic:blipFill>
                  <pic:spPr bwMode="auto">
                    <a:xfrm>
                      <a:off x="0" y="0"/>
                      <a:ext cx="714375" cy="1152525"/>
                    </a:xfrm>
                    <a:prstGeom prst="rect">
                      <a:avLst/>
                    </a:prstGeom>
                    <a:noFill/>
                    <a:ln w="9525">
                      <a:noFill/>
                      <a:miter lim="800000"/>
                      <a:headEnd/>
                      <a:tailEnd/>
                    </a:ln>
                  </pic:spPr>
                </pic:pic>
              </a:graphicData>
            </a:graphic>
          </wp:inline>
        </w:drawing>
      </w:r>
    </w:p>
    <w:p w:rsidR="00EC26D6" w:rsidRDefault="00EC26D6" w:rsidP="00EC26D6">
      <w:pPr>
        <w:pStyle w:val="Heading2"/>
        <w:rPr>
          <w:rFonts w:ascii="Times New Roman" w:hAnsi="Times New Roman"/>
          <w:color w:val="000000"/>
          <w:sz w:val="24"/>
          <w:szCs w:val="24"/>
        </w:rPr>
      </w:pPr>
      <w:r>
        <w:rPr>
          <w:rFonts w:ascii="Times New Roman" w:hAnsi="Times New Roman"/>
          <w:b w:val="0"/>
          <w:color w:val="000000"/>
          <w:sz w:val="24"/>
          <w:szCs w:val="24"/>
        </w:rPr>
        <w:t xml:space="preserve">   Nr.</w:t>
      </w:r>
      <w:r w:rsidR="00D26935">
        <w:rPr>
          <w:rFonts w:ascii="Times New Roman" w:hAnsi="Times New Roman"/>
          <w:b w:val="0"/>
          <w:color w:val="000000"/>
          <w:sz w:val="24"/>
          <w:szCs w:val="24"/>
        </w:rPr>
        <w:t xml:space="preserve">  </w:t>
      </w:r>
      <w:r w:rsidR="00553DDC">
        <w:rPr>
          <w:rFonts w:ascii="Times New Roman" w:hAnsi="Times New Roman"/>
          <w:b w:val="0"/>
          <w:color w:val="000000"/>
          <w:sz w:val="24"/>
          <w:szCs w:val="24"/>
        </w:rPr>
        <w:t>48282</w:t>
      </w:r>
      <w:r w:rsidR="00FB38AB">
        <w:rPr>
          <w:rFonts w:ascii="Times New Roman" w:hAnsi="Times New Roman"/>
          <w:b w:val="0"/>
          <w:color w:val="000000"/>
          <w:sz w:val="24"/>
          <w:szCs w:val="24"/>
        </w:rPr>
        <w:t xml:space="preserve"> </w:t>
      </w:r>
      <w:r>
        <w:rPr>
          <w:rFonts w:ascii="Times New Roman" w:hAnsi="Times New Roman"/>
          <w:b w:val="0"/>
          <w:color w:val="000000"/>
          <w:sz w:val="24"/>
          <w:szCs w:val="24"/>
        </w:rPr>
        <w:t>din</w:t>
      </w:r>
      <w:r w:rsidR="009D3DCB">
        <w:rPr>
          <w:rFonts w:ascii="Times New Roman" w:hAnsi="Times New Roman"/>
          <w:b w:val="0"/>
          <w:color w:val="000000"/>
          <w:sz w:val="24"/>
          <w:szCs w:val="24"/>
        </w:rPr>
        <w:t xml:space="preserve"> </w:t>
      </w:r>
      <w:r w:rsidR="00553DDC">
        <w:rPr>
          <w:rFonts w:ascii="Times New Roman" w:hAnsi="Times New Roman"/>
          <w:b w:val="0"/>
          <w:color w:val="000000"/>
          <w:sz w:val="24"/>
          <w:szCs w:val="24"/>
        </w:rPr>
        <w:t>07.09.2015</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t xml:space="preserve">         </w:t>
      </w:r>
    </w:p>
    <w:p w:rsidR="00EC26D6" w:rsidRDefault="00EC26D6" w:rsidP="00EC26D6">
      <w:pPr>
        <w:pStyle w:val="Heading2"/>
        <w:ind w:left="6480"/>
        <w:rPr>
          <w:rFonts w:ascii="Times New Roman" w:hAnsi="Times New Roman"/>
          <w:b w:val="0"/>
          <w:color w:val="000000"/>
          <w:sz w:val="24"/>
          <w:szCs w:val="24"/>
        </w:rPr>
      </w:pPr>
      <w:r>
        <w:rPr>
          <w:rFonts w:ascii="Times New Roman" w:hAnsi="Times New Roman"/>
          <w:color w:val="000000"/>
          <w:sz w:val="24"/>
          <w:szCs w:val="24"/>
        </w:rPr>
        <w:t xml:space="preserve">                                  </w:t>
      </w:r>
      <w:r w:rsidR="0073411B">
        <w:rPr>
          <w:rFonts w:ascii="Times New Roman" w:hAnsi="Times New Roman"/>
          <w:b w:val="0"/>
          <w:color w:val="000000"/>
          <w:sz w:val="24"/>
          <w:szCs w:val="24"/>
        </w:rPr>
        <w:t>Initiator</w:t>
      </w:r>
    </w:p>
    <w:p w:rsidR="00EC26D6" w:rsidRDefault="0073411B" w:rsidP="0073411B">
      <w:pPr>
        <w:pStyle w:val="Heading1"/>
        <w:ind w:left="6480" w:firstLine="720"/>
        <w:rPr>
          <w:rFonts w:ascii="Times New Roman" w:hAnsi="Times New Roman"/>
          <w:color w:val="000000"/>
          <w:szCs w:val="24"/>
        </w:rPr>
      </w:pPr>
      <w:r>
        <w:rPr>
          <w:rFonts w:ascii="Times New Roman" w:hAnsi="Times New Roman"/>
          <w:color w:val="000000"/>
          <w:szCs w:val="24"/>
        </w:rPr>
        <w:t>VICEPRIMAR</w:t>
      </w:r>
    </w:p>
    <w:p w:rsidR="0073411B" w:rsidRPr="0073411B" w:rsidRDefault="0073411B" w:rsidP="0073411B">
      <w:pPr>
        <w:rPr>
          <w:lang w:val="ro-RO" w:eastAsia="hu-HU"/>
        </w:rPr>
      </w:pPr>
      <w:r>
        <w:rPr>
          <w:lang w:val="ro-RO" w:eastAsia="hu-HU"/>
        </w:rPr>
        <w:tab/>
      </w:r>
      <w:r>
        <w:rPr>
          <w:lang w:val="ro-RO" w:eastAsia="hu-HU"/>
        </w:rPr>
        <w:tab/>
      </w:r>
      <w:r>
        <w:rPr>
          <w:lang w:val="ro-RO" w:eastAsia="hu-HU"/>
        </w:rPr>
        <w:tab/>
      </w:r>
      <w:r>
        <w:rPr>
          <w:lang w:val="ro-RO" w:eastAsia="hu-HU"/>
        </w:rPr>
        <w:tab/>
      </w:r>
      <w:r>
        <w:rPr>
          <w:lang w:val="ro-RO" w:eastAsia="hu-HU"/>
        </w:rPr>
        <w:tab/>
      </w:r>
      <w:r>
        <w:rPr>
          <w:lang w:val="ro-RO" w:eastAsia="hu-HU"/>
        </w:rPr>
        <w:tab/>
      </w:r>
      <w:r>
        <w:rPr>
          <w:lang w:val="ro-RO" w:eastAsia="hu-HU"/>
        </w:rPr>
        <w:tab/>
      </w:r>
      <w:r>
        <w:rPr>
          <w:lang w:val="ro-RO" w:eastAsia="hu-HU"/>
        </w:rPr>
        <w:tab/>
      </w:r>
      <w:r>
        <w:rPr>
          <w:lang w:val="ro-RO" w:eastAsia="hu-HU"/>
        </w:rPr>
        <w:tab/>
      </w:r>
      <w:r>
        <w:rPr>
          <w:lang w:val="ro-RO" w:eastAsia="hu-HU"/>
        </w:rPr>
        <w:tab/>
      </w:r>
      <w:r>
        <w:rPr>
          <w:lang w:val="ro-RO" w:eastAsia="hu-HU"/>
        </w:rPr>
        <w:tab/>
        <w:t xml:space="preserve">   Sergiu Claudiu Maior</w:t>
      </w:r>
    </w:p>
    <w:p w:rsidR="00EC26D6" w:rsidRDefault="00EC26D6" w:rsidP="00EC26D6">
      <w:pPr>
        <w:pStyle w:val="Heading2"/>
        <w:jc w:val="center"/>
        <w:rPr>
          <w:rFonts w:ascii="Times New Roman" w:hAnsi="Times New Roman"/>
          <w:color w:val="000000"/>
          <w:sz w:val="22"/>
          <w:szCs w:val="22"/>
        </w:rPr>
      </w:pPr>
      <w:r>
        <w:rPr>
          <w:rFonts w:ascii="Times New Roman" w:hAnsi="Times New Roman"/>
          <w:color w:val="000000"/>
          <w:sz w:val="22"/>
          <w:szCs w:val="22"/>
        </w:rPr>
        <w:t>EXPUNERE DE MOTIVE</w:t>
      </w:r>
    </w:p>
    <w:p w:rsidR="00EC26D6" w:rsidRDefault="00EC26D6" w:rsidP="00EC26D6">
      <w:pPr>
        <w:autoSpaceDE w:val="0"/>
        <w:autoSpaceDN w:val="0"/>
        <w:adjustRightInd w:val="0"/>
        <w:jc w:val="center"/>
        <w:rPr>
          <w:rFonts w:ascii="Times New Roman" w:hAnsi="Times New Roman"/>
          <w:b/>
          <w:iCs/>
          <w:color w:val="000000"/>
        </w:rPr>
      </w:pPr>
      <w:r>
        <w:rPr>
          <w:rFonts w:ascii="Times New Roman" w:hAnsi="Times New Roman"/>
          <w:b/>
          <w:iCs/>
          <w:color w:val="000000"/>
        </w:rPr>
        <w:t>cu privire la scutirea de la plata a majorarilor de intirziere calculate in urma impunerii retroactive  a imobilelor detinute de proprietarii, care au achitat impozitul pe  cladiri si teren  la S</w:t>
      </w:r>
      <w:r w:rsidR="00C6029A">
        <w:rPr>
          <w:rFonts w:ascii="Times New Roman" w:hAnsi="Times New Roman"/>
          <w:b/>
          <w:iCs/>
          <w:color w:val="000000"/>
        </w:rPr>
        <w:t>i</w:t>
      </w:r>
      <w:r>
        <w:rPr>
          <w:rFonts w:ascii="Times New Roman" w:hAnsi="Times New Roman"/>
          <w:b/>
          <w:iCs/>
          <w:color w:val="000000"/>
        </w:rPr>
        <w:t>ntan</w:t>
      </w:r>
      <w:r w:rsidR="00C6029A">
        <w:rPr>
          <w:rFonts w:ascii="Times New Roman" w:hAnsi="Times New Roman"/>
          <w:b/>
          <w:iCs/>
          <w:color w:val="000000"/>
        </w:rPr>
        <w:t>a</w:t>
      </w:r>
      <w:r>
        <w:rPr>
          <w:rFonts w:ascii="Times New Roman" w:hAnsi="Times New Roman"/>
          <w:b/>
          <w:iCs/>
          <w:color w:val="000000"/>
        </w:rPr>
        <w:t xml:space="preserve"> de Mures, dar apartin teritorial administrativ  Municipiului Tg. Mures</w:t>
      </w:r>
    </w:p>
    <w:p w:rsidR="00EC26D6" w:rsidRDefault="00EC26D6" w:rsidP="00EC26D6">
      <w:pPr>
        <w:autoSpaceDE w:val="0"/>
        <w:autoSpaceDN w:val="0"/>
        <w:adjustRightInd w:val="0"/>
        <w:spacing w:line="240" w:lineRule="auto"/>
        <w:jc w:val="both"/>
        <w:rPr>
          <w:rFonts w:ascii="Times New Roman" w:hAnsi="Times New Roman"/>
          <w:iCs/>
          <w:color w:val="000000"/>
          <w:lang w:val="ro-RO"/>
        </w:rPr>
      </w:pPr>
      <w:r>
        <w:rPr>
          <w:rFonts w:ascii="Times New Roman" w:hAnsi="Times New Roman"/>
          <w:b/>
          <w:iCs/>
          <w:color w:val="000000"/>
          <w:lang w:val="ro-RO"/>
        </w:rPr>
        <w:tab/>
      </w:r>
      <w:r>
        <w:rPr>
          <w:rFonts w:ascii="Times New Roman" w:hAnsi="Times New Roman"/>
          <w:iCs/>
          <w:color w:val="000000"/>
          <w:lang w:val="ro-RO"/>
        </w:rPr>
        <w:t>Faptul ca unele persoane fizice si juridice care detin imobile situate in  Tg. Mures,  str. Voinicenilor, au primit certificate de urbanism si autorizatii de construire pentru realizarea unor constructii  care au fost receptionate de catre comuna Sint</w:t>
      </w:r>
      <w:r w:rsidR="00C6029A">
        <w:rPr>
          <w:rFonts w:ascii="Times New Roman" w:hAnsi="Times New Roman"/>
          <w:iCs/>
          <w:color w:val="000000"/>
          <w:lang w:val="ro-RO"/>
        </w:rPr>
        <w:t>a</w:t>
      </w:r>
      <w:r>
        <w:rPr>
          <w:rFonts w:ascii="Times New Roman" w:hAnsi="Times New Roman"/>
          <w:iCs/>
          <w:color w:val="000000"/>
          <w:lang w:val="ro-RO"/>
        </w:rPr>
        <w:t xml:space="preserve">na de Mures, unde au fost stabilite si obligatii de plata catre bugetul local al acestei comune, desi terenurile pe care au fost edificate aceste constructii apartineau teritorial administrativ de Municipiul Tg. Mures. </w:t>
      </w:r>
    </w:p>
    <w:p w:rsidR="00EC26D6" w:rsidRDefault="00EC26D6" w:rsidP="00EC26D6">
      <w:pPr>
        <w:autoSpaceDE w:val="0"/>
        <w:autoSpaceDN w:val="0"/>
        <w:adjustRightInd w:val="0"/>
        <w:spacing w:line="240" w:lineRule="auto"/>
        <w:ind w:firstLine="720"/>
        <w:jc w:val="both"/>
        <w:rPr>
          <w:rFonts w:ascii="Times New Roman" w:hAnsi="Times New Roman"/>
          <w:iCs/>
          <w:color w:val="000000"/>
          <w:lang w:val="ro-RO"/>
        </w:rPr>
      </w:pPr>
      <w:r>
        <w:rPr>
          <w:rFonts w:ascii="Times New Roman" w:hAnsi="Times New Roman"/>
          <w:iCs/>
          <w:color w:val="000000"/>
          <w:lang w:val="ro-RO"/>
        </w:rPr>
        <w:t>Potrivit prevederilor art.  249, alin 2 si art. 256. Alin.2.,  din  L.571/2003 prinid Codul Fiscal , aceste persoane trebuiau  sa achite obligatiile  de plata fata de mun. Tg. Mures, avand in vedere ca impozitul pe cladiri respectiv impozitul pe teren se datoreaza catre bugetul local al unitaii administrativ-teritoriale in care este amplasata cladirea, respectiv in raza careia este situat terenul  .</w:t>
      </w:r>
    </w:p>
    <w:p w:rsidR="00EC26D6" w:rsidRDefault="00EC26D6" w:rsidP="00EC26D6">
      <w:pPr>
        <w:autoSpaceDE w:val="0"/>
        <w:autoSpaceDN w:val="0"/>
        <w:adjustRightInd w:val="0"/>
        <w:spacing w:line="240" w:lineRule="auto"/>
        <w:ind w:firstLine="720"/>
        <w:jc w:val="both"/>
        <w:rPr>
          <w:rFonts w:ascii="Times New Roman" w:hAnsi="Times New Roman"/>
          <w:iCs/>
          <w:color w:val="000000"/>
          <w:lang w:val="ro-RO"/>
        </w:rPr>
      </w:pPr>
      <w:r>
        <w:rPr>
          <w:rFonts w:ascii="Times New Roman" w:hAnsi="Times New Roman"/>
          <w:iCs/>
          <w:color w:val="000000"/>
          <w:lang w:val="ro-RO"/>
        </w:rPr>
        <w:t xml:space="preserve"> Prin urmare constructiile in cauza precum si terenurile,  au fost luate in evidentele fiscale  a municipiului Tg. Mures retroactiv, de la data dobandirii constructiilor (receptiei)si terenurilor .</w:t>
      </w:r>
    </w:p>
    <w:p w:rsidR="00EC26D6" w:rsidRDefault="00EC26D6" w:rsidP="00EC26D6">
      <w:pPr>
        <w:autoSpaceDE w:val="0"/>
        <w:autoSpaceDN w:val="0"/>
        <w:adjustRightInd w:val="0"/>
        <w:spacing w:line="240" w:lineRule="auto"/>
        <w:ind w:firstLine="720"/>
        <w:jc w:val="both"/>
        <w:rPr>
          <w:rFonts w:ascii="Times New Roman" w:hAnsi="Times New Roman"/>
        </w:rPr>
      </w:pPr>
      <w:r>
        <w:rPr>
          <w:rFonts w:ascii="Times New Roman" w:hAnsi="Times New Roman"/>
          <w:iCs/>
          <w:color w:val="000000"/>
          <w:lang w:val="ro-RO"/>
        </w:rPr>
        <w:t xml:space="preserve">Avand in vedere faptul ca, pe de o parte  persoanele in cauza  au achitat impozitul pe cladiri si pe  teren  catre bugetul comunei  Santana de Mures conform situatiilor de plata transmise, iar pe de alta parte ulterior au fost stabilite retroactiv pe perioada de prescriptie obligatii de plata si fata de bugetul local al municipiului Tirgu Mures, in temeiul prevederilor OG. Nr. 92/2003 privind Codul de procedura fiscala cu modificarile si completarile ulterioare   art. 125, alin. 2, lit. d </w:t>
      </w:r>
    </w:p>
    <w:p w:rsidR="00EC26D6" w:rsidRDefault="00EC26D6" w:rsidP="00EC26D6">
      <w:pPr>
        <w:autoSpaceDE w:val="0"/>
        <w:autoSpaceDN w:val="0"/>
        <w:adjustRightInd w:val="0"/>
        <w:spacing w:after="0" w:line="240" w:lineRule="auto"/>
        <w:rPr>
          <w:rFonts w:ascii="Times New Roman" w:hAnsi="Times New Roman"/>
        </w:rPr>
      </w:pPr>
      <w:r>
        <w:rPr>
          <w:rFonts w:ascii="Times New Roman" w:hAnsi="Times New Roman"/>
        </w:rPr>
        <w:t>“La cererea temeinic justificată a debitorilor, persoane fizice sau juridice, creditorii bugetari locali, prin autorităţile administraţiei publice locale care administrează aceste bugete, pot acorda, pentru obligaţiile bugetare restante pe care le administrează, următoarele înlesniri la plată:</w:t>
      </w:r>
    </w:p>
    <w:p w:rsidR="00EC26D6" w:rsidRDefault="00EC26D6" w:rsidP="00EC26D6">
      <w:pPr>
        <w:autoSpaceDE w:val="0"/>
        <w:autoSpaceDN w:val="0"/>
        <w:adjustRightInd w:val="0"/>
        <w:spacing w:after="0" w:line="240" w:lineRule="auto"/>
        <w:rPr>
          <w:rFonts w:ascii="Times New Roman" w:hAnsi="Times New Roman"/>
        </w:rPr>
      </w:pPr>
      <w:r>
        <w:rPr>
          <w:rFonts w:ascii="Times New Roman" w:hAnsi="Times New Roman"/>
        </w:rPr>
        <w:t xml:space="preserve">    d.) amanari si/sau scutiri ori amanari si/sau reduceri de majorari de intarziere ,cu exceptia majorarilor de intarziere datorate pe perioada de amanare “</w:t>
      </w:r>
    </w:p>
    <w:p w:rsidR="00EC26D6" w:rsidRDefault="00EC26D6" w:rsidP="00EC26D6">
      <w:pPr>
        <w:autoSpaceDE w:val="0"/>
        <w:autoSpaceDN w:val="0"/>
        <w:adjustRightInd w:val="0"/>
        <w:spacing w:after="0" w:line="240" w:lineRule="auto"/>
        <w:rPr>
          <w:rFonts w:ascii="Times New Roman" w:hAnsi="Times New Roman"/>
        </w:rPr>
      </w:pPr>
    </w:p>
    <w:p w:rsidR="00EC26D6" w:rsidRDefault="00EC26D6" w:rsidP="00EC26D6">
      <w:pPr>
        <w:autoSpaceDE w:val="0"/>
        <w:autoSpaceDN w:val="0"/>
        <w:adjustRightInd w:val="0"/>
        <w:spacing w:after="0" w:line="240" w:lineRule="auto"/>
        <w:rPr>
          <w:rFonts w:ascii="Times New Roman" w:hAnsi="Times New Roman"/>
        </w:rPr>
      </w:pPr>
      <w:r>
        <w:rPr>
          <w:rFonts w:ascii="Times New Roman" w:hAnsi="Times New Roman"/>
        </w:rPr>
        <w:t>si alin 3)”Procedura de acordare a inlesnirilor de plata pentru creantele bugetare locale se stabileste prin acte normative speciale “</w:t>
      </w:r>
    </w:p>
    <w:p w:rsidR="00EC26D6" w:rsidRDefault="00EC26D6" w:rsidP="00EC26D6">
      <w:pPr>
        <w:autoSpaceDE w:val="0"/>
        <w:autoSpaceDN w:val="0"/>
        <w:adjustRightInd w:val="0"/>
        <w:spacing w:line="240" w:lineRule="auto"/>
        <w:ind w:firstLine="720"/>
        <w:jc w:val="both"/>
        <w:rPr>
          <w:rFonts w:ascii="Times New Roman" w:hAnsi="Times New Roman"/>
          <w:iCs/>
          <w:color w:val="000000"/>
          <w:lang w:val="ro-RO"/>
        </w:rPr>
      </w:pPr>
      <w:r>
        <w:rPr>
          <w:rFonts w:ascii="Times New Roman" w:hAnsi="Times New Roman"/>
          <w:iCs/>
          <w:color w:val="000000"/>
          <w:lang w:val="ro-RO"/>
        </w:rPr>
        <w:t>din Ordonanta Guvernului nr. 92/2003 privind Codul de procedura fiscala, republicata in 2007, se propune spre aprobare , scutirea de la plata a majorarilor de intirziere aferente prioadei  in care aceste persoane au avut deja achitate aceste impozite  catre bugetul local al comunei Santana de Mures,inclusiv anul de referinta -2014.</w:t>
      </w:r>
    </w:p>
    <w:p w:rsidR="00EC26D6" w:rsidRDefault="00EC26D6" w:rsidP="00EC26D6">
      <w:pPr>
        <w:pStyle w:val="NoSpacing"/>
      </w:pPr>
      <w:r>
        <w:t xml:space="preserve">                     </w:t>
      </w:r>
      <w:r>
        <w:rPr>
          <w:b/>
        </w:rPr>
        <w:t>DIRECTOR ECONOMIC</w:t>
      </w:r>
      <w:r w:rsidR="00226537">
        <w:rPr>
          <w:b/>
        </w:rPr>
        <w:tab/>
      </w:r>
      <w:r w:rsidR="00226537">
        <w:rPr>
          <w:b/>
        </w:rPr>
        <w:tab/>
        <w:t>DIRECTOR ADJUNCT</w:t>
      </w:r>
      <w:r>
        <w:tab/>
        <w:t xml:space="preserve">          </w:t>
      </w:r>
      <w:r>
        <w:tab/>
        <w:t xml:space="preserve">            </w:t>
      </w:r>
      <w:r>
        <w:rPr>
          <w:b/>
        </w:rPr>
        <w:t>ŞEF SERVICIU</w:t>
      </w:r>
    </w:p>
    <w:p w:rsidR="00EC26D6" w:rsidRDefault="00EC26D6" w:rsidP="00EC26D6">
      <w:pPr>
        <w:pStyle w:val="NoSpacing"/>
        <w:rPr>
          <w:lang w:val="en-AU"/>
        </w:rPr>
      </w:pPr>
      <w:r>
        <w:t xml:space="preserve">        </w:t>
      </w:r>
      <w:r>
        <w:tab/>
      </w:r>
      <w:r>
        <w:tab/>
        <w:t xml:space="preserve">   ec. Kiss Imola</w:t>
      </w:r>
      <w:r>
        <w:tab/>
      </w:r>
      <w:r>
        <w:tab/>
      </w:r>
      <w:r>
        <w:tab/>
      </w:r>
      <w:r w:rsidR="00226537">
        <w:t>jrs. Szoverfi Vasile</w:t>
      </w:r>
      <w:r>
        <w:tab/>
        <w:t xml:space="preserve">                    ec. Ercsei I. Francisc</w:t>
      </w:r>
    </w:p>
    <w:p w:rsidR="00EC26D6" w:rsidRDefault="00EC26D6" w:rsidP="00EC26D6">
      <w:pPr>
        <w:rPr>
          <w:rFonts w:ascii="Times New Roman" w:hAnsi="Times New Roman"/>
          <w:b/>
          <w:color w:val="000000"/>
          <w:szCs w:val="24"/>
        </w:rPr>
      </w:pPr>
    </w:p>
    <w:p w:rsidR="00EC26D6" w:rsidRDefault="00EC26D6" w:rsidP="00EC26D6">
      <w:pPr>
        <w:rPr>
          <w:rFonts w:ascii="Times New Roman" w:hAnsi="Times New Roman"/>
          <w:b/>
          <w:bCs/>
          <w:szCs w:val="24"/>
          <w:lang w:val="ro-RO"/>
        </w:rPr>
      </w:pPr>
    </w:p>
    <w:p w:rsidR="00EC26D6" w:rsidRDefault="00EC26D6" w:rsidP="00EC26D6">
      <w:pPr>
        <w:autoSpaceDE w:val="0"/>
        <w:autoSpaceDN w:val="0"/>
        <w:adjustRightInd w:val="0"/>
        <w:spacing w:line="240" w:lineRule="auto"/>
        <w:ind w:firstLine="720"/>
        <w:jc w:val="both"/>
        <w:rPr>
          <w:rFonts w:ascii="Times New Roman" w:hAnsi="Times New Roman"/>
          <w:iCs/>
          <w:color w:val="000000"/>
          <w:sz w:val="24"/>
          <w:szCs w:val="24"/>
          <w:lang w:val="ro-RO"/>
        </w:rPr>
      </w:pPr>
    </w:p>
    <w:p w:rsidR="00EC26D6" w:rsidRDefault="00EC26D6" w:rsidP="00EC26D6">
      <w:pPr>
        <w:autoSpaceDE w:val="0"/>
        <w:autoSpaceDN w:val="0"/>
        <w:adjustRightInd w:val="0"/>
        <w:spacing w:line="240" w:lineRule="auto"/>
        <w:ind w:firstLine="720"/>
        <w:jc w:val="both"/>
        <w:rPr>
          <w:rFonts w:ascii="Times New Roman" w:hAnsi="Times New Roman"/>
          <w:iCs/>
          <w:color w:val="000000"/>
          <w:sz w:val="24"/>
          <w:szCs w:val="24"/>
          <w:lang w:val="ro-RO"/>
        </w:rPr>
      </w:pP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t>Anexa nr.1</w:t>
      </w:r>
    </w:p>
    <w:p w:rsidR="00EC26D6" w:rsidRDefault="00EC26D6" w:rsidP="00EC26D6">
      <w:pPr>
        <w:autoSpaceDE w:val="0"/>
        <w:autoSpaceDN w:val="0"/>
        <w:adjustRightInd w:val="0"/>
        <w:spacing w:line="240" w:lineRule="auto"/>
        <w:ind w:firstLine="720"/>
        <w:jc w:val="both"/>
        <w:rPr>
          <w:rFonts w:ascii="Times New Roman" w:hAnsi="Times New Roman"/>
          <w:iCs/>
          <w:color w:val="000000"/>
          <w:sz w:val="24"/>
          <w:szCs w:val="24"/>
          <w:lang w:val="ro-RO"/>
        </w:rPr>
      </w:pP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r>
      <w:r>
        <w:rPr>
          <w:rFonts w:ascii="Times New Roman" w:hAnsi="Times New Roman"/>
          <w:iCs/>
          <w:color w:val="000000"/>
          <w:sz w:val="24"/>
          <w:szCs w:val="24"/>
          <w:lang w:val="ro-RO"/>
        </w:rPr>
        <w:tab/>
        <w:t xml:space="preserve">La expunerea de motive nr. </w:t>
      </w:r>
      <w:r w:rsidR="00553DDC">
        <w:rPr>
          <w:rFonts w:ascii="Times New Roman" w:hAnsi="Times New Roman"/>
          <w:iCs/>
          <w:color w:val="000000"/>
          <w:sz w:val="24"/>
          <w:szCs w:val="24"/>
          <w:lang w:val="ro-RO"/>
        </w:rPr>
        <w:t>48282</w:t>
      </w:r>
      <w:r w:rsidR="00454748">
        <w:rPr>
          <w:rFonts w:ascii="Times New Roman" w:hAnsi="Times New Roman"/>
          <w:iCs/>
          <w:color w:val="000000"/>
          <w:sz w:val="24"/>
          <w:szCs w:val="24"/>
          <w:lang w:val="ro-RO"/>
        </w:rPr>
        <w:t>/0</w:t>
      </w:r>
      <w:r w:rsidR="009D3DCB">
        <w:rPr>
          <w:rFonts w:ascii="Times New Roman" w:hAnsi="Times New Roman"/>
          <w:iCs/>
          <w:color w:val="000000"/>
          <w:sz w:val="24"/>
          <w:szCs w:val="24"/>
          <w:lang w:val="ro-RO"/>
        </w:rPr>
        <w:t>7</w:t>
      </w:r>
      <w:r w:rsidR="00454748">
        <w:rPr>
          <w:rFonts w:ascii="Times New Roman" w:hAnsi="Times New Roman"/>
          <w:iCs/>
          <w:color w:val="000000"/>
          <w:sz w:val="24"/>
          <w:szCs w:val="24"/>
          <w:lang w:val="ro-RO"/>
        </w:rPr>
        <w:t>.0</w:t>
      </w:r>
      <w:r w:rsidR="00553DDC">
        <w:rPr>
          <w:rFonts w:ascii="Times New Roman" w:hAnsi="Times New Roman"/>
          <w:iCs/>
          <w:color w:val="000000"/>
          <w:sz w:val="24"/>
          <w:szCs w:val="24"/>
          <w:lang w:val="ro-RO"/>
        </w:rPr>
        <w:t>9</w:t>
      </w:r>
      <w:r w:rsidR="00454748">
        <w:rPr>
          <w:rFonts w:ascii="Times New Roman" w:hAnsi="Times New Roman"/>
          <w:iCs/>
          <w:color w:val="000000"/>
          <w:sz w:val="24"/>
          <w:szCs w:val="24"/>
          <w:lang w:val="ro-RO"/>
        </w:rPr>
        <w:t>.2015</w:t>
      </w:r>
    </w:p>
    <w:p w:rsidR="00EC26D6" w:rsidRDefault="00EC26D6" w:rsidP="00EC26D6">
      <w:pPr>
        <w:autoSpaceDE w:val="0"/>
        <w:autoSpaceDN w:val="0"/>
        <w:adjustRightInd w:val="0"/>
        <w:spacing w:line="240" w:lineRule="auto"/>
        <w:ind w:firstLine="720"/>
        <w:rPr>
          <w:rFonts w:ascii="Times New Roman" w:hAnsi="Times New Roman"/>
          <w:iCs/>
          <w:color w:val="000000"/>
          <w:sz w:val="24"/>
          <w:szCs w:val="24"/>
          <w:lang w:val="ro-RO"/>
        </w:rPr>
      </w:pPr>
      <w:r>
        <w:rPr>
          <w:rFonts w:ascii="Times New Roman" w:hAnsi="Times New Roman"/>
          <w:iCs/>
          <w:color w:val="000000"/>
          <w:sz w:val="24"/>
          <w:szCs w:val="24"/>
          <w:lang w:val="ro-RO"/>
        </w:rPr>
        <w:t>Prounerea spre aprobare a scutirii  privind obligatiile de plata accesorii(majorai de intarziere ) :</w:t>
      </w:r>
      <w:r>
        <w:rPr>
          <w:rFonts w:ascii="Times New Roman" w:hAnsi="Times New Roman"/>
          <w:iCs/>
          <w:color w:val="000000"/>
          <w:sz w:val="24"/>
          <w:szCs w:val="24"/>
          <w:lang w:val="ro-RO"/>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788"/>
        <w:gridCol w:w="2204"/>
        <w:gridCol w:w="3798"/>
      </w:tblGrid>
      <w:tr w:rsidR="0083310E" w:rsidTr="00FA574F">
        <w:trPr>
          <w:trHeight w:val="1610"/>
          <w:jc w:val="center"/>
        </w:trPr>
        <w:tc>
          <w:tcPr>
            <w:tcW w:w="526" w:type="dxa"/>
            <w:tcBorders>
              <w:top w:val="single" w:sz="4" w:space="0" w:color="000000"/>
              <w:left w:val="single" w:sz="4" w:space="0" w:color="000000"/>
              <w:right w:val="single" w:sz="4" w:space="0" w:color="auto"/>
            </w:tcBorders>
            <w:hideMark/>
          </w:tcPr>
          <w:p w:rsidR="0083310E" w:rsidRDefault="0083310E">
            <w:pPr>
              <w:autoSpaceDE w:val="0"/>
              <w:autoSpaceDN w:val="0"/>
              <w:adjustRightInd w:val="0"/>
              <w:spacing w:line="240" w:lineRule="auto"/>
              <w:rPr>
                <w:rFonts w:ascii="Times New Roman" w:hAnsi="Times New Roman"/>
                <w:iCs/>
                <w:color w:val="000000"/>
                <w:sz w:val="20"/>
                <w:szCs w:val="20"/>
                <w:lang w:val="ro-RO"/>
              </w:rPr>
            </w:pPr>
            <w:r>
              <w:rPr>
                <w:rFonts w:ascii="Times New Roman" w:hAnsi="Times New Roman"/>
                <w:iCs/>
                <w:color w:val="000000"/>
                <w:sz w:val="20"/>
                <w:szCs w:val="20"/>
                <w:lang w:val="ro-RO"/>
              </w:rPr>
              <w:t>Nr. crt.</w:t>
            </w:r>
          </w:p>
        </w:tc>
        <w:tc>
          <w:tcPr>
            <w:tcW w:w="1788" w:type="dxa"/>
            <w:tcBorders>
              <w:top w:val="single" w:sz="4" w:space="0" w:color="000000"/>
              <w:left w:val="single" w:sz="4" w:space="0" w:color="auto"/>
              <w:right w:val="single" w:sz="4" w:space="0" w:color="000000"/>
            </w:tcBorders>
            <w:hideMark/>
          </w:tcPr>
          <w:p w:rsidR="0083310E" w:rsidRDefault="0083310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Nume prenume</w:t>
            </w:r>
          </w:p>
        </w:tc>
        <w:tc>
          <w:tcPr>
            <w:tcW w:w="2204" w:type="dxa"/>
            <w:tcBorders>
              <w:top w:val="single" w:sz="4" w:space="0" w:color="000000"/>
              <w:left w:val="single" w:sz="4" w:space="0" w:color="000000"/>
              <w:right w:val="single" w:sz="4" w:space="0" w:color="000000"/>
            </w:tcBorders>
          </w:tcPr>
          <w:p w:rsidR="0083310E" w:rsidRDefault="0083310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Domiciliul fiscal</w:t>
            </w:r>
          </w:p>
        </w:tc>
        <w:tc>
          <w:tcPr>
            <w:tcW w:w="3798" w:type="dxa"/>
            <w:tcBorders>
              <w:top w:val="single" w:sz="4" w:space="0" w:color="000000"/>
              <w:left w:val="single" w:sz="4" w:space="0" w:color="000000"/>
              <w:right w:val="single" w:sz="4" w:space="0" w:color="000000"/>
            </w:tcBorders>
            <w:hideMark/>
          </w:tcPr>
          <w:p w:rsidR="0083310E" w:rsidRDefault="0083310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 xml:space="preserve">Obligatii de plata accesorii(majorari de intirziere pana la 31.12.2014)             pt.   impozit cladiri si </w:t>
            </w:r>
          </w:p>
          <w:p w:rsidR="0083310E" w:rsidRDefault="0083310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 xml:space="preserve"> pt. impozit teren</w:t>
            </w:r>
          </w:p>
        </w:tc>
      </w:tr>
      <w:tr w:rsidR="0083310E" w:rsidTr="007A1B26">
        <w:trPr>
          <w:trHeight w:val="1838"/>
          <w:jc w:val="center"/>
        </w:trPr>
        <w:tc>
          <w:tcPr>
            <w:tcW w:w="526" w:type="dxa"/>
            <w:tcBorders>
              <w:top w:val="single" w:sz="4" w:space="0" w:color="auto"/>
              <w:left w:val="single" w:sz="4" w:space="0" w:color="000000"/>
              <w:right w:val="single" w:sz="4" w:space="0" w:color="auto"/>
            </w:tcBorders>
            <w:hideMark/>
          </w:tcPr>
          <w:p w:rsidR="0083310E" w:rsidRDefault="0083310E" w:rsidP="003541A1">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1.</w:t>
            </w:r>
          </w:p>
        </w:tc>
        <w:tc>
          <w:tcPr>
            <w:tcW w:w="1788" w:type="dxa"/>
            <w:tcBorders>
              <w:top w:val="single" w:sz="4" w:space="0" w:color="auto"/>
              <w:left w:val="single" w:sz="4" w:space="0" w:color="auto"/>
              <w:right w:val="single" w:sz="4" w:space="0" w:color="000000"/>
            </w:tcBorders>
            <w:hideMark/>
          </w:tcPr>
          <w:p w:rsidR="0083310E" w:rsidRDefault="0083310E" w:rsidP="00D44A10">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Stefan Crinisoara</w:t>
            </w:r>
          </w:p>
        </w:tc>
        <w:tc>
          <w:tcPr>
            <w:tcW w:w="2204" w:type="dxa"/>
            <w:tcBorders>
              <w:top w:val="single" w:sz="4" w:space="0" w:color="auto"/>
              <w:left w:val="single" w:sz="4" w:space="0" w:color="000000"/>
              <w:right w:val="single" w:sz="4" w:space="0" w:color="000000"/>
            </w:tcBorders>
          </w:tcPr>
          <w:p w:rsidR="0083310E" w:rsidRDefault="0083310E" w:rsidP="009D3DCB">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Tirgu Murea</w:t>
            </w:r>
          </w:p>
          <w:p w:rsidR="0083310E" w:rsidRDefault="0083310E" w:rsidP="00D44A10">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 xml:space="preserve"> str. Voinicenilor, nr. 179</w:t>
            </w:r>
          </w:p>
        </w:tc>
        <w:tc>
          <w:tcPr>
            <w:tcW w:w="3798" w:type="dxa"/>
            <w:tcBorders>
              <w:top w:val="single" w:sz="4" w:space="0" w:color="auto"/>
              <w:left w:val="single" w:sz="4" w:space="0" w:color="000000"/>
              <w:right w:val="single" w:sz="4" w:space="0" w:color="000000"/>
            </w:tcBorders>
            <w:hideMark/>
          </w:tcPr>
          <w:p w:rsidR="0083310E" w:rsidRDefault="0083310E" w:rsidP="009D3DCB">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Cladiri     - 523 lei</w:t>
            </w:r>
          </w:p>
          <w:p w:rsidR="0083310E" w:rsidRDefault="0083310E" w:rsidP="00D44A10">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 xml:space="preserve">Teren       - 290 lei    </w:t>
            </w:r>
          </w:p>
        </w:tc>
      </w:tr>
    </w:tbl>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444582" w:rsidRDefault="00E656A0" w:rsidP="00EC26D6">
      <w:pPr>
        <w:rPr>
          <w:rFonts w:ascii="Times New Roman" w:hAnsi="Times New Roman"/>
          <w:b/>
          <w:bCs/>
          <w:szCs w:val="24"/>
          <w:lang w:val="ro-RO"/>
        </w:rPr>
      </w:pPr>
      <w:r>
        <w:rPr>
          <w:rFonts w:ascii="Times New Roman" w:hAnsi="Times New Roman"/>
          <w:b/>
          <w:bCs/>
          <w:szCs w:val="24"/>
          <w:lang w:val="ro-RO"/>
        </w:rPr>
        <w:tab/>
      </w:r>
      <w:r>
        <w:rPr>
          <w:rFonts w:ascii="Times New Roman" w:hAnsi="Times New Roman"/>
          <w:b/>
          <w:bCs/>
          <w:szCs w:val="24"/>
          <w:lang w:val="ro-RO"/>
        </w:rPr>
        <w:tab/>
        <w:t>Sef serviciu</w:t>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t>Inspector</w:t>
      </w:r>
    </w:p>
    <w:p w:rsidR="00E656A0" w:rsidRDefault="00E656A0" w:rsidP="00EC26D6">
      <w:pPr>
        <w:rPr>
          <w:rFonts w:ascii="Times New Roman" w:hAnsi="Times New Roman"/>
          <w:b/>
          <w:bCs/>
          <w:szCs w:val="24"/>
          <w:lang w:val="ro-RO"/>
        </w:rPr>
      </w:pPr>
      <w:r>
        <w:rPr>
          <w:rFonts w:ascii="Times New Roman" w:hAnsi="Times New Roman"/>
          <w:b/>
          <w:bCs/>
          <w:szCs w:val="24"/>
          <w:lang w:val="ro-RO"/>
        </w:rPr>
        <w:tab/>
      </w:r>
      <w:r>
        <w:rPr>
          <w:rFonts w:ascii="Times New Roman" w:hAnsi="Times New Roman"/>
          <w:b/>
          <w:bCs/>
          <w:szCs w:val="24"/>
          <w:lang w:val="ro-RO"/>
        </w:rPr>
        <w:tab/>
        <w:t>Ec. Ercsei I. Francisc</w:t>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t>Barta Maria</w:t>
      </w:r>
    </w:p>
    <w:p w:rsidR="00444582" w:rsidRDefault="00444582" w:rsidP="00EC26D6">
      <w:pPr>
        <w:rPr>
          <w:rFonts w:ascii="Times New Roman" w:hAnsi="Times New Roman"/>
          <w:b/>
          <w:bCs/>
          <w:szCs w:val="24"/>
          <w:lang w:val="ro-RO"/>
        </w:rPr>
      </w:pPr>
    </w:p>
    <w:p w:rsidR="00CA6F15" w:rsidRDefault="00CA6F15" w:rsidP="00EC26D6">
      <w:pPr>
        <w:rPr>
          <w:rFonts w:ascii="Times New Roman" w:hAnsi="Times New Roman"/>
          <w:b/>
          <w:bCs/>
          <w:szCs w:val="24"/>
          <w:lang w:val="ro-RO"/>
        </w:rPr>
      </w:pPr>
    </w:p>
    <w:p w:rsidR="00CA6F15" w:rsidRDefault="00CA6F15" w:rsidP="00EC26D6">
      <w:pPr>
        <w:rPr>
          <w:rFonts w:ascii="Times New Roman" w:hAnsi="Times New Roman"/>
          <w:b/>
          <w:bCs/>
          <w:szCs w:val="24"/>
          <w:lang w:val="ro-RO"/>
        </w:rPr>
      </w:pPr>
    </w:p>
    <w:p w:rsidR="00CA6F15" w:rsidRDefault="00CA6F15"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CA6F15" w:rsidRDefault="00CA6F15"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9D3DCB" w:rsidRDefault="009D3DCB" w:rsidP="00EC26D6">
      <w:pPr>
        <w:rPr>
          <w:rFonts w:ascii="Times New Roman" w:hAnsi="Times New Roman"/>
          <w:b/>
          <w:bCs/>
          <w:szCs w:val="24"/>
          <w:lang w:val="ro-RO"/>
        </w:rPr>
      </w:pPr>
    </w:p>
    <w:p w:rsidR="00EC26D6" w:rsidRDefault="00EC26D6" w:rsidP="00EC26D6">
      <w:pPr>
        <w:rPr>
          <w:rFonts w:ascii="Times New Roman" w:hAnsi="Times New Roman"/>
          <w:szCs w:val="24"/>
          <w:lang w:val="ro-RO"/>
        </w:rPr>
      </w:pPr>
      <w:r>
        <w:rPr>
          <w:rFonts w:ascii="Times New Roman" w:hAnsi="Times New Roman"/>
          <w:b/>
          <w:bCs/>
          <w:szCs w:val="24"/>
          <w:lang w:val="ro-RO"/>
        </w:rPr>
        <w:t>ROMÂNIA</w:t>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r>
      <w:r>
        <w:rPr>
          <w:rFonts w:ascii="Times New Roman" w:hAnsi="Times New Roman"/>
          <w:b/>
          <w:bCs/>
          <w:szCs w:val="24"/>
          <w:lang w:val="ro-RO"/>
        </w:rPr>
        <w:tab/>
        <w:t>Proiect</w:t>
      </w:r>
    </w:p>
    <w:p w:rsidR="00EC26D6" w:rsidRDefault="00EC26D6" w:rsidP="00EC26D6">
      <w:pPr>
        <w:outlineLvl w:val="0"/>
        <w:rPr>
          <w:rFonts w:ascii="Times New Roman" w:hAnsi="Times New Roman"/>
          <w:szCs w:val="24"/>
          <w:lang w:val="ro-RO"/>
        </w:rPr>
      </w:pPr>
      <w:r>
        <w:rPr>
          <w:rFonts w:ascii="Times New Roman" w:hAnsi="Times New Roman"/>
          <w:b/>
          <w:bCs/>
          <w:szCs w:val="24"/>
          <w:lang w:val="ro-RO"/>
        </w:rPr>
        <w:t>JUDEŢUL MUREŞ</w:t>
      </w:r>
    </w:p>
    <w:p w:rsidR="00EC26D6" w:rsidRDefault="00EC26D6" w:rsidP="00EC26D6">
      <w:pPr>
        <w:outlineLvl w:val="0"/>
        <w:rPr>
          <w:rFonts w:ascii="Times New Roman" w:hAnsi="Times New Roman"/>
          <w:szCs w:val="24"/>
          <w:lang w:val="ro-RO"/>
        </w:rPr>
      </w:pPr>
      <w:r>
        <w:rPr>
          <w:rFonts w:ascii="Times New Roman" w:hAnsi="Times New Roman"/>
          <w:b/>
          <w:bCs/>
          <w:szCs w:val="24"/>
          <w:lang w:val="ro-RO"/>
        </w:rPr>
        <w:t>CONSILIUL LOCAL MUNICIPAL TÎRGU MUREŞ</w:t>
      </w:r>
    </w:p>
    <w:p w:rsidR="00EC26D6" w:rsidRDefault="00EC26D6" w:rsidP="00EC26D6">
      <w:pPr>
        <w:jc w:val="center"/>
        <w:rPr>
          <w:rFonts w:ascii="Times New Roman" w:hAnsi="Times New Roman"/>
          <w:szCs w:val="24"/>
          <w:lang w:val="ro-RO"/>
        </w:rPr>
      </w:pPr>
      <w:r>
        <w:rPr>
          <w:rFonts w:ascii="Times New Roman" w:hAnsi="Times New Roman"/>
          <w:b/>
          <w:bCs/>
          <w:szCs w:val="24"/>
          <w:lang w:val="ro-RO"/>
        </w:rPr>
        <w:t>H O T Ă R Â R E A     nr. ________</w:t>
      </w:r>
    </w:p>
    <w:p w:rsidR="00EC26D6" w:rsidRDefault="00EC26D6" w:rsidP="00EC26D6">
      <w:pPr>
        <w:jc w:val="center"/>
        <w:rPr>
          <w:rFonts w:ascii="Times New Roman" w:hAnsi="Times New Roman"/>
          <w:b/>
          <w:bCs/>
          <w:szCs w:val="24"/>
          <w:lang w:val="ro-RO"/>
        </w:rPr>
      </w:pPr>
      <w:r>
        <w:rPr>
          <w:rFonts w:ascii="Times New Roman" w:hAnsi="Times New Roman"/>
          <w:b/>
          <w:bCs/>
          <w:szCs w:val="24"/>
          <w:lang w:val="ro-RO"/>
        </w:rPr>
        <w:t>din _____________________ 201</w:t>
      </w:r>
      <w:r w:rsidR="009B781F">
        <w:rPr>
          <w:rFonts w:ascii="Times New Roman" w:hAnsi="Times New Roman"/>
          <w:b/>
          <w:bCs/>
          <w:szCs w:val="24"/>
          <w:lang w:val="ro-RO"/>
        </w:rPr>
        <w:t>5</w:t>
      </w:r>
    </w:p>
    <w:p w:rsidR="00EC26D6" w:rsidRDefault="00EC26D6" w:rsidP="00EC26D6">
      <w:pPr>
        <w:jc w:val="center"/>
        <w:rPr>
          <w:rFonts w:ascii="Times New Roman" w:hAnsi="Times New Roman"/>
          <w:b/>
          <w:color w:val="000000"/>
          <w:szCs w:val="24"/>
          <w:u w:val="single"/>
          <w:lang w:val="en-AU"/>
        </w:rPr>
      </w:pPr>
    </w:p>
    <w:p w:rsidR="00EC26D6" w:rsidRDefault="00EC26D6" w:rsidP="00EC26D6">
      <w:pPr>
        <w:autoSpaceDE w:val="0"/>
        <w:autoSpaceDN w:val="0"/>
        <w:adjustRightInd w:val="0"/>
        <w:jc w:val="center"/>
        <w:rPr>
          <w:rFonts w:ascii="Times New Roman" w:hAnsi="Times New Roman"/>
          <w:b/>
          <w:color w:val="000000"/>
          <w:szCs w:val="24"/>
        </w:rPr>
      </w:pPr>
      <w:r>
        <w:rPr>
          <w:rFonts w:ascii="Times New Roman" w:hAnsi="Times New Roman"/>
          <w:b/>
          <w:iCs/>
          <w:color w:val="000000"/>
          <w:sz w:val="24"/>
          <w:szCs w:val="24"/>
        </w:rPr>
        <w:t>cu privire la scutirea de la plata a majorarilor de intirziere calculate in urma impunerii retroactive  a imobilelor detinute de proprietarii, care au achitat impozitul pe  cladiri si teren  la S</w:t>
      </w:r>
      <w:r w:rsidR="006D097A">
        <w:rPr>
          <w:rFonts w:ascii="Times New Roman" w:hAnsi="Times New Roman"/>
          <w:b/>
          <w:iCs/>
          <w:color w:val="000000"/>
          <w:sz w:val="24"/>
          <w:szCs w:val="24"/>
        </w:rPr>
        <w:t>i</w:t>
      </w:r>
      <w:r>
        <w:rPr>
          <w:rFonts w:ascii="Times New Roman" w:hAnsi="Times New Roman"/>
          <w:b/>
          <w:iCs/>
          <w:color w:val="000000"/>
          <w:sz w:val="24"/>
          <w:szCs w:val="24"/>
        </w:rPr>
        <w:t>ntan</w:t>
      </w:r>
      <w:r w:rsidR="006D097A">
        <w:rPr>
          <w:rFonts w:ascii="Times New Roman" w:hAnsi="Times New Roman"/>
          <w:b/>
          <w:iCs/>
          <w:color w:val="000000"/>
          <w:sz w:val="24"/>
          <w:szCs w:val="24"/>
        </w:rPr>
        <w:t>a</w:t>
      </w:r>
      <w:r>
        <w:rPr>
          <w:rFonts w:ascii="Times New Roman" w:hAnsi="Times New Roman"/>
          <w:b/>
          <w:iCs/>
          <w:color w:val="000000"/>
          <w:sz w:val="24"/>
          <w:szCs w:val="24"/>
        </w:rPr>
        <w:t xml:space="preserve"> de Mures, dar apartin </w:t>
      </w:r>
      <w:r w:rsidR="006D097A">
        <w:rPr>
          <w:rFonts w:ascii="Times New Roman" w:hAnsi="Times New Roman"/>
          <w:b/>
          <w:iCs/>
          <w:color w:val="000000"/>
          <w:sz w:val="24"/>
          <w:szCs w:val="24"/>
        </w:rPr>
        <w:t>teritorial administrativ</w:t>
      </w:r>
      <w:r w:rsidR="00C51D95">
        <w:rPr>
          <w:rFonts w:ascii="Times New Roman" w:hAnsi="Times New Roman"/>
          <w:b/>
          <w:iCs/>
          <w:color w:val="000000"/>
          <w:sz w:val="24"/>
          <w:szCs w:val="24"/>
        </w:rPr>
        <w:t xml:space="preserve">  Municipiului Tîrgu </w:t>
      </w:r>
      <w:r>
        <w:rPr>
          <w:rFonts w:ascii="Times New Roman" w:hAnsi="Times New Roman"/>
          <w:b/>
          <w:iCs/>
          <w:color w:val="000000"/>
          <w:sz w:val="24"/>
          <w:szCs w:val="24"/>
        </w:rPr>
        <w:t>Mures</w:t>
      </w:r>
    </w:p>
    <w:p w:rsidR="00EC26D6" w:rsidRDefault="00EC26D6" w:rsidP="00EC26D6">
      <w:pPr>
        <w:jc w:val="center"/>
        <w:rPr>
          <w:rFonts w:ascii="Times New Roman" w:hAnsi="Times New Roman"/>
          <w:b/>
          <w:i/>
          <w:color w:val="000000"/>
          <w:szCs w:val="24"/>
          <w:lang w:val="it-IT"/>
        </w:rPr>
      </w:pPr>
    </w:p>
    <w:p w:rsidR="00EC26D6" w:rsidRDefault="00EC26D6" w:rsidP="00EC26D6">
      <w:pPr>
        <w:jc w:val="center"/>
        <w:rPr>
          <w:rFonts w:ascii="Times New Roman" w:hAnsi="Times New Roman"/>
          <w:b/>
          <w:i/>
          <w:color w:val="000000"/>
          <w:szCs w:val="24"/>
          <w:lang w:val="it-IT"/>
        </w:rPr>
      </w:pPr>
      <w:r>
        <w:rPr>
          <w:rFonts w:ascii="Times New Roman" w:hAnsi="Times New Roman"/>
          <w:b/>
          <w:i/>
          <w:color w:val="000000"/>
          <w:szCs w:val="24"/>
          <w:lang w:val="it-IT"/>
        </w:rPr>
        <w:t>Consiliul local municipal Tîrgu Mureş, întrunit în şedinţa ordinară de lucru,</w:t>
      </w:r>
    </w:p>
    <w:p w:rsidR="00EC26D6" w:rsidRDefault="00EC26D6" w:rsidP="00EC26D6">
      <w:pPr>
        <w:autoSpaceDE w:val="0"/>
        <w:autoSpaceDN w:val="0"/>
        <w:adjustRightInd w:val="0"/>
        <w:ind w:firstLine="720"/>
        <w:jc w:val="both"/>
        <w:rPr>
          <w:rFonts w:ascii="Times New Roman" w:hAnsi="Times New Roman"/>
          <w:iCs/>
          <w:color w:val="000000"/>
          <w:szCs w:val="24"/>
          <w:lang w:val="ro-RO"/>
        </w:rPr>
      </w:pPr>
      <w:r>
        <w:rPr>
          <w:rFonts w:ascii="Times New Roman" w:hAnsi="Times New Roman"/>
          <w:szCs w:val="24"/>
          <w:lang w:val="ro-RO"/>
        </w:rPr>
        <w:t>Văzând Expunerea de motive nr.</w:t>
      </w:r>
      <w:r w:rsidR="00C52599">
        <w:rPr>
          <w:rFonts w:ascii="Times New Roman" w:hAnsi="Times New Roman"/>
          <w:szCs w:val="24"/>
          <w:lang w:val="ro-RO"/>
        </w:rPr>
        <w:t xml:space="preserve">48282 </w:t>
      </w:r>
      <w:r>
        <w:rPr>
          <w:rFonts w:ascii="Times New Roman" w:hAnsi="Times New Roman"/>
          <w:szCs w:val="24"/>
          <w:lang w:val="ro-RO"/>
        </w:rPr>
        <w:t>din 0</w:t>
      </w:r>
      <w:r w:rsidR="009D3DCB">
        <w:rPr>
          <w:rFonts w:ascii="Times New Roman" w:hAnsi="Times New Roman"/>
          <w:szCs w:val="24"/>
          <w:lang w:val="ro-RO"/>
        </w:rPr>
        <w:t>7</w:t>
      </w:r>
      <w:r>
        <w:rPr>
          <w:rFonts w:ascii="Times New Roman" w:hAnsi="Times New Roman"/>
          <w:szCs w:val="24"/>
          <w:lang w:val="ro-RO"/>
        </w:rPr>
        <w:t>.</w:t>
      </w:r>
      <w:r w:rsidR="009B781F">
        <w:rPr>
          <w:rFonts w:ascii="Times New Roman" w:hAnsi="Times New Roman"/>
          <w:szCs w:val="24"/>
          <w:lang w:val="ro-RO"/>
        </w:rPr>
        <w:t>0</w:t>
      </w:r>
      <w:r w:rsidR="00C52599">
        <w:rPr>
          <w:rFonts w:ascii="Times New Roman" w:hAnsi="Times New Roman"/>
          <w:szCs w:val="24"/>
          <w:lang w:val="ro-RO"/>
        </w:rPr>
        <w:t>9</w:t>
      </w:r>
      <w:r w:rsidR="009B781F">
        <w:rPr>
          <w:rFonts w:ascii="Times New Roman" w:hAnsi="Times New Roman"/>
          <w:szCs w:val="24"/>
          <w:lang w:val="ro-RO"/>
        </w:rPr>
        <w:t>.2015</w:t>
      </w:r>
      <w:r>
        <w:rPr>
          <w:rFonts w:ascii="Times New Roman" w:hAnsi="Times New Roman"/>
          <w:szCs w:val="24"/>
          <w:lang w:val="ro-RO"/>
        </w:rPr>
        <w:t xml:space="preserve">, iniţiată de </w:t>
      </w:r>
      <w:r w:rsidR="0073411B">
        <w:rPr>
          <w:rFonts w:ascii="Times New Roman" w:hAnsi="Times New Roman"/>
          <w:szCs w:val="24"/>
          <w:lang w:val="ro-RO"/>
        </w:rPr>
        <w:t>Vicep</w:t>
      </w:r>
      <w:r>
        <w:rPr>
          <w:rFonts w:ascii="Times New Roman" w:hAnsi="Times New Roman"/>
          <w:szCs w:val="24"/>
          <w:lang w:val="ro-RO"/>
        </w:rPr>
        <w:t>rimarul Municipiului Tîrgu Mureş prin Direcţia Economică – Serviciul de stabilire, încasare impozite şi taxe locale</w:t>
      </w:r>
      <w:r>
        <w:rPr>
          <w:rFonts w:ascii="Times New Roman" w:hAnsi="Times New Roman"/>
          <w:color w:val="0000FF"/>
          <w:szCs w:val="24"/>
          <w:lang w:val="ro-RO"/>
        </w:rPr>
        <w:t xml:space="preserve"> </w:t>
      </w:r>
      <w:r>
        <w:rPr>
          <w:rFonts w:ascii="Times New Roman" w:hAnsi="Times New Roman"/>
          <w:iCs/>
          <w:color w:val="000000"/>
          <w:szCs w:val="24"/>
        </w:rPr>
        <w:t xml:space="preserve">cu privire la </w:t>
      </w:r>
      <w:r>
        <w:rPr>
          <w:rFonts w:ascii="Times New Roman" w:hAnsi="Times New Roman"/>
          <w:iCs/>
          <w:color w:val="000000"/>
          <w:sz w:val="24"/>
          <w:szCs w:val="24"/>
        </w:rPr>
        <w:t xml:space="preserve">scutirea de la plata a majorarilor de intirziere calculate in urma impunerii pe perioada </w:t>
      </w:r>
      <w:r w:rsidR="006D097A">
        <w:rPr>
          <w:rFonts w:ascii="Times New Roman" w:hAnsi="Times New Roman"/>
          <w:iCs/>
          <w:color w:val="000000"/>
          <w:sz w:val="24"/>
          <w:szCs w:val="24"/>
        </w:rPr>
        <w:t>retroactiva</w:t>
      </w:r>
      <w:r>
        <w:rPr>
          <w:rFonts w:ascii="Times New Roman" w:hAnsi="Times New Roman"/>
          <w:iCs/>
          <w:color w:val="000000"/>
          <w:sz w:val="24"/>
          <w:szCs w:val="24"/>
        </w:rPr>
        <w:t xml:space="preserve"> a imobilelor detinute de proprietarii, care au achitat impozitul pe  cladiri si teren  la S</w:t>
      </w:r>
      <w:r w:rsidR="006D097A">
        <w:rPr>
          <w:rFonts w:ascii="Times New Roman" w:hAnsi="Times New Roman"/>
          <w:iCs/>
          <w:color w:val="000000"/>
          <w:sz w:val="24"/>
          <w:szCs w:val="24"/>
        </w:rPr>
        <w:t>i</w:t>
      </w:r>
      <w:r>
        <w:rPr>
          <w:rFonts w:ascii="Times New Roman" w:hAnsi="Times New Roman"/>
          <w:iCs/>
          <w:color w:val="000000"/>
          <w:sz w:val="24"/>
          <w:szCs w:val="24"/>
        </w:rPr>
        <w:t>ntan</w:t>
      </w:r>
      <w:r w:rsidR="006D097A">
        <w:rPr>
          <w:rFonts w:ascii="Times New Roman" w:hAnsi="Times New Roman"/>
          <w:iCs/>
          <w:color w:val="000000"/>
          <w:sz w:val="24"/>
          <w:szCs w:val="24"/>
        </w:rPr>
        <w:t>a</w:t>
      </w:r>
      <w:r>
        <w:rPr>
          <w:rFonts w:ascii="Times New Roman" w:hAnsi="Times New Roman"/>
          <w:iCs/>
          <w:color w:val="000000"/>
          <w:sz w:val="24"/>
          <w:szCs w:val="24"/>
        </w:rPr>
        <w:t xml:space="preserve"> de Mures, dar apartin </w:t>
      </w:r>
      <w:r w:rsidR="006D097A">
        <w:rPr>
          <w:rFonts w:ascii="Times New Roman" w:hAnsi="Times New Roman"/>
          <w:iCs/>
          <w:color w:val="000000"/>
          <w:sz w:val="24"/>
          <w:szCs w:val="24"/>
        </w:rPr>
        <w:t>teritorial administrativ</w:t>
      </w:r>
      <w:r>
        <w:rPr>
          <w:rFonts w:ascii="Times New Roman" w:hAnsi="Times New Roman"/>
          <w:iCs/>
          <w:color w:val="000000"/>
          <w:sz w:val="24"/>
          <w:szCs w:val="24"/>
        </w:rPr>
        <w:t xml:space="preserve">  Municipiului Tg. Mures</w:t>
      </w:r>
      <w:r>
        <w:rPr>
          <w:rFonts w:ascii="Times New Roman" w:hAnsi="Times New Roman"/>
          <w:iCs/>
          <w:color w:val="000000"/>
          <w:szCs w:val="24"/>
          <w:lang w:val="ro-RO"/>
        </w:rPr>
        <w:t>.</w:t>
      </w:r>
    </w:p>
    <w:p w:rsidR="00EC26D6" w:rsidRDefault="00EC26D6" w:rsidP="00EC26D6">
      <w:pPr>
        <w:autoSpaceDE w:val="0"/>
        <w:autoSpaceDN w:val="0"/>
        <w:adjustRightInd w:val="0"/>
        <w:spacing w:after="0" w:line="240" w:lineRule="auto"/>
        <w:ind w:firstLine="708"/>
        <w:jc w:val="both"/>
        <w:rPr>
          <w:rFonts w:ascii="Times New Roman" w:hAnsi="Times New Roman"/>
          <w:bCs/>
          <w:iCs/>
          <w:color w:val="000000"/>
          <w:szCs w:val="24"/>
          <w:lang w:val="ro-RO"/>
        </w:rPr>
      </w:pPr>
      <w:r>
        <w:rPr>
          <w:rFonts w:ascii="Times New Roman" w:hAnsi="Times New Roman"/>
          <w:iCs/>
          <w:color w:val="000000"/>
          <w:szCs w:val="24"/>
          <w:lang w:val="ro-RO"/>
        </w:rPr>
        <w:t>Conform prevederilor art. 125, alin. 2, lit. E din Ordonanta Guvernului nr. 92 din 24 decembrie 2003 privind Codul de procedura fiscala, republicata</w:t>
      </w:r>
    </w:p>
    <w:p w:rsidR="00EC26D6" w:rsidRDefault="00EC26D6" w:rsidP="00EC26D6">
      <w:pPr>
        <w:autoSpaceDE w:val="0"/>
        <w:autoSpaceDN w:val="0"/>
        <w:adjustRightInd w:val="0"/>
        <w:ind w:firstLine="708"/>
        <w:jc w:val="both"/>
        <w:rPr>
          <w:rFonts w:ascii="Times New Roman" w:hAnsi="Times New Roman"/>
          <w:color w:val="FF0000"/>
          <w:szCs w:val="24"/>
          <w:lang w:val="en-AU"/>
        </w:rPr>
      </w:pPr>
      <w:r>
        <w:rPr>
          <w:rFonts w:ascii="Times New Roman" w:hAnsi="Times New Roman"/>
          <w:bCs/>
          <w:iCs/>
          <w:color w:val="000000"/>
          <w:szCs w:val="24"/>
          <w:lang w:val="ro-RO"/>
        </w:rPr>
        <w:t>În temeiul prevederilor art. 36 alin. (1) alin. (4) lit. „e”, art. 45 alin. (1) lit. C şi art. 115 alin. (1) lit. „b” din Legea nr. 215/2001 privind administraţia publică locală, republicată,</w:t>
      </w:r>
    </w:p>
    <w:p w:rsidR="00EC26D6" w:rsidRDefault="00EC26D6" w:rsidP="00EC26D6">
      <w:pPr>
        <w:jc w:val="center"/>
        <w:rPr>
          <w:rFonts w:ascii="Times New Roman" w:hAnsi="Times New Roman"/>
          <w:b/>
          <w:color w:val="000000"/>
          <w:szCs w:val="24"/>
          <w:lang w:val="ro-RO"/>
        </w:rPr>
      </w:pPr>
      <w:r>
        <w:rPr>
          <w:rFonts w:ascii="Times New Roman" w:hAnsi="Times New Roman"/>
          <w:b/>
          <w:color w:val="000000"/>
          <w:szCs w:val="24"/>
        </w:rPr>
        <w:t>H</w:t>
      </w:r>
      <w:r>
        <w:rPr>
          <w:rFonts w:ascii="Times New Roman" w:hAnsi="Times New Roman"/>
          <w:b/>
          <w:color w:val="000000"/>
          <w:szCs w:val="24"/>
          <w:lang w:val="ro-RO"/>
        </w:rPr>
        <w:t>otărăşte:</w:t>
      </w:r>
    </w:p>
    <w:p w:rsidR="00EC26D6" w:rsidRDefault="00EC26D6" w:rsidP="00EC26D6">
      <w:pPr>
        <w:autoSpaceDE w:val="0"/>
        <w:autoSpaceDN w:val="0"/>
        <w:adjustRightInd w:val="0"/>
        <w:ind w:firstLine="708"/>
        <w:jc w:val="both"/>
        <w:rPr>
          <w:rFonts w:ascii="Times New Roman" w:hAnsi="Times New Roman"/>
          <w:color w:val="000000"/>
          <w:szCs w:val="24"/>
          <w:lang w:val="ro-RO"/>
        </w:rPr>
      </w:pPr>
      <w:r>
        <w:rPr>
          <w:rFonts w:ascii="Times New Roman" w:hAnsi="Times New Roman"/>
          <w:b/>
          <w:color w:val="000000"/>
          <w:szCs w:val="24"/>
        </w:rPr>
        <w:t>Art.1.</w:t>
      </w:r>
      <w:r>
        <w:rPr>
          <w:rFonts w:ascii="Times New Roman" w:hAnsi="Times New Roman"/>
          <w:color w:val="000000"/>
          <w:szCs w:val="24"/>
        </w:rPr>
        <w:t xml:space="preserve"> Se aprob</w:t>
      </w:r>
      <w:r>
        <w:rPr>
          <w:rFonts w:ascii="Times New Roman" w:hAnsi="Times New Roman"/>
          <w:color w:val="000000"/>
          <w:szCs w:val="24"/>
          <w:lang w:val="ro-RO"/>
        </w:rPr>
        <w:t>ă scutirea de la plata majorarilor de intarziere aferente impozitului pe clădiri si pe teren pentru persoanele din Anexa</w:t>
      </w:r>
      <w:r w:rsidR="009B781F">
        <w:rPr>
          <w:rFonts w:ascii="Times New Roman" w:hAnsi="Times New Roman"/>
          <w:color w:val="000000"/>
          <w:szCs w:val="24"/>
          <w:lang w:val="ro-RO"/>
        </w:rPr>
        <w:t xml:space="preserve"> nr. 1</w:t>
      </w:r>
      <w:r w:rsidR="00D44A10">
        <w:rPr>
          <w:rFonts w:ascii="Times New Roman" w:hAnsi="Times New Roman"/>
          <w:color w:val="000000"/>
          <w:szCs w:val="24"/>
          <w:lang w:val="ro-RO"/>
        </w:rPr>
        <w:t xml:space="preserve"> </w:t>
      </w:r>
      <w:r>
        <w:rPr>
          <w:rFonts w:ascii="Times New Roman" w:hAnsi="Times New Roman"/>
          <w:color w:val="000000"/>
          <w:szCs w:val="24"/>
          <w:lang w:val="ro-RO"/>
        </w:rPr>
        <w:t xml:space="preserve">la prezenta, </w:t>
      </w:r>
    </w:p>
    <w:p w:rsidR="00EC26D6" w:rsidRDefault="00EC26D6" w:rsidP="00EC26D6">
      <w:pPr>
        <w:autoSpaceDE w:val="0"/>
        <w:autoSpaceDN w:val="0"/>
        <w:adjustRightInd w:val="0"/>
        <w:ind w:firstLine="708"/>
        <w:jc w:val="both"/>
        <w:rPr>
          <w:rFonts w:ascii="Times New Roman" w:hAnsi="Times New Roman"/>
          <w:color w:val="000000"/>
          <w:szCs w:val="24"/>
        </w:rPr>
      </w:pPr>
      <w:r>
        <w:rPr>
          <w:rFonts w:ascii="Times New Roman" w:hAnsi="Times New Roman"/>
          <w:b/>
          <w:color w:val="000000"/>
          <w:szCs w:val="24"/>
        </w:rPr>
        <w:t>Art.2</w:t>
      </w:r>
      <w:r>
        <w:rPr>
          <w:rFonts w:ascii="Times New Roman" w:hAnsi="Times New Roman"/>
          <w:color w:val="000000"/>
          <w:szCs w:val="24"/>
        </w:rPr>
        <w:t>. Cu ducerea la îndeplinire a prezentei ho</w:t>
      </w:r>
      <w:r w:rsidR="00461FF3">
        <w:rPr>
          <w:rFonts w:ascii="Times New Roman" w:hAnsi="Times New Roman"/>
          <w:color w:val="000000"/>
          <w:szCs w:val="24"/>
        </w:rPr>
        <w:t>tărâri se încredinţează  Executivul</w:t>
      </w:r>
      <w:r>
        <w:rPr>
          <w:rFonts w:ascii="Times New Roman" w:hAnsi="Times New Roman"/>
          <w:color w:val="000000"/>
          <w:szCs w:val="24"/>
        </w:rPr>
        <w:t xml:space="preserve"> Municipiului</w:t>
      </w:r>
      <w:r w:rsidR="00461FF3">
        <w:rPr>
          <w:rFonts w:ascii="Times New Roman" w:hAnsi="Times New Roman"/>
          <w:color w:val="000000"/>
          <w:szCs w:val="24"/>
        </w:rPr>
        <w:t xml:space="preserve"> Tîrgu Mureş</w:t>
      </w:r>
      <w:r>
        <w:rPr>
          <w:rFonts w:ascii="Times New Roman" w:hAnsi="Times New Roman"/>
          <w:color w:val="000000"/>
          <w:szCs w:val="24"/>
        </w:rPr>
        <w:t xml:space="preserve"> prin Direcţia economica – Serviciul de stabilire, incasare impozite </w:t>
      </w:r>
      <w:r w:rsidR="006D097A">
        <w:rPr>
          <w:rFonts w:ascii="Times New Roman" w:hAnsi="Times New Roman"/>
          <w:color w:val="000000"/>
          <w:szCs w:val="24"/>
        </w:rPr>
        <w:t xml:space="preserve">si </w:t>
      </w:r>
      <w:r>
        <w:rPr>
          <w:rFonts w:ascii="Times New Roman" w:hAnsi="Times New Roman"/>
          <w:color w:val="000000"/>
          <w:szCs w:val="24"/>
        </w:rPr>
        <w:t xml:space="preserve"> </w:t>
      </w:r>
      <w:r w:rsidR="006D097A">
        <w:rPr>
          <w:rFonts w:ascii="Times New Roman" w:hAnsi="Times New Roman"/>
          <w:color w:val="000000"/>
          <w:szCs w:val="24"/>
        </w:rPr>
        <w:t>t</w:t>
      </w:r>
      <w:r>
        <w:rPr>
          <w:rFonts w:ascii="Times New Roman" w:hAnsi="Times New Roman"/>
          <w:color w:val="000000"/>
          <w:szCs w:val="24"/>
        </w:rPr>
        <w:t>axe.</w:t>
      </w:r>
    </w:p>
    <w:p w:rsidR="00461FF3" w:rsidRDefault="00461FF3" w:rsidP="00EC26D6">
      <w:pPr>
        <w:autoSpaceDE w:val="0"/>
        <w:autoSpaceDN w:val="0"/>
        <w:adjustRightInd w:val="0"/>
        <w:ind w:firstLine="708"/>
        <w:jc w:val="both"/>
        <w:rPr>
          <w:rFonts w:ascii="Times New Roman" w:hAnsi="Times New Roman"/>
          <w:color w:val="000000"/>
          <w:szCs w:val="24"/>
        </w:rPr>
      </w:pPr>
    </w:p>
    <w:p w:rsidR="00461FF3" w:rsidRDefault="00461FF3" w:rsidP="00EC26D6">
      <w:pPr>
        <w:autoSpaceDE w:val="0"/>
        <w:autoSpaceDN w:val="0"/>
        <w:adjustRightInd w:val="0"/>
        <w:ind w:firstLine="708"/>
        <w:jc w:val="both"/>
        <w:rPr>
          <w:rFonts w:ascii="Times New Roman" w:hAnsi="Times New Roman"/>
          <w:color w:val="000000"/>
          <w:szCs w:val="24"/>
        </w:rPr>
      </w:pPr>
    </w:p>
    <w:p w:rsidR="00EC26D6" w:rsidRDefault="00EC26D6" w:rsidP="00EC26D6">
      <w:pPr>
        <w:pBdr>
          <w:bottom w:val="single" w:sz="12" w:space="1" w:color="auto"/>
        </w:pBdr>
        <w:autoSpaceDE w:val="0"/>
        <w:autoSpaceDN w:val="0"/>
        <w:adjustRightInd w:val="0"/>
        <w:ind w:left="5760"/>
        <w:jc w:val="both"/>
        <w:rPr>
          <w:rFonts w:ascii="Times New Roman" w:hAnsi="Times New Roman"/>
          <w:color w:val="000000"/>
          <w:szCs w:val="24"/>
        </w:rPr>
      </w:pPr>
      <w:r>
        <w:rPr>
          <w:rFonts w:ascii="Times New Roman" w:hAnsi="Times New Roman"/>
          <w:color w:val="000000"/>
          <w:szCs w:val="24"/>
        </w:rPr>
        <w:t xml:space="preserve">        Preşedinte de şedinţă</w:t>
      </w:r>
    </w:p>
    <w:p w:rsidR="008B7ECE" w:rsidRDefault="00EC26D6" w:rsidP="00EC26D6">
      <w:pPr>
        <w:autoSpaceDE w:val="0"/>
        <w:autoSpaceDN w:val="0"/>
        <w:adjustRightInd w:val="0"/>
        <w:ind w:left="720"/>
        <w:rPr>
          <w:rFonts w:ascii="Times New Roman" w:hAnsi="Times New Roman"/>
          <w:color w:val="000000"/>
          <w:szCs w:val="24"/>
        </w:rPr>
      </w:pPr>
      <w:r>
        <w:rPr>
          <w:rFonts w:ascii="Times New Roman" w:hAnsi="Times New Roman"/>
          <w:color w:val="000000"/>
          <w:szCs w:val="24"/>
        </w:rPr>
        <w:t xml:space="preserve">    </w:t>
      </w:r>
    </w:p>
    <w:p w:rsidR="0070283C" w:rsidRPr="00C51D95" w:rsidRDefault="00EC26D6" w:rsidP="00EC26D6">
      <w:pPr>
        <w:autoSpaceDE w:val="0"/>
        <w:autoSpaceDN w:val="0"/>
        <w:adjustRightInd w:val="0"/>
        <w:ind w:left="720"/>
        <w:rPr>
          <w:rFonts w:ascii="Times New Roman" w:hAnsi="Times New Roman"/>
          <w:b/>
          <w:color w:val="000000"/>
          <w:szCs w:val="24"/>
        </w:rPr>
      </w:pPr>
      <w:r w:rsidRPr="00C51D95">
        <w:rPr>
          <w:rFonts w:ascii="Times New Roman" w:hAnsi="Times New Roman"/>
          <w:b/>
          <w:color w:val="000000"/>
          <w:szCs w:val="24"/>
        </w:rPr>
        <w:t xml:space="preserve"> </w:t>
      </w:r>
      <w:r w:rsidR="00461FF3" w:rsidRPr="00C51D95">
        <w:rPr>
          <w:rFonts w:ascii="Times New Roman" w:hAnsi="Times New Roman"/>
          <w:b/>
          <w:color w:val="000000"/>
          <w:szCs w:val="24"/>
        </w:rPr>
        <w:t xml:space="preserve">            </w:t>
      </w:r>
      <w:r w:rsidRPr="00C51D95">
        <w:rPr>
          <w:rFonts w:ascii="Times New Roman" w:hAnsi="Times New Roman"/>
          <w:b/>
          <w:color w:val="000000"/>
          <w:szCs w:val="24"/>
        </w:rPr>
        <w:t xml:space="preserve"> Viza de legalitate</w:t>
      </w:r>
    </w:p>
    <w:p w:rsidR="00EC26D6" w:rsidRPr="00C51D95" w:rsidRDefault="00C51D95" w:rsidP="00EC26D6">
      <w:pPr>
        <w:autoSpaceDE w:val="0"/>
        <w:autoSpaceDN w:val="0"/>
        <w:adjustRightInd w:val="0"/>
        <w:ind w:left="720"/>
        <w:rPr>
          <w:rFonts w:ascii="Times New Roman" w:hAnsi="Times New Roman"/>
          <w:b/>
          <w:color w:val="000000"/>
          <w:szCs w:val="24"/>
        </w:rPr>
      </w:pPr>
      <w:r>
        <w:rPr>
          <w:rFonts w:ascii="Times New Roman" w:hAnsi="Times New Roman"/>
          <w:b/>
          <w:color w:val="000000"/>
          <w:szCs w:val="24"/>
        </w:rPr>
        <w:t>Secretarul Municipiului Tî</w:t>
      </w:r>
      <w:r w:rsidR="00EC26D6" w:rsidRPr="00C51D95">
        <w:rPr>
          <w:rFonts w:ascii="Times New Roman" w:hAnsi="Times New Roman"/>
          <w:b/>
          <w:color w:val="000000"/>
          <w:szCs w:val="24"/>
        </w:rPr>
        <w:t>rgu</w:t>
      </w:r>
      <w:r>
        <w:rPr>
          <w:rFonts w:ascii="Times New Roman" w:hAnsi="Times New Roman"/>
          <w:b/>
          <w:color w:val="000000"/>
          <w:szCs w:val="24"/>
        </w:rPr>
        <w:t xml:space="preserve">  </w:t>
      </w:r>
      <w:r w:rsidR="00EC26D6" w:rsidRPr="00C51D95">
        <w:rPr>
          <w:rFonts w:ascii="Times New Roman" w:hAnsi="Times New Roman"/>
          <w:b/>
          <w:color w:val="000000"/>
          <w:szCs w:val="24"/>
        </w:rPr>
        <w:t>Mureş</w:t>
      </w:r>
    </w:p>
    <w:p w:rsidR="0070283C" w:rsidRDefault="00461FF3" w:rsidP="00EC26D6">
      <w:pPr>
        <w:autoSpaceDE w:val="0"/>
        <w:autoSpaceDN w:val="0"/>
        <w:adjustRightInd w:val="0"/>
        <w:ind w:left="720"/>
        <w:rPr>
          <w:rFonts w:ascii="Times New Roman" w:hAnsi="Times New Roman"/>
          <w:color w:val="000000"/>
          <w:szCs w:val="24"/>
        </w:rPr>
      </w:pPr>
      <w:r w:rsidRPr="00C51D95">
        <w:rPr>
          <w:rFonts w:ascii="Times New Roman" w:hAnsi="Times New Roman"/>
          <w:b/>
          <w:color w:val="000000"/>
          <w:szCs w:val="24"/>
        </w:rPr>
        <w:t xml:space="preserve">           j</w:t>
      </w:r>
      <w:r w:rsidR="0070283C" w:rsidRPr="00C51D95">
        <w:rPr>
          <w:rFonts w:ascii="Times New Roman" w:hAnsi="Times New Roman"/>
          <w:b/>
          <w:color w:val="000000"/>
          <w:szCs w:val="24"/>
        </w:rPr>
        <w:t>rs. Muresan Andrei</w:t>
      </w:r>
    </w:p>
    <w:p w:rsidR="00EC26D6" w:rsidRDefault="00EC26D6" w:rsidP="00EC26D6">
      <w:pPr>
        <w:autoSpaceDE w:val="0"/>
        <w:autoSpaceDN w:val="0"/>
        <w:adjustRightInd w:val="0"/>
        <w:ind w:left="720"/>
        <w:rPr>
          <w:rFonts w:ascii="Times New Roman" w:hAnsi="Times New Roman"/>
          <w:color w:val="000000"/>
          <w:szCs w:val="24"/>
        </w:rPr>
      </w:pPr>
      <w:r>
        <w:rPr>
          <w:rFonts w:ascii="Times New Roman" w:hAnsi="Times New Roman"/>
          <w:color w:val="000000"/>
          <w:szCs w:val="24"/>
        </w:rPr>
        <w:lastRenderedPageBreak/>
        <w:t xml:space="preserve">            </w:t>
      </w:r>
    </w:p>
    <w:p w:rsidR="008B7ECE" w:rsidRDefault="008B7ECE" w:rsidP="00EC26D6">
      <w:pPr>
        <w:ind w:left="5760" w:firstLine="720"/>
        <w:jc w:val="center"/>
        <w:rPr>
          <w:rFonts w:ascii="Times New Roman" w:hAnsi="Times New Roman"/>
          <w:b/>
        </w:rPr>
      </w:pPr>
    </w:p>
    <w:p w:rsidR="00EC26D6" w:rsidRPr="00EC26D6" w:rsidRDefault="00EC26D6" w:rsidP="00EC26D6">
      <w:pPr>
        <w:ind w:left="5760" w:firstLine="720"/>
        <w:jc w:val="center"/>
        <w:rPr>
          <w:rFonts w:ascii="Times New Roman" w:hAnsi="Times New Roman"/>
          <w:b/>
        </w:rPr>
      </w:pPr>
      <w:r w:rsidRPr="00EC26D6">
        <w:rPr>
          <w:rFonts w:ascii="Times New Roman" w:hAnsi="Times New Roman"/>
          <w:b/>
        </w:rPr>
        <w:t>ANEXA</w:t>
      </w:r>
      <w:r w:rsidR="009B781F">
        <w:rPr>
          <w:rFonts w:ascii="Times New Roman" w:hAnsi="Times New Roman"/>
          <w:b/>
        </w:rPr>
        <w:t xml:space="preserve"> nr.1</w:t>
      </w:r>
    </w:p>
    <w:p w:rsidR="00EC26D6" w:rsidRPr="00EC26D6" w:rsidRDefault="00EC26D6" w:rsidP="00EC26D6">
      <w:pPr>
        <w:ind w:left="5040"/>
        <w:rPr>
          <w:rFonts w:ascii="Times New Roman" w:hAnsi="Times New Roman"/>
          <w:b/>
        </w:rPr>
      </w:pPr>
      <w:r w:rsidRPr="00EC26D6">
        <w:rPr>
          <w:rFonts w:ascii="Times New Roman" w:hAnsi="Times New Roman"/>
          <w:b/>
        </w:rPr>
        <w:t>La Hotararea de Consiliu  nr.         din</w:t>
      </w:r>
    </w:p>
    <w:p w:rsidR="00EC26D6" w:rsidRPr="00EC26D6" w:rsidRDefault="00EC26D6" w:rsidP="00EC26D6">
      <w:pPr>
        <w:ind w:left="5040"/>
        <w:rPr>
          <w:rFonts w:ascii="Times New Roman" w:hAnsi="Times New Roman"/>
          <w:b/>
        </w:rPr>
      </w:pPr>
      <w:r w:rsidRPr="00EC26D6">
        <w:rPr>
          <w:rFonts w:ascii="Times New Roman" w:hAnsi="Times New Roman"/>
          <w:b/>
        </w:rPr>
        <w:t>LISTA</w:t>
      </w:r>
    </w:p>
    <w:p w:rsidR="00EC26D6" w:rsidRDefault="00EC26D6" w:rsidP="00EC26D6">
      <w:pPr>
        <w:pStyle w:val="Header"/>
        <w:jc w:val="center"/>
        <w:rPr>
          <w:rFonts w:ascii="Times New Roman" w:hAnsi="Times New Roman"/>
          <w:b/>
        </w:rPr>
      </w:pPr>
      <w:r w:rsidRPr="00EC26D6">
        <w:rPr>
          <w:rFonts w:ascii="Times New Roman" w:hAnsi="Times New Roman"/>
          <w:b/>
        </w:rPr>
        <w:t>persoanelor scutite de la obligatii de plata accesorii(majorari de intarziere stabilite pana la 31.12.2014)</w:t>
      </w:r>
    </w:p>
    <w:p w:rsidR="006D097A" w:rsidRDefault="006D097A" w:rsidP="00EC26D6">
      <w:pPr>
        <w:pStyle w:val="Header"/>
        <w:jc w:val="center"/>
        <w:rPr>
          <w:rFonts w:ascii="Times New Roman" w:hAnsi="Times New Roman"/>
          <w:b/>
        </w:rPr>
      </w:pPr>
    </w:p>
    <w:p w:rsidR="006D097A" w:rsidRPr="00EC26D6" w:rsidRDefault="006D097A" w:rsidP="00EC26D6">
      <w:pPr>
        <w:pStyle w:val="Header"/>
        <w:jc w:val="center"/>
        <w:rPr>
          <w:rFonts w:ascii="Times New Roman" w:hAnsi="Times New Roman"/>
        </w:rPr>
      </w:pPr>
    </w:p>
    <w:p w:rsidR="009D3DCB" w:rsidRDefault="009D3DCB" w:rsidP="009D3DCB">
      <w:pPr>
        <w:pStyle w:val="NoSpacing"/>
        <w:tabs>
          <w:tab w:val="left" w:pos="765"/>
        </w:tabs>
        <w:rPr>
          <w:rFonts w:ascii="Times New Roman" w:hAnsi="Times New Roman"/>
          <w:sz w:val="24"/>
          <w:szCs w:val="24"/>
        </w:rPr>
      </w:pPr>
      <w:r>
        <w:rPr>
          <w:rFonts w:ascii="Times New Roman" w:hAnsi="Times New Roman"/>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788"/>
        <w:gridCol w:w="2204"/>
        <w:gridCol w:w="3798"/>
      </w:tblGrid>
      <w:tr w:rsidR="0083310E" w:rsidTr="00A468DE">
        <w:trPr>
          <w:trHeight w:val="1610"/>
          <w:jc w:val="center"/>
        </w:trPr>
        <w:tc>
          <w:tcPr>
            <w:tcW w:w="526" w:type="dxa"/>
            <w:tcBorders>
              <w:top w:val="single" w:sz="4" w:space="0" w:color="000000"/>
              <w:left w:val="single" w:sz="4" w:space="0" w:color="000000"/>
              <w:right w:val="single" w:sz="4" w:space="0" w:color="auto"/>
            </w:tcBorders>
            <w:hideMark/>
          </w:tcPr>
          <w:p w:rsidR="0083310E" w:rsidRDefault="0083310E" w:rsidP="00A468DE">
            <w:pPr>
              <w:autoSpaceDE w:val="0"/>
              <w:autoSpaceDN w:val="0"/>
              <w:adjustRightInd w:val="0"/>
              <w:spacing w:line="240" w:lineRule="auto"/>
              <w:rPr>
                <w:rFonts w:ascii="Times New Roman" w:hAnsi="Times New Roman"/>
                <w:iCs/>
                <w:color w:val="000000"/>
                <w:sz w:val="20"/>
                <w:szCs w:val="20"/>
                <w:lang w:val="ro-RO"/>
              </w:rPr>
            </w:pPr>
            <w:r>
              <w:rPr>
                <w:rFonts w:ascii="Times New Roman" w:hAnsi="Times New Roman"/>
                <w:iCs/>
                <w:color w:val="000000"/>
                <w:sz w:val="20"/>
                <w:szCs w:val="20"/>
                <w:lang w:val="ro-RO"/>
              </w:rPr>
              <w:t>Nr. crt.</w:t>
            </w:r>
          </w:p>
        </w:tc>
        <w:tc>
          <w:tcPr>
            <w:tcW w:w="1788" w:type="dxa"/>
            <w:tcBorders>
              <w:top w:val="single" w:sz="4" w:space="0" w:color="000000"/>
              <w:left w:val="single" w:sz="4" w:space="0" w:color="auto"/>
              <w:right w:val="single" w:sz="4" w:space="0" w:color="000000"/>
            </w:tcBorders>
            <w:hideMark/>
          </w:tcPr>
          <w:p w:rsidR="0083310E" w:rsidRDefault="0083310E" w:rsidP="00A468D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Nume prenume</w:t>
            </w:r>
          </w:p>
        </w:tc>
        <w:tc>
          <w:tcPr>
            <w:tcW w:w="2204" w:type="dxa"/>
            <w:tcBorders>
              <w:top w:val="single" w:sz="4" w:space="0" w:color="000000"/>
              <w:left w:val="single" w:sz="4" w:space="0" w:color="000000"/>
              <w:right w:val="single" w:sz="4" w:space="0" w:color="000000"/>
            </w:tcBorders>
          </w:tcPr>
          <w:p w:rsidR="0083310E" w:rsidRDefault="0083310E" w:rsidP="00A468D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Domiciliul fiscal</w:t>
            </w:r>
          </w:p>
        </w:tc>
        <w:tc>
          <w:tcPr>
            <w:tcW w:w="3798" w:type="dxa"/>
            <w:tcBorders>
              <w:top w:val="single" w:sz="4" w:space="0" w:color="000000"/>
              <w:left w:val="single" w:sz="4" w:space="0" w:color="000000"/>
              <w:right w:val="single" w:sz="4" w:space="0" w:color="000000"/>
            </w:tcBorders>
            <w:hideMark/>
          </w:tcPr>
          <w:p w:rsidR="0083310E" w:rsidRDefault="0083310E" w:rsidP="00A468D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Obligatii de plata accesorii(majorari de intirziere pana la 31.12.2014)             pt.   impozit cladiri si</w:t>
            </w:r>
          </w:p>
          <w:p w:rsidR="0083310E" w:rsidRDefault="0083310E" w:rsidP="00A468D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pt. impozit teren</w:t>
            </w:r>
          </w:p>
        </w:tc>
      </w:tr>
      <w:tr w:rsidR="0083310E" w:rsidTr="00A468DE">
        <w:trPr>
          <w:trHeight w:val="1838"/>
          <w:jc w:val="center"/>
        </w:trPr>
        <w:tc>
          <w:tcPr>
            <w:tcW w:w="526" w:type="dxa"/>
            <w:tcBorders>
              <w:top w:val="single" w:sz="4" w:space="0" w:color="auto"/>
              <w:left w:val="single" w:sz="4" w:space="0" w:color="000000"/>
              <w:right w:val="single" w:sz="4" w:space="0" w:color="auto"/>
            </w:tcBorders>
            <w:hideMark/>
          </w:tcPr>
          <w:p w:rsidR="0083310E" w:rsidRDefault="0083310E" w:rsidP="00A468DE">
            <w:pPr>
              <w:autoSpaceDE w:val="0"/>
              <w:autoSpaceDN w:val="0"/>
              <w:adjustRightInd w:val="0"/>
              <w:spacing w:line="240" w:lineRule="auto"/>
              <w:rPr>
                <w:rFonts w:ascii="Times New Roman" w:hAnsi="Times New Roman"/>
                <w:iCs/>
                <w:color w:val="000000"/>
                <w:sz w:val="24"/>
                <w:szCs w:val="24"/>
                <w:lang w:val="ro-RO"/>
              </w:rPr>
            </w:pPr>
            <w:r>
              <w:rPr>
                <w:rFonts w:ascii="Times New Roman" w:hAnsi="Times New Roman"/>
                <w:iCs/>
                <w:color w:val="000000"/>
                <w:sz w:val="24"/>
                <w:szCs w:val="24"/>
                <w:lang w:val="ro-RO"/>
              </w:rPr>
              <w:t>1.</w:t>
            </w:r>
          </w:p>
        </w:tc>
        <w:tc>
          <w:tcPr>
            <w:tcW w:w="1788" w:type="dxa"/>
            <w:tcBorders>
              <w:top w:val="single" w:sz="4" w:space="0" w:color="auto"/>
              <w:left w:val="single" w:sz="4" w:space="0" w:color="auto"/>
              <w:right w:val="single" w:sz="4" w:space="0" w:color="000000"/>
            </w:tcBorders>
            <w:hideMark/>
          </w:tcPr>
          <w:p w:rsidR="0083310E" w:rsidRDefault="0083310E" w:rsidP="00A468DE">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Stefan Crinisoara</w:t>
            </w:r>
          </w:p>
        </w:tc>
        <w:tc>
          <w:tcPr>
            <w:tcW w:w="2204" w:type="dxa"/>
            <w:tcBorders>
              <w:top w:val="single" w:sz="4" w:space="0" w:color="auto"/>
              <w:left w:val="single" w:sz="4" w:space="0" w:color="000000"/>
              <w:right w:val="single" w:sz="4" w:space="0" w:color="000000"/>
            </w:tcBorders>
          </w:tcPr>
          <w:p w:rsidR="0083310E" w:rsidRDefault="0083310E" w:rsidP="00A468DE">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Tirgu Mures</w:t>
            </w:r>
          </w:p>
          <w:p w:rsidR="0083310E" w:rsidRDefault="0083310E" w:rsidP="00D44A10">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 xml:space="preserve"> str. Voinicenilor, nr. 179</w:t>
            </w:r>
          </w:p>
        </w:tc>
        <w:tc>
          <w:tcPr>
            <w:tcW w:w="3798" w:type="dxa"/>
            <w:tcBorders>
              <w:top w:val="single" w:sz="4" w:space="0" w:color="auto"/>
              <w:left w:val="single" w:sz="4" w:space="0" w:color="000000"/>
              <w:right w:val="single" w:sz="4" w:space="0" w:color="000000"/>
            </w:tcBorders>
            <w:hideMark/>
          </w:tcPr>
          <w:p w:rsidR="0083310E" w:rsidRDefault="0083310E" w:rsidP="00A468DE">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Cladiri     - 523 lei</w:t>
            </w:r>
          </w:p>
          <w:p w:rsidR="0083310E" w:rsidRDefault="0083310E" w:rsidP="00BA2349">
            <w:pPr>
              <w:autoSpaceDE w:val="0"/>
              <w:autoSpaceDN w:val="0"/>
              <w:adjustRightInd w:val="0"/>
              <w:rPr>
                <w:rFonts w:ascii="Times New Roman" w:hAnsi="Times New Roman"/>
                <w:iCs/>
                <w:color w:val="000000"/>
                <w:sz w:val="24"/>
                <w:szCs w:val="24"/>
                <w:lang w:val="ro-RO"/>
              </w:rPr>
            </w:pPr>
            <w:r>
              <w:rPr>
                <w:rFonts w:ascii="Times New Roman" w:hAnsi="Times New Roman"/>
                <w:iCs/>
                <w:color w:val="000000"/>
                <w:sz w:val="24"/>
                <w:szCs w:val="24"/>
                <w:lang w:val="ro-RO"/>
              </w:rPr>
              <w:t xml:space="preserve">Teren       - 290 lei    </w:t>
            </w:r>
          </w:p>
        </w:tc>
      </w:tr>
    </w:tbl>
    <w:p w:rsidR="009D3DCB" w:rsidRDefault="009D3DCB" w:rsidP="009D3DCB">
      <w:pPr>
        <w:rPr>
          <w:rFonts w:ascii="Times New Roman" w:hAnsi="Times New Roman"/>
          <w:b/>
          <w:bCs/>
          <w:szCs w:val="24"/>
          <w:lang w:val="ro-RO"/>
        </w:rPr>
      </w:pPr>
    </w:p>
    <w:p w:rsidR="00444582" w:rsidRDefault="00444582" w:rsidP="009D3DCB">
      <w:pPr>
        <w:pStyle w:val="NoSpacing"/>
        <w:tabs>
          <w:tab w:val="left" w:pos="765"/>
        </w:tabs>
        <w:rPr>
          <w:rFonts w:ascii="Times New Roman" w:hAnsi="Times New Roman"/>
          <w:sz w:val="24"/>
          <w:szCs w:val="24"/>
        </w:rPr>
      </w:pPr>
    </w:p>
    <w:p w:rsidR="00444582" w:rsidRDefault="00444582" w:rsidP="00EC26D6">
      <w:pPr>
        <w:pStyle w:val="NoSpacing"/>
        <w:jc w:val="center"/>
        <w:rPr>
          <w:rFonts w:ascii="Times New Roman" w:hAnsi="Times New Roman"/>
          <w:sz w:val="24"/>
          <w:szCs w:val="24"/>
        </w:rPr>
      </w:pPr>
    </w:p>
    <w:p w:rsidR="00444582" w:rsidRDefault="00444582" w:rsidP="00EC26D6">
      <w:pPr>
        <w:pStyle w:val="NoSpacing"/>
        <w:jc w:val="center"/>
        <w:rPr>
          <w:rFonts w:ascii="Times New Roman" w:hAnsi="Times New Roman"/>
          <w:sz w:val="24"/>
          <w:szCs w:val="24"/>
        </w:rPr>
      </w:pPr>
    </w:p>
    <w:p w:rsidR="00EC26D6" w:rsidRDefault="007C6EAE" w:rsidP="00EC26D6">
      <w:pPr>
        <w:pStyle w:val="NoSpacing"/>
        <w:jc w:val="center"/>
        <w:rPr>
          <w:rFonts w:ascii="Times New Roman" w:hAnsi="Times New Roman"/>
          <w:sz w:val="24"/>
          <w:szCs w:val="24"/>
        </w:rPr>
      </w:pPr>
      <w:r>
        <w:rPr>
          <w:rFonts w:ascii="Times New Roman" w:hAnsi="Times New Roman"/>
          <w:sz w:val="24"/>
          <w:szCs w:val="24"/>
        </w:rPr>
        <w:t xml:space="preserve">           </w:t>
      </w:r>
      <w:r w:rsidR="00EC26D6">
        <w:rPr>
          <w:rFonts w:ascii="Times New Roman" w:hAnsi="Times New Roman"/>
          <w:sz w:val="24"/>
          <w:szCs w:val="24"/>
        </w:rPr>
        <w:t>Sef serviciu</w:t>
      </w:r>
      <w:r w:rsidR="00EC26D6">
        <w:rPr>
          <w:rFonts w:ascii="Times New Roman" w:hAnsi="Times New Roman"/>
          <w:sz w:val="24"/>
          <w:szCs w:val="24"/>
        </w:rPr>
        <w:tab/>
      </w:r>
      <w:r w:rsidR="00EC26D6">
        <w:rPr>
          <w:rFonts w:ascii="Times New Roman" w:hAnsi="Times New Roman"/>
          <w:sz w:val="24"/>
          <w:szCs w:val="24"/>
        </w:rPr>
        <w:tab/>
      </w:r>
      <w:r w:rsidR="00EC26D6">
        <w:rPr>
          <w:rFonts w:ascii="Times New Roman" w:hAnsi="Times New Roman"/>
          <w:sz w:val="24"/>
          <w:szCs w:val="24"/>
        </w:rPr>
        <w:tab/>
      </w:r>
      <w:r w:rsidR="00EC26D6">
        <w:rPr>
          <w:rFonts w:ascii="Times New Roman" w:hAnsi="Times New Roman"/>
          <w:sz w:val="24"/>
          <w:szCs w:val="24"/>
        </w:rPr>
        <w:tab/>
      </w:r>
      <w:r w:rsidR="00EC26D6">
        <w:rPr>
          <w:rFonts w:ascii="Times New Roman" w:hAnsi="Times New Roman"/>
          <w:sz w:val="24"/>
          <w:szCs w:val="24"/>
        </w:rPr>
        <w:tab/>
        <w:t xml:space="preserve">           Inspector</w:t>
      </w:r>
    </w:p>
    <w:p w:rsidR="00EC26D6" w:rsidRDefault="00EC26D6" w:rsidP="00EC26D6">
      <w:pPr>
        <w:pStyle w:val="NoSpacing"/>
        <w:ind w:left="1440" w:firstLine="720"/>
        <w:rPr>
          <w:rFonts w:ascii="Times New Roman" w:hAnsi="Times New Roman"/>
          <w:sz w:val="24"/>
          <w:szCs w:val="24"/>
        </w:rPr>
      </w:pPr>
      <w:r>
        <w:rPr>
          <w:rFonts w:ascii="Times New Roman" w:hAnsi="Times New Roman"/>
          <w:sz w:val="24"/>
          <w:szCs w:val="24"/>
        </w:rPr>
        <w:t>ec. Ercsei I. Francisc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Barta Maria</w:t>
      </w:r>
      <w:r>
        <w:rPr>
          <w:rFonts w:ascii="Times New Roman" w:hAnsi="Times New Roman"/>
          <w:sz w:val="24"/>
          <w:szCs w:val="24"/>
        </w:rPr>
        <w:tab/>
      </w:r>
      <w:r>
        <w:rPr>
          <w:rFonts w:ascii="Times New Roman" w:hAnsi="Times New Roman"/>
          <w:sz w:val="24"/>
          <w:szCs w:val="24"/>
        </w:rPr>
        <w:tab/>
        <w:t xml:space="preserve">                          </w:t>
      </w:r>
    </w:p>
    <w:p w:rsidR="00EC26D6" w:rsidRDefault="00EC26D6" w:rsidP="00EC26D6"/>
    <w:p w:rsidR="00DE0C68" w:rsidRDefault="00DE0C68"/>
    <w:sectPr w:rsidR="00DE0C68" w:rsidSect="00461FF3">
      <w:pgSz w:w="12240" w:h="15840"/>
      <w:pgMar w:top="720" w:right="616"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D6"/>
    <w:rsid w:val="000A161C"/>
    <w:rsid w:val="000B7286"/>
    <w:rsid w:val="000E28EF"/>
    <w:rsid w:val="001863DD"/>
    <w:rsid w:val="001A0D3F"/>
    <w:rsid w:val="00226537"/>
    <w:rsid w:val="002315B2"/>
    <w:rsid w:val="002606D0"/>
    <w:rsid w:val="002B5434"/>
    <w:rsid w:val="002D4EF2"/>
    <w:rsid w:val="002F0810"/>
    <w:rsid w:val="00321B43"/>
    <w:rsid w:val="003A0D23"/>
    <w:rsid w:val="003A2548"/>
    <w:rsid w:val="003F198C"/>
    <w:rsid w:val="004138C3"/>
    <w:rsid w:val="00444582"/>
    <w:rsid w:val="00454748"/>
    <w:rsid w:val="00461FF3"/>
    <w:rsid w:val="004659AE"/>
    <w:rsid w:val="0053271C"/>
    <w:rsid w:val="00553DDC"/>
    <w:rsid w:val="00562E82"/>
    <w:rsid w:val="00562F24"/>
    <w:rsid w:val="0057542D"/>
    <w:rsid w:val="005A5570"/>
    <w:rsid w:val="005F44AC"/>
    <w:rsid w:val="00633256"/>
    <w:rsid w:val="006D097A"/>
    <w:rsid w:val="0070283C"/>
    <w:rsid w:val="00720284"/>
    <w:rsid w:val="0073411B"/>
    <w:rsid w:val="00744A86"/>
    <w:rsid w:val="007C6EAE"/>
    <w:rsid w:val="00803AF6"/>
    <w:rsid w:val="0083310E"/>
    <w:rsid w:val="00892016"/>
    <w:rsid w:val="00895454"/>
    <w:rsid w:val="008B7ECE"/>
    <w:rsid w:val="008E5DD2"/>
    <w:rsid w:val="009107D3"/>
    <w:rsid w:val="00916C72"/>
    <w:rsid w:val="00942FAB"/>
    <w:rsid w:val="00953857"/>
    <w:rsid w:val="00986E72"/>
    <w:rsid w:val="00993999"/>
    <w:rsid w:val="009B781F"/>
    <w:rsid w:val="009D3DCB"/>
    <w:rsid w:val="00AC1C81"/>
    <w:rsid w:val="00AE2CBC"/>
    <w:rsid w:val="00B1091C"/>
    <w:rsid w:val="00B80B93"/>
    <w:rsid w:val="00BA2349"/>
    <w:rsid w:val="00C22EA8"/>
    <w:rsid w:val="00C26008"/>
    <w:rsid w:val="00C51D95"/>
    <w:rsid w:val="00C52599"/>
    <w:rsid w:val="00C6029A"/>
    <w:rsid w:val="00CA6F15"/>
    <w:rsid w:val="00CB55D4"/>
    <w:rsid w:val="00CF1E29"/>
    <w:rsid w:val="00D26935"/>
    <w:rsid w:val="00D35016"/>
    <w:rsid w:val="00D44A10"/>
    <w:rsid w:val="00DA44A4"/>
    <w:rsid w:val="00DE0C68"/>
    <w:rsid w:val="00E25F8B"/>
    <w:rsid w:val="00E52BEF"/>
    <w:rsid w:val="00E656A0"/>
    <w:rsid w:val="00E65993"/>
    <w:rsid w:val="00E7239E"/>
    <w:rsid w:val="00EC26D6"/>
    <w:rsid w:val="00EC7D77"/>
    <w:rsid w:val="00F419A5"/>
    <w:rsid w:val="00F53FAC"/>
    <w:rsid w:val="00FA272D"/>
    <w:rsid w:val="00FA574F"/>
    <w:rsid w:val="00FB38AB"/>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D6"/>
    <w:rPr>
      <w:rFonts w:ascii="Calibri" w:eastAsia="Times New Roman" w:hAnsi="Calibri" w:cs="Times New Roman"/>
    </w:rPr>
  </w:style>
  <w:style w:type="paragraph" w:styleId="Heading1">
    <w:name w:val="heading 1"/>
    <w:basedOn w:val="Normal"/>
    <w:next w:val="Normal"/>
    <w:link w:val="Heading1Char"/>
    <w:qFormat/>
    <w:rsid w:val="00EC26D6"/>
    <w:pPr>
      <w:keepNext/>
      <w:spacing w:after="0" w:line="240" w:lineRule="auto"/>
      <w:jc w:val="center"/>
      <w:outlineLvl w:val="0"/>
    </w:pPr>
    <w:rPr>
      <w:rFonts w:ascii="Arial" w:hAnsi="Arial"/>
      <w:b/>
      <w:sz w:val="24"/>
      <w:szCs w:val="20"/>
      <w:lang w:val="ro-RO" w:eastAsia="hu-HU"/>
    </w:rPr>
  </w:style>
  <w:style w:type="paragraph" w:styleId="Heading2">
    <w:name w:val="heading 2"/>
    <w:basedOn w:val="Normal"/>
    <w:next w:val="Normal"/>
    <w:link w:val="Heading2Char"/>
    <w:uiPriority w:val="9"/>
    <w:semiHidden/>
    <w:unhideWhenUsed/>
    <w:qFormat/>
    <w:rsid w:val="00EC26D6"/>
    <w:pPr>
      <w:keepNext/>
      <w:keepLines/>
      <w:spacing w:before="200" w:after="0" w:line="240" w:lineRule="auto"/>
      <w:outlineLvl w:val="1"/>
    </w:pPr>
    <w:rPr>
      <w:rFonts w:ascii="Cambria" w:hAnsi="Cambria"/>
      <w:b/>
      <w:bCs/>
      <w:color w:val="4F81BD"/>
      <w:sz w:val="26"/>
      <w:szCs w:val="26"/>
      <w:lang w:val="en-A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6D6"/>
    <w:rPr>
      <w:rFonts w:ascii="Arial" w:eastAsia="Times New Roman" w:hAnsi="Arial" w:cs="Times New Roman"/>
      <w:b/>
      <w:sz w:val="24"/>
      <w:szCs w:val="20"/>
      <w:lang w:val="ro-RO" w:eastAsia="hu-HU"/>
    </w:rPr>
  </w:style>
  <w:style w:type="character" w:customStyle="1" w:styleId="Heading2Char">
    <w:name w:val="Heading 2 Char"/>
    <w:basedOn w:val="DefaultParagraphFont"/>
    <w:link w:val="Heading2"/>
    <w:uiPriority w:val="9"/>
    <w:semiHidden/>
    <w:rsid w:val="00EC26D6"/>
    <w:rPr>
      <w:rFonts w:ascii="Cambria" w:eastAsia="Times New Roman" w:hAnsi="Cambria" w:cs="Times New Roman"/>
      <w:b/>
      <w:bCs/>
      <w:color w:val="4F81BD"/>
      <w:sz w:val="26"/>
      <w:szCs w:val="26"/>
      <w:lang w:val="en-AU" w:eastAsia="hu-HU"/>
    </w:rPr>
  </w:style>
  <w:style w:type="paragraph" w:styleId="Header">
    <w:name w:val="header"/>
    <w:basedOn w:val="Normal"/>
    <w:link w:val="HeaderChar"/>
    <w:uiPriority w:val="99"/>
    <w:semiHidden/>
    <w:unhideWhenUsed/>
    <w:rsid w:val="00EC26D6"/>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semiHidden/>
    <w:rsid w:val="00EC26D6"/>
    <w:rPr>
      <w:rFonts w:ascii="Calibri" w:eastAsia="Calibri" w:hAnsi="Calibri" w:cs="Times New Roman"/>
    </w:rPr>
  </w:style>
  <w:style w:type="paragraph" w:styleId="NoSpacing">
    <w:name w:val="No Spacing"/>
    <w:uiPriority w:val="1"/>
    <w:qFormat/>
    <w:rsid w:val="00EC26D6"/>
    <w:pPr>
      <w:spacing w:after="0" w:line="240" w:lineRule="auto"/>
    </w:pPr>
    <w:rPr>
      <w:rFonts w:ascii="Calibri" w:eastAsia="Times New Roman" w:hAnsi="Calibri" w:cs="Times New Roman"/>
      <w:lang w:val="ro-RO" w:eastAsia="ro-RO"/>
    </w:rPr>
  </w:style>
  <w:style w:type="paragraph" w:styleId="BalloonText">
    <w:name w:val="Balloon Text"/>
    <w:basedOn w:val="Normal"/>
    <w:link w:val="BalloonTextChar"/>
    <w:uiPriority w:val="99"/>
    <w:semiHidden/>
    <w:unhideWhenUsed/>
    <w:rsid w:val="00EC2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D6"/>
    <w:rPr>
      <w:rFonts w:ascii="Calibri" w:eastAsia="Times New Roman" w:hAnsi="Calibri" w:cs="Times New Roman"/>
    </w:rPr>
  </w:style>
  <w:style w:type="paragraph" w:styleId="Heading1">
    <w:name w:val="heading 1"/>
    <w:basedOn w:val="Normal"/>
    <w:next w:val="Normal"/>
    <w:link w:val="Heading1Char"/>
    <w:qFormat/>
    <w:rsid w:val="00EC26D6"/>
    <w:pPr>
      <w:keepNext/>
      <w:spacing w:after="0" w:line="240" w:lineRule="auto"/>
      <w:jc w:val="center"/>
      <w:outlineLvl w:val="0"/>
    </w:pPr>
    <w:rPr>
      <w:rFonts w:ascii="Arial" w:hAnsi="Arial"/>
      <w:b/>
      <w:sz w:val="24"/>
      <w:szCs w:val="20"/>
      <w:lang w:val="ro-RO" w:eastAsia="hu-HU"/>
    </w:rPr>
  </w:style>
  <w:style w:type="paragraph" w:styleId="Heading2">
    <w:name w:val="heading 2"/>
    <w:basedOn w:val="Normal"/>
    <w:next w:val="Normal"/>
    <w:link w:val="Heading2Char"/>
    <w:uiPriority w:val="9"/>
    <w:semiHidden/>
    <w:unhideWhenUsed/>
    <w:qFormat/>
    <w:rsid w:val="00EC26D6"/>
    <w:pPr>
      <w:keepNext/>
      <w:keepLines/>
      <w:spacing w:before="200" w:after="0" w:line="240" w:lineRule="auto"/>
      <w:outlineLvl w:val="1"/>
    </w:pPr>
    <w:rPr>
      <w:rFonts w:ascii="Cambria" w:hAnsi="Cambria"/>
      <w:b/>
      <w:bCs/>
      <w:color w:val="4F81BD"/>
      <w:sz w:val="26"/>
      <w:szCs w:val="26"/>
      <w:lang w:val="en-A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6D6"/>
    <w:rPr>
      <w:rFonts w:ascii="Arial" w:eastAsia="Times New Roman" w:hAnsi="Arial" w:cs="Times New Roman"/>
      <w:b/>
      <w:sz w:val="24"/>
      <w:szCs w:val="20"/>
      <w:lang w:val="ro-RO" w:eastAsia="hu-HU"/>
    </w:rPr>
  </w:style>
  <w:style w:type="character" w:customStyle="1" w:styleId="Heading2Char">
    <w:name w:val="Heading 2 Char"/>
    <w:basedOn w:val="DefaultParagraphFont"/>
    <w:link w:val="Heading2"/>
    <w:uiPriority w:val="9"/>
    <w:semiHidden/>
    <w:rsid w:val="00EC26D6"/>
    <w:rPr>
      <w:rFonts w:ascii="Cambria" w:eastAsia="Times New Roman" w:hAnsi="Cambria" w:cs="Times New Roman"/>
      <w:b/>
      <w:bCs/>
      <w:color w:val="4F81BD"/>
      <w:sz w:val="26"/>
      <w:szCs w:val="26"/>
      <w:lang w:val="en-AU" w:eastAsia="hu-HU"/>
    </w:rPr>
  </w:style>
  <w:style w:type="paragraph" w:styleId="Header">
    <w:name w:val="header"/>
    <w:basedOn w:val="Normal"/>
    <w:link w:val="HeaderChar"/>
    <w:uiPriority w:val="99"/>
    <w:semiHidden/>
    <w:unhideWhenUsed/>
    <w:rsid w:val="00EC26D6"/>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semiHidden/>
    <w:rsid w:val="00EC26D6"/>
    <w:rPr>
      <w:rFonts w:ascii="Calibri" w:eastAsia="Calibri" w:hAnsi="Calibri" w:cs="Times New Roman"/>
    </w:rPr>
  </w:style>
  <w:style w:type="paragraph" w:styleId="NoSpacing">
    <w:name w:val="No Spacing"/>
    <w:uiPriority w:val="1"/>
    <w:qFormat/>
    <w:rsid w:val="00EC26D6"/>
    <w:pPr>
      <w:spacing w:after="0" w:line="240" w:lineRule="auto"/>
    </w:pPr>
    <w:rPr>
      <w:rFonts w:ascii="Calibri" w:eastAsia="Times New Roman" w:hAnsi="Calibri" w:cs="Times New Roman"/>
      <w:lang w:val="ro-RO" w:eastAsia="ro-RO"/>
    </w:rPr>
  </w:style>
  <w:style w:type="paragraph" w:styleId="BalloonText">
    <w:name w:val="Balloon Text"/>
    <w:basedOn w:val="Normal"/>
    <w:link w:val="BalloonTextChar"/>
    <w:uiPriority w:val="99"/>
    <w:semiHidden/>
    <w:unhideWhenUsed/>
    <w:rsid w:val="00EC2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0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594C8-8133-4B52-8A8E-F83E7B5D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Statia15</cp:lastModifiedBy>
  <cp:revision>2</cp:revision>
  <cp:lastPrinted>2015-09-07T06:03:00Z</cp:lastPrinted>
  <dcterms:created xsi:type="dcterms:W3CDTF">2015-10-02T06:56:00Z</dcterms:created>
  <dcterms:modified xsi:type="dcterms:W3CDTF">2015-10-02T06:56:00Z</dcterms:modified>
</cp:coreProperties>
</file>