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DE" w:rsidRPr="00CE7CDE" w:rsidRDefault="00CE7CDE" w:rsidP="00423A18">
      <w:pPr>
        <w:pStyle w:val="Header"/>
        <w:rPr>
          <w:rFonts w:ascii="Tahoma" w:hAnsi="Tahoma" w:cs="Tahoma"/>
          <w:b/>
          <w:sz w:val="24"/>
          <w:szCs w:val="24"/>
        </w:rPr>
      </w:pPr>
      <w:r w:rsidRPr="00CE7CDE">
        <w:rPr>
          <w:rFonts w:ascii="Tahoma" w:hAnsi="Tahoma" w:cs="Tahoma"/>
          <w:b/>
          <w:sz w:val="24"/>
          <w:szCs w:val="24"/>
        </w:rPr>
        <w:t xml:space="preserve">                               </w:t>
      </w:r>
      <w:proofErr w:type="spellStart"/>
      <w:r w:rsidRPr="00CE7CDE">
        <w:rPr>
          <w:rFonts w:ascii="Tahoma" w:hAnsi="Tahoma" w:cs="Tahoma"/>
          <w:b/>
          <w:sz w:val="24"/>
          <w:szCs w:val="24"/>
        </w:rPr>
        <w:t>Asociaţia</w:t>
      </w:r>
      <w:proofErr w:type="spellEnd"/>
      <w:r w:rsidRPr="00CE7CDE">
        <w:rPr>
          <w:rFonts w:ascii="Tahoma" w:hAnsi="Tahoma" w:cs="Tahoma"/>
          <w:b/>
          <w:sz w:val="24"/>
          <w:szCs w:val="24"/>
        </w:rPr>
        <w:t xml:space="preserve"> de </w:t>
      </w:r>
      <w:proofErr w:type="spellStart"/>
      <w:r w:rsidRPr="00CE7CDE">
        <w:rPr>
          <w:rFonts w:ascii="Tahoma" w:hAnsi="Tahoma" w:cs="Tahoma"/>
          <w:b/>
          <w:sz w:val="24"/>
          <w:szCs w:val="24"/>
        </w:rPr>
        <w:t>Dezvoltare</w:t>
      </w:r>
      <w:proofErr w:type="spellEnd"/>
      <w:r w:rsidRPr="00CE7CD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CE7CDE">
        <w:rPr>
          <w:rFonts w:ascii="Tahoma" w:hAnsi="Tahoma" w:cs="Tahoma"/>
          <w:b/>
          <w:sz w:val="24"/>
          <w:szCs w:val="24"/>
        </w:rPr>
        <w:t>Intercomunitară</w:t>
      </w:r>
      <w:proofErr w:type="spellEnd"/>
      <w:r w:rsidRPr="00CE7CDE">
        <w:rPr>
          <w:rFonts w:ascii="Tahoma" w:hAnsi="Tahoma" w:cs="Tahoma"/>
          <w:b/>
          <w:sz w:val="24"/>
          <w:szCs w:val="24"/>
        </w:rPr>
        <w:t xml:space="preserve">           </w:t>
      </w:r>
    </w:p>
    <w:p w:rsidR="00CE7CDE" w:rsidRPr="00CE7CDE" w:rsidRDefault="00CE7CDE" w:rsidP="00CE7CDE">
      <w:pPr>
        <w:pStyle w:val="Header"/>
        <w:jc w:val="both"/>
        <w:rPr>
          <w:rFonts w:ascii="Tahoma" w:hAnsi="Tahoma" w:cs="Tahoma"/>
          <w:b/>
          <w:sz w:val="24"/>
          <w:szCs w:val="24"/>
        </w:rPr>
      </w:pPr>
      <w:r w:rsidRPr="00CE7CDE">
        <w:rPr>
          <w:rFonts w:ascii="Tahoma" w:hAnsi="Tahoma" w:cs="Tahoma"/>
          <w:b/>
          <w:sz w:val="24"/>
          <w:szCs w:val="24"/>
        </w:rPr>
        <w:t xml:space="preserve">               </w:t>
      </w:r>
      <w:r>
        <w:rPr>
          <w:rFonts w:ascii="Tahoma" w:hAnsi="Tahoma" w:cs="Tahoma"/>
          <w:b/>
          <w:sz w:val="24"/>
          <w:szCs w:val="24"/>
        </w:rPr>
        <w:t xml:space="preserve">                              “</w:t>
      </w:r>
      <w:proofErr w:type="gramStart"/>
      <w:r w:rsidRPr="00CE7CDE">
        <w:rPr>
          <w:rFonts w:ascii="Tahoma" w:hAnsi="Tahoma" w:cs="Tahoma"/>
          <w:b/>
          <w:sz w:val="24"/>
          <w:szCs w:val="24"/>
        </w:rPr>
        <w:t>AQUA  INVEST</w:t>
      </w:r>
      <w:proofErr w:type="gramEnd"/>
      <w:r w:rsidRPr="00CE7CDE">
        <w:rPr>
          <w:rFonts w:ascii="Tahoma" w:hAnsi="Tahoma" w:cs="Tahoma"/>
          <w:b/>
          <w:sz w:val="24"/>
          <w:szCs w:val="24"/>
        </w:rPr>
        <w:t xml:space="preserve">  MUREŞ</w:t>
      </w:r>
      <w:r>
        <w:rPr>
          <w:rFonts w:ascii="Tahoma" w:hAnsi="Tahoma" w:cs="Tahoma"/>
          <w:b/>
          <w:sz w:val="24"/>
          <w:szCs w:val="24"/>
        </w:rPr>
        <w:t>”</w:t>
      </w:r>
      <w:r w:rsidRPr="00CE7CDE">
        <w:rPr>
          <w:rFonts w:ascii="Tahoma" w:hAnsi="Tahoma" w:cs="Tahoma"/>
          <w:b/>
          <w:sz w:val="24"/>
          <w:szCs w:val="24"/>
        </w:rPr>
        <w:t xml:space="preserve">   </w:t>
      </w:r>
    </w:p>
    <w:p w:rsidR="00CE7CDE" w:rsidRPr="00CE7CDE" w:rsidRDefault="00CE7CDE" w:rsidP="00CE7CDE">
      <w:pPr>
        <w:pStyle w:val="Header"/>
        <w:jc w:val="both"/>
        <w:rPr>
          <w:rFonts w:ascii="Tahoma" w:hAnsi="Tahoma" w:cs="Tahoma"/>
          <w:b/>
          <w:sz w:val="24"/>
          <w:szCs w:val="24"/>
        </w:rPr>
      </w:pPr>
      <w:r w:rsidRPr="00CE7CDE">
        <w:rPr>
          <w:rFonts w:ascii="Tahoma" w:hAnsi="Tahoma" w:cs="Tahoma"/>
          <w:b/>
          <w:sz w:val="24"/>
          <w:szCs w:val="24"/>
        </w:rPr>
        <w:t xml:space="preserve">              </w:t>
      </w:r>
      <w:r>
        <w:rPr>
          <w:rFonts w:ascii="Tahoma" w:hAnsi="Tahoma" w:cs="Tahoma"/>
          <w:b/>
          <w:sz w:val="24"/>
          <w:szCs w:val="24"/>
        </w:rPr>
        <w:t xml:space="preserve">                               </w:t>
      </w:r>
      <w:r w:rsidRPr="00CE7CDE">
        <w:rPr>
          <w:rFonts w:ascii="Tahoma" w:hAnsi="Tahoma" w:cs="Tahoma"/>
          <w:b/>
          <w:sz w:val="24"/>
          <w:szCs w:val="24"/>
        </w:rPr>
        <w:t xml:space="preserve"> ADUNAREA GENERALĂ                                     </w:t>
      </w:r>
    </w:p>
    <w:p w:rsidR="00CE7CDE" w:rsidRPr="00CE7CDE" w:rsidRDefault="00CE7CDE" w:rsidP="00CE7CDE">
      <w:pPr>
        <w:pStyle w:val="Header"/>
        <w:jc w:val="both"/>
        <w:rPr>
          <w:rFonts w:ascii="Tahoma" w:hAnsi="Tahoma" w:cs="Tahoma"/>
          <w:sz w:val="24"/>
          <w:szCs w:val="24"/>
        </w:rPr>
      </w:pPr>
      <w:r w:rsidRPr="00CE7CDE">
        <w:rPr>
          <w:rFonts w:ascii="Tahoma" w:hAnsi="Tahoma" w:cs="Tahoma"/>
          <w:b/>
          <w:sz w:val="24"/>
          <w:szCs w:val="24"/>
        </w:rPr>
        <w:t xml:space="preserve">                                 </w:t>
      </w:r>
      <w:proofErr w:type="spellStart"/>
      <w:r w:rsidRPr="00CE7CDE">
        <w:rPr>
          <w:rFonts w:ascii="Tahoma" w:hAnsi="Tahoma" w:cs="Tahoma"/>
          <w:sz w:val="24"/>
          <w:szCs w:val="24"/>
        </w:rPr>
        <w:t>Strada</w:t>
      </w:r>
      <w:proofErr w:type="spellEnd"/>
      <w:r w:rsidRPr="00CE7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E7CDE">
        <w:rPr>
          <w:rFonts w:ascii="Tahoma" w:hAnsi="Tahoma" w:cs="Tahoma"/>
          <w:sz w:val="24"/>
          <w:szCs w:val="24"/>
        </w:rPr>
        <w:t>Primăriei</w:t>
      </w:r>
      <w:proofErr w:type="spellEnd"/>
      <w:r w:rsidRPr="00CE7CDE">
        <w:rPr>
          <w:rFonts w:ascii="Tahoma" w:hAnsi="Tahoma" w:cs="Tahoma"/>
          <w:sz w:val="24"/>
          <w:szCs w:val="24"/>
        </w:rPr>
        <w:t>, nr.2,</w:t>
      </w:r>
      <w:r w:rsidR="00DA7D49">
        <w:rPr>
          <w:rFonts w:ascii="Tahoma" w:hAnsi="Tahoma" w:cs="Tahoma"/>
          <w:sz w:val="24"/>
          <w:szCs w:val="24"/>
        </w:rPr>
        <w:t xml:space="preserve"> </w:t>
      </w:r>
      <w:r w:rsidRPr="00CE7CDE">
        <w:rPr>
          <w:rFonts w:ascii="Tahoma" w:hAnsi="Tahoma" w:cs="Tahoma"/>
          <w:sz w:val="24"/>
          <w:szCs w:val="24"/>
        </w:rPr>
        <w:t>540026,</w:t>
      </w:r>
      <w:r w:rsidR="00DA7D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E7CDE">
        <w:rPr>
          <w:rFonts w:ascii="Tahoma" w:hAnsi="Tahoma" w:cs="Tahoma"/>
          <w:sz w:val="24"/>
          <w:szCs w:val="24"/>
        </w:rPr>
        <w:t>Târgu</w:t>
      </w:r>
      <w:proofErr w:type="spellEnd"/>
      <w:r w:rsidRPr="00CE7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E7CDE">
        <w:rPr>
          <w:rFonts w:ascii="Tahoma" w:hAnsi="Tahoma" w:cs="Tahoma"/>
          <w:sz w:val="24"/>
          <w:szCs w:val="24"/>
        </w:rPr>
        <w:t>Mureş</w:t>
      </w:r>
      <w:proofErr w:type="spellEnd"/>
      <w:r w:rsidRPr="00CE7CDE">
        <w:rPr>
          <w:rFonts w:ascii="Tahoma" w:hAnsi="Tahoma" w:cs="Tahoma"/>
          <w:sz w:val="24"/>
          <w:szCs w:val="24"/>
        </w:rPr>
        <w:t xml:space="preserve">, </w:t>
      </w:r>
    </w:p>
    <w:p w:rsidR="00CE7CDE" w:rsidRPr="00CE7CDE" w:rsidRDefault="00CE7CDE" w:rsidP="00CE7CDE">
      <w:pPr>
        <w:pStyle w:val="Header"/>
        <w:jc w:val="both"/>
        <w:rPr>
          <w:rFonts w:ascii="Tahoma" w:hAnsi="Tahoma" w:cs="Tahoma"/>
          <w:sz w:val="24"/>
          <w:szCs w:val="24"/>
        </w:rPr>
      </w:pPr>
      <w:r w:rsidRPr="00CE7CDE">
        <w:rPr>
          <w:rFonts w:ascii="Tahoma" w:hAnsi="Tahoma" w:cs="Tahoma"/>
          <w:sz w:val="24"/>
          <w:szCs w:val="24"/>
        </w:rPr>
        <w:t xml:space="preserve">                      </w:t>
      </w:r>
      <w:r>
        <w:rPr>
          <w:rFonts w:ascii="Tahoma" w:hAnsi="Tahoma" w:cs="Tahoma"/>
          <w:sz w:val="24"/>
          <w:szCs w:val="24"/>
        </w:rPr>
        <w:t xml:space="preserve">                          </w:t>
      </w:r>
      <w:r w:rsidRPr="00CE7CDE">
        <w:rPr>
          <w:rFonts w:ascii="Tahoma" w:hAnsi="Tahoma" w:cs="Tahoma"/>
          <w:sz w:val="24"/>
          <w:szCs w:val="24"/>
        </w:rPr>
        <w:t>Tel/</w:t>
      </w:r>
      <w:proofErr w:type="gramStart"/>
      <w:r w:rsidRPr="00CE7CDE">
        <w:rPr>
          <w:rFonts w:ascii="Tahoma" w:hAnsi="Tahoma" w:cs="Tahoma"/>
          <w:sz w:val="24"/>
          <w:szCs w:val="24"/>
        </w:rPr>
        <w:t>Fax :</w:t>
      </w:r>
      <w:proofErr w:type="gramEnd"/>
      <w:r w:rsidRPr="00CE7CDE">
        <w:rPr>
          <w:rFonts w:ascii="Tahoma" w:hAnsi="Tahoma" w:cs="Tahoma"/>
          <w:sz w:val="24"/>
          <w:szCs w:val="24"/>
        </w:rPr>
        <w:t xml:space="preserve"> 0265-210028 </w:t>
      </w:r>
      <w:r w:rsidRPr="00CE7CDE">
        <w:rPr>
          <w:rFonts w:ascii="Tahoma" w:hAnsi="Tahoma" w:cs="Tahoma"/>
          <w:sz w:val="24"/>
          <w:szCs w:val="24"/>
        </w:rPr>
        <w:tab/>
      </w:r>
    </w:p>
    <w:p w:rsidR="00CE7CDE" w:rsidRPr="00CE7CDE" w:rsidRDefault="00CE7CDE" w:rsidP="00CE7CDE">
      <w:pPr>
        <w:pStyle w:val="Header"/>
        <w:tabs>
          <w:tab w:val="left" w:pos="2835"/>
        </w:tabs>
        <w:jc w:val="both"/>
        <w:rPr>
          <w:rFonts w:ascii="Tahoma" w:hAnsi="Tahoma" w:cs="Tahoma"/>
          <w:sz w:val="24"/>
          <w:szCs w:val="24"/>
        </w:rPr>
      </w:pPr>
      <w:r w:rsidRPr="00CE7CDE">
        <w:rPr>
          <w:rFonts w:ascii="Tahoma" w:hAnsi="Tahoma" w:cs="Tahoma"/>
          <w:b/>
          <w:sz w:val="24"/>
          <w:szCs w:val="24"/>
        </w:rPr>
        <w:tab/>
      </w:r>
      <w:r w:rsidRPr="00CE7CDE">
        <w:rPr>
          <w:rFonts w:ascii="Tahoma" w:hAnsi="Tahoma" w:cs="Tahoma"/>
          <w:sz w:val="24"/>
          <w:szCs w:val="24"/>
        </w:rPr>
        <w:t xml:space="preserve">    </w:t>
      </w:r>
      <w:r>
        <w:rPr>
          <w:rFonts w:ascii="Tahoma" w:hAnsi="Tahoma" w:cs="Tahoma"/>
          <w:sz w:val="24"/>
          <w:szCs w:val="24"/>
        </w:rPr>
        <w:t xml:space="preserve">       </w:t>
      </w:r>
      <w:r w:rsidRPr="00CE7CDE">
        <w:rPr>
          <w:rFonts w:ascii="Tahoma" w:hAnsi="Tahoma" w:cs="Tahoma"/>
          <w:sz w:val="24"/>
          <w:szCs w:val="24"/>
        </w:rPr>
        <w:t>Cod fiscal 24231886</w:t>
      </w:r>
      <w:r w:rsidRPr="00CE7CDE">
        <w:rPr>
          <w:rFonts w:ascii="Tahoma" w:hAnsi="Tahoma" w:cs="Tahoma"/>
          <w:b/>
          <w:sz w:val="24"/>
          <w:szCs w:val="24"/>
        </w:rPr>
        <w:tab/>
      </w:r>
    </w:p>
    <w:p w:rsidR="00CE7CDE" w:rsidRPr="00CE7CDE" w:rsidRDefault="00CE7CDE" w:rsidP="00CE7CDE">
      <w:pPr>
        <w:pStyle w:val="Header"/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CE7CDE">
        <w:rPr>
          <w:rFonts w:ascii="Tahoma" w:hAnsi="Tahoma" w:cs="Tahoma"/>
          <w:sz w:val="24"/>
          <w:szCs w:val="24"/>
        </w:rPr>
        <w:t xml:space="preserve">              </w:t>
      </w:r>
      <w:r>
        <w:rPr>
          <w:rFonts w:ascii="Tahoma" w:hAnsi="Tahoma" w:cs="Tahoma"/>
          <w:sz w:val="24"/>
          <w:szCs w:val="24"/>
        </w:rPr>
        <w:t xml:space="preserve">                           </w:t>
      </w:r>
      <w:r w:rsidRPr="00CE7CDE">
        <w:rPr>
          <w:rFonts w:ascii="Tahoma" w:hAnsi="Tahoma" w:cs="Tahoma"/>
          <w:sz w:val="24"/>
          <w:szCs w:val="24"/>
        </w:rPr>
        <w:t>e-</w:t>
      </w:r>
      <w:proofErr w:type="gramStart"/>
      <w:r w:rsidRPr="00CE7CDE">
        <w:rPr>
          <w:rFonts w:ascii="Tahoma" w:hAnsi="Tahoma" w:cs="Tahoma"/>
          <w:sz w:val="24"/>
          <w:szCs w:val="24"/>
        </w:rPr>
        <w:t>mail :</w:t>
      </w:r>
      <w:proofErr w:type="gramEnd"/>
      <w:r w:rsidRPr="00CE7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E7CDE">
        <w:rPr>
          <w:rFonts w:ascii="Tahoma" w:hAnsi="Tahoma" w:cs="Tahoma"/>
          <w:sz w:val="24"/>
          <w:szCs w:val="24"/>
        </w:rPr>
        <w:t>aquainvest</w:t>
      </w:r>
      <w:proofErr w:type="spellEnd"/>
      <w:r w:rsidRPr="00CE7CDE">
        <w:rPr>
          <w:rFonts w:ascii="Tahoma" w:hAnsi="Tahoma" w:cs="Tahoma"/>
          <w:sz w:val="24"/>
          <w:szCs w:val="24"/>
        </w:rPr>
        <w:t>@</w:t>
      </w:r>
      <w:r w:rsidRPr="00CE7CDE">
        <w:rPr>
          <w:rFonts w:ascii="Tahoma" w:hAnsi="Tahoma" w:cs="Tahoma"/>
          <w:sz w:val="24"/>
          <w:szCs w:val="24"/>
          <w:lang w:val="ro-RO"/>
        </w:rPr>
        <w:t>clicknet.ro</w:t>
      </w:r>
      <w:r w:rsidRPr="00CE7CDE">
        <w:rPr>
          <w:rFonts w:ascii="Tahoma" w:hAnsi="Tahoma" w:cs="Tahoma"/>
          <w:sz w:val="24"/>
          <w:szCs w:val="24"/>
        </w:rPr>
        <w:tab/>
        <w:t xml:space="preserve">                              </w:t>
      </w:r>
    </w:p>
    <w:p w:rsidR="00CE7CDE" w:rsidRPr="00CE7CDE" w:rsidRDefault="00CE7CDE" w:rsidP="00CE7CDE">
      <w:pPr>
        <w:pStyle w:val="Header"/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CE7CDE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ahoma" w:hAnsi="Tahoma" w:cs="Tahoma"/>
          <w:sz w:val="24"/>
          <w:szCs w:val="24"/>
        </w:rPr>
        <w:t xml:space="preserve">                         </w:t>
      </w:r>
      <w:r w:rsidRPr="00CE7CDE">
        <w:rPr>
          <w:rFonts w:ascii="Tahoma" w:hAnsi="Tahoma" w:cs="Tahoma"/>
          <w:sz w:val="24"/>
          <w:szCs w:val="24"/>
        </w:rPr>
        <w:t xml:space="preserve">                                                                        </w:t>
      </w:r>
    </w:p>
    <w:p w:rsidR="00CE7CDE" w:rsidRPr="00CE7CDE" w:rsidRDefault="00CE7CDE" w:rsidP="00CE7CDE">
      <w:pPr>
        <w:pStyle w:val="Header"/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:rsidR="00CE7CDE" w:rsidRPr="00CE7CDE" w:rsidRDefault="009243DB" w:rsidP="00CE7CDE">
      <w:pPr>
        <w:pStyle w:val="Header"/>
        <w:jc w:val="center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column">
                  <wp:posOffset>85725</wp:posOffset>
                </wp:positionH>
                <wp:positionV relativeFrom="margin">
                  <wp:posOffset>1335405</wp:posOffset>
                </wp:positionV>
                <wp:extent cx="5760085" cy="0"/>
                <wp:effectExtent l="28575" t="28575" r="31115" b="285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6.75pt,105.15pt" to="460.3pt,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/E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" o:allowincell="f" strokeweight="4.5pt">
                <v:stroke linestyle="thickThin"/>
                <w10:wrap anchory="margin"/>
                <w10:anchorlock/>
              </v:line>
            </w:pict>
          </mc:Fallback>
        </mc:AlternateContent>
      </w:r>
      <w:r w:rsidR="00CE7CDE" w:rsidRPr="00CE7CDE">
        <w:rPr>
          <w:rFonts w:ascii="Tahoma" w:hAnsi="Tahoma" w:cs="Tahoma"/>
          <w:b/>
          <w:sz w:val="24"/>
          <w:szCs w:val="24"/>
          <w:lang w:val="ro-RO"/>
        </w:rPr>
        <w:t>HOTĂRÂREA NR.</w:t>
      </w:r>
      <w:r w:rsidR="00A4255A">
        <w:rPr>
          <w:rFonts w:ascii="Tahoma" w:hAnsi="Tahoma" w:cs="Tahoma"/>
          <w:b/>
          <w:sz w:val="24"/>
          <w:szCs w:val="24"/>
          <w:lang w:val="ro-RO"/>
        </w:rPr>
        <w:t>...</w:t>
      </w:r>
    </w:p>
    <w:p w:rsidR="00CE7CDE" w:rsidRPr="00CE7CDE" w:rsidRDefault="00010B45" w:rsidP="00010B45">
      <w:pPr>
        <w:pStyle w:val="Header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 xml:space="preserve">                                                    </w:t>
      </w:r>
      <w:r w:rsidR="00CE7CDE" w:rsidRPr="00CE7CDE">
        <w:rPr>
          <w:rFonts w:ascii="Tahoma" w:hAnsi="Tahoma" w:cs="Tahoma"/>
          <w:b/>
          <w:sz w:val="24"/>
          <w:szCs w:val="24"/>
          <w:lang w:val="ro-RO"/>
        </w:rPr>
        <w:t xml:space="preserve">din </w:t>
      </w:r>
      <w:r w:rsidR="000A6A71">
        <w:rPr>
          <w:rFonts w:ascii="Tahoma" w:hAnsi="Tahoma" w:cs="Tahoma"/>
          <w:b/>
          <w:sz w:val="24"/>
          <w:szCs w:val="24"/>
          <w:lang w:val="ro-RO"/>
        </w:rPr>
        <w:t xml:space="preserve">30 martie </w:t>
      </w:r>
      <w:r w:rsidR="00CE7CDE" w:rsidRPr="00CE7CDE">
        <w:rPr>
          <w:rFonts w:ascii="Tahoma" w:hAnsi="Tahoma" w:cs="Tahoma"/>
          <w:b/>
          <w:sz w:val="24"/>
          <w:szCs w:val="24"/>
          <w:lang w:val="ro-RO"/>
        </w:rPr>
        <w:t>201</w:t>
      </w:r>
      <w:r w:rsidR="00E57F52">
        <w:rPr>
          <w:rFonts w:ascii="Tahoma" w:hAnsi="Tahoma" w:cs="Tahoma"/>
          <w:b/>
          <w:sz w:val="24"/>
          <w:szCs w:val="24"/>
          <w:lang w:val="ro-RO"/>
        </w:rPr>
        <w:t>2</w:t>
      </w:r>
    </w:p>
    <w:p w:rsidR="00CE7CDE" w:rsidRDefault="00E436F1" w:rsidP="001015DA">
      <w:pPr>
        <w:pStyle w:val="Header"/>
        <w:jc w:val="center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 xml:space="preserve">privind </w:t>
      </w:r>
      <w:r w:rsidR="00E57F52">
        <w:rPr>
          <w:rFonts w:ascii="Tahoma" w:hAnsi="Tahoma" w:cs="Tahoma"/>
          <w:b/>
          <w:sz w:val="24"/>
          <w:szCs w:val="24"/>
          <w:lang w:val="ro-RO"/>
        </w:rPr>
        <w:t xml:space="preserve">aprobarea </w:t>
      </w:r>
      <w:r w:rsidR="0020101D">
        <w:rPr>
          <w:rFonts w:ascii="Tahoma" w:hAnsi="Tahoma" w:cs="Tahoma"/>
          <w:b/>
          <w:sz w:val="24"/>
          <w:szCs w:val="24"/>
          <w:lang w:val="ro-RO"/>
        </w:rPr>
        <w:t xml:space="preserve">contului de execuţie a bugetului de venituri şi </w:t>
      </w:r>
      <w:r w:rsidR="00CE7CDE" w:rsidRPr="00CE7CDE"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 w:rsidR="0020101D">
        <w:rPr>
          <w:rFonts w:ascii="Tahoma" w:hAnsi="Tahoma" w:cs="Tahoma"/>
          <w:b/>
          <w:sz w:val="24"/>
          <w:szCs w:val="24"/>
          <w:lang w:val="ro-RO"/>
        </w:rPr>
        <w:t xml:space="preserve">cheltuieli a Asociaţiei de Dezvoltare </w:t>
      </w:r>
      <w:r w:rsidR="00CE7CDE" w:rsidRPr="00CE7CDE">
        <w:rPr>
          <w:rFonts w:ascii="Tahoma" w:hAnsi="Tahoma" w:cs="Tahoma"/>
          <w:b/>
          <w:sz w:val="24"/>
          <w:szCs w:val="24"/>
          <w:lang w:val="ro-RO"/>
        </w:rPr>
        <w:t xml:space="preserve">Intercomunitară </w:t>
      </w:r>
      <w:r w:rsidR="001015DA">
        <w:rPr>
          <w:rFonts w:ascii="Tahoma" w:hAnsi="Tahoma" w:cs="Tahoma"/>
          <w:b/>
          <w:sz w:val="24"/>
          <w:szCs w:val="24"/>
          <w:lang w:val="ro-RO"/>
        </w:rPr>
        <w:t>„</w:t>
      </w:r>
      <w:r w:rsidR="00CE7CDE" w:rsidRPr="00CE7CDE">
        <w:rPr>
          <w:rFonts w:ascii="Tahoma" w:hAnsi="Tahoma" w:cs="Tahoma"/>
          <w:b/>
          <w:sz w:val="24"/>
          <w:szCs w:val="24"/>
          <w:lang w:val="ro-RO"/>
        </w:rPr>
        <w:t>AQUA INVEST MUREŞ</w:t>
      </w:r>
      <w:r w:rsidR="001015DA">
        <w:rPr>
          <w:rFonts w:ascii="Tahoma" w:hAnsi="Tahoma" w:cs="Tahoma"/>
          <w:b/>
          <w:sz w:val="24"/>
          <w:szCs w:val="24"/>
          <w:lang w:val="ro-RO"/>
        </w:rPr>
        <w:t>”</w:t>
      </w:r>
      <w:r w:rsidR="0020101D">
        <w:rPr>
          <w:rFonts w:ascii="Tahoma" w:hAnsi="Tahoma" w:cs="Tahoma"/>
          <w:b/>
          <w:sz w:val="24"/>
          <w:szCs w:val="24"/>
          <w:lang w:val="ro-RO"/>
        </w:rPr>
        <w:t>şi a situaţiilor financiare anuale cu anexe pe anul 2011</w:t>
      </w:r>
      <w:r>
        <w:rPr>
          <w:rFonts w:ascii="Tahoma" w:hAnsi="Tahoma" w:cs="Tahoma"/>
          <w:b/>
          <w:sz w:val="24"/>
          <w:szCs w:val="24"/>
          <w:lang w:val="ro-RO"/>
        </w:rPr>
        <w:t xml:space="preserve"> </w:t>
      </w:r>
    </w:p>
    <w:p w:rsidR="00491E96" w:rsidRPr="00CE7CDE" w:rsidRDefault="00491E96" w:rsidP="001015DA">
      <w:pPr>
        <w:pStyle w:val="Header"/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:rsidR="00D73DDF" w:rsidRDefault="00874E19" w:rsidP="00D73DDF">
      <w:pPr>
        <w:spacing w:line="240" w:lineRule="auto"/>
        <w:ind w:left="622"/>
        <w:jc w:val="both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 xml:space="preserve">  </w:t>
      </w:r>
      <w:r w:rsidR="001015DA">
        <w:rPr>
          <w:rFonts w:ascii="Tahoma" w:eastAsia="Calibri" w:hAnsi="Tahoma" w:cs="Tahoma"/>
          <w:sz w:val="24"/>
          <w:szCs w:val="24"/>
        </w:rPr>
        <w:tab/>
      </w:r>
      <w:r>
        <w:rPr>
          <w:rFonts w:ascii="Tahoma" w:eastAsia="Calibri" w:hAnsi="Tahoma" w:cs="Tahoma"/>
          <w:sz w:val="24"/>
          <w:szCs w:val="24"/>
        </w:rPr>
        <w:t xml:space="preserve">    </w:t>
      </w:r>
      <w:r w:rsidR="00CE7CDE" w:rsidRPr="00CE7CDE">
        <w:rPr>
          <w:rFonts w:ascii="Tahoma" w:eastAsia="Calibri" w:hAnsi="Tahoma" w:cs="Tahoma"/>
          <w:sz w:val="24"/>
          <w:szCs w:val="24"/>
        </w:rPr>
        <w:t xml:space="preserve">                         </w:t>
      </w:r>
      <w:r>
        <w:rPr>
          <w:rFonts w:ascii="Tahoma" w:eastAsia="Calibri" w:hAnsi="Tahoma" w:cs="Tahoma"/>
          <w:sz w:val="24"/>
          <w:szCs w:val="24"/>
        </w:rPr>
        <w:t xml:space="preserve">       </w:t>
      </w:r>
      <w:r w:rsidR="00CE7CDE" w:rsidRPr="00CE7CDE">
        <w:rPr>
          <w:rFonts w:ascii="Tahoma" w:eastAsia="Calibri" w:hAnsi="Tahoma" w:cs="Tahoma"/>
          <w:sz w:val="24"/>
          <w:szCs w:val="24"/>
        </w:rPr>
        <w:t xml:space="preserve">                                 </w:t>
      </w:r>
      <w:r w:rsidR="001015DA">
        <w:rPr>
          <w:rFonts w:ascii="Tahoma" w:eastAsia="Calibri" w:hAnsi="Tahoma" w:cs="Tahoma"/>
          <w:sz w:val="24"/>
          <w:szCs w:val="24"/>
        </w:rPr>
        <w:t xml:space="preserve">        </w:t>
      </w:r>
      <w:r w:rsidR="00CE7CDE" w:rsidRPr="00CE7CDE">
        <w:rPr>
          <w:rFonts w:ascii="Tahoma" w:eastAsia="Calibri" w:hAnsi="Tahoma" w:cs="Tahoma"/>
          <w:sz w:val="24"/>
          <w:szCs w:val="24"/>
        </w:rPr>
        <w:t xml:space="preserve">                        </w:t>
      </w:r>
      <w:r w:rsidR="00CE7CDE">
        <w:rPr>
          <w:rFonts w:ascii="Tahoma" w:eastAsia="Calibri" w:hAnsi="Tahoma" w:cs="Tahoma"/>
          <w:sz w:val="24"/>
          <w:szCs w:val="24"/>
        </w:rPr>
        <w:t xml:space="preserve">     </w:t>
      </w:r>
      <w:r w:rsidR="001015DA">
        <w:rPr>
          <w:rFonts w:ascii="Tahoma" w:eastAsia="Calibri" w:hAnsi="Tahoma" w:cs="Tahoma"/>
          <w:sz w:val="24"/>
          <w:szCs w:val="24"/>
        </w:rPr>
        <w:t xml:space="preserve">     </w:t>
      </w:r>
      <w:r w:rsidR="00D73DDF">
        <w:rPr>
          <w:rFonts w:ascii="Tahoma" w:eastAsia="Calibri" w:hAnsi="Tahoma" w:cs="Tahoma"/>
          <w:sz w:val="24"/>
          <w:szCs w:val="24"/>
        </w:rPr>
        <w:t xml:space="preserve">     </w:t>
      </w:r>
      <w:r w:rsidR="00357966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proofErr w:type="gramStart"/>
      <w:r w:rsidR="00CE7CDE" w:rsidRPr="00CE7CDE">
        <w:rPr>
          <w:rFonts w:ascii="Tahoma" w:eastAsia="Calibri" w:hAnsi="Tahoma" w:cs="Tahoma"/>
          <w:sz w:val="24"/>
          <w:szCs w:val="24"/>
        </w:rPr>
        <w:t>Adunarea</w:t>
      </w:r>
      <w:proofErr w:type="spellEnd"/>
      <w:r w:rsidR="00CE7CDE" w:rsidRPr="00CE7CDE">
        <w:rPr>
          <w:rFonts w:ascii="Tahoma" w:eastAsia="Calibri" w:hAnsi="Tahoma" w:cs="Tahoma"/>
          <w:sz w:val="24"/>
          <w:szCs w:val="24"/>
        </w:rPr>
        <w:t xml:space="preserve">  </w:t>
      </w:r>
      <w:proofErr w:type="spellStart"/>
      <w:r w:rsidR="00CE7CDE" w:rsidRPr="00CE7CDE">
        <w:rPr>
          <w:rFonts w:ascii="Tahoma" w:eastAsia="Calibri" w:hAnsi="Tahoma" w:cs="Tahoma"/>
          <w:sz w:val="24"/>
          <w:szCs w:val="24"/>
        </w:rPr>
        <w:t>Generală</w:t>
      </w:r>
      <w:proofErr w:type="spellEnd"/>
      <w:proofErr w:type="gramEnd"/>
      <w:r w:rsidR="00CE7CDE" w:rsidRPr="00CE7CDE">
        <w:rPr>
          <w:rFonts w:ascii="Tahoma" w:eastAsia="Calibri" w:hAnsi="Tahoma" w:cs="Tahoma"/>
          <w:sz w:val="24"/>
          <w:szCs w:val="24"/>
        </w:rPr>
        <w:t xml:space="preserve">  a  </w:t>
      </w:r>
      <w:proofErr w:type="spellStart"/>
      <w:r w:rsidR="00CE7CDE" w:rsidRPr="00CE7CDE">
        <w:rPr>
          <w:rFonts w:ascii="Tahoma" w:eastAsia="Calibri" w:hAnsi="Tahoma" w:cs="Tahoma"/>
          <w:sz w:val="24"/>
          <w:szCs w:val="24"/>
        </w:rPr>
        <w:t>Asociaţiei</w:t>
      </w:r>
      <w:proofErr w:type="spellEnd"/>
      <w:r w:rsidR="00CE7CDE" w:rsidRPr="00CE7CDE">
        <w:rPr>
          <w:rFonts w:ascii="Tahoma" w:eastAsia="Calibri" w:hAnsi="Tahoma" w:cs="Tahoma"/>
          <w:sz w:val="24"/>
          <w:szCs w:val="24"/>
        </w:rPr>
        <w:t xml:space="preserve">  de  </w:t>
      </w:r>
      <w:proofErr w:type="spellStart"/>
      <w:r w:rsidR="00CE7CDE" w:rsidRPr="00CE7CDE">
        <w:rPr>
          <w:rFonts w:ascii="Tahoma" w:eastAsia="Calibri" w:hAnsi="Tahoma" w:cs="Tahoma"/>
          <w:sz w:val="24"/>
          <w:szCs w:val="24"/>
        </w:rPr>
        <w:t>Dezvoltare</w:t>
      </w:r>
      <w:proofErr w:type="spellEnd"/>
      <w:r w:rsidR="00CE7CDE" w:rsidRPr="00CE7CDE">
        <w:rPr>
          <w:rFonts w:ascii="Tahoma" w:eastAsia="Calibri" w:hAnsi="Tahoma" w:cs="Tahoma"/>
          <w:sz w:val="24"/>
          <w:szCs w:val="24"/>
        </w:rPr>
        <w:t xml:space="preserve">  </w:t>
      </w:r>
      <w:proofErr w:type="spellStart"/>
      <w:r w:rsidR="00CE7CDE" w:rsidRPr="00CE7CDE">
        <w:rPr>
          <w:rFonts w:ascii="Tahoma" w:eastAsia="Calibri" w:hAnsi="Tahoma" w:cs="Tahoma"/>
          <w:sz w:val="24"/>
          <w:szCs w:val="24"/>
        </w:rPr>
        <w:t>Intercomunitară</w:t>
      </w:r>
      <w:proofErr w:type="spellEnd"/>
      <w:r w:rsidR="00CE7CDE" w:rsidRPr="00CE7CDE">
        <w:rPr>
          <w:rFonts w:ascii="Tahoma" w:eastAsia="Calibri" w:hAnsi="Tahoma" w:cs="Tahoma"/>
          <w:sz w:val="24"/>
          <w:szCs w:val="24"/>
        </w:rPr>
        <w:t xml:space="preserve"> “AQUA INVEST </w:t>
      </w:r>
    </w:p>
    <w:p w:rsidR="00CE7CDE" w:rsidRPr="00CE7CDE" w:rsidRDefault="00D73DDF" w:rsidP="00D73DDF">
      <w:pPr>
        <w:spacing w:line="240" w:lineRule="auto"/>
        <w:jc w:val="both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 xml:space="preserve">   </w:t>
      </w:r>
      <w:r w:rsidR="00CE7CDE" w:rsidRPr="00CE7CDE">
        <w:rPr>
          <w:rFonts w:ascii="Tahoma" w:eastAsia="Calibri" w:hAnsi="Tahoma" w:cs="Tahoma"/>
          <w:sz w:val="24"/>
          <w:szCs w:val="24"/>
        </w:rPr>
        <w:t>MUREŞ”</w:t>
      </w:r>
      <w:r w:rsidR="00E57F52">
        <w:rPr>
          <w:rFonts w:ascii="Tahoma" w:eastAsia="Calibri" w:hAnsi="Tahoma" w:cs="Tahoma"/>
          <w:sz w:val="24"/>
          <w:szCs w:val="24"/>
        </w:rPr>
        <w:t>,</w:t>
      </w:r>
      <w:r w:rsidR="00CE7CDE" w:rsidRPr="00CE7CDE">
        <w:rPr>
          <w:rFonts w:ascii="Tahoma" w:eastAsia="Calibri" w:hAnsi="Tahoma" w:cs="Tahoma"/>
          <w:sz w:val="24"/>
          <w:szCs w:val="24"/>
        </w:rPr>
        <w:t xml:space="preserve">      </w:t>
      </w:r>
    </w:p>
    <w:p w:rsidR="00CE7CDE" w:rsidRPr="00CE7CDE" w:rsidRDefault="00357966" w:rsidP="00357966">
      <w:pPr>
        <w:tabs>
          <w:tab w:val="left" w:pos="851"/>
        </w:tabs>
        <w:spacing w:line="240" w:lineRule="auto"/>
        <w:ind w:left="240"/>
        <w:jc w:val="both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 xml:space="preserve">      </w:t>
      </w:r>
      <w:proofErr w:type="spellStart"/>
      <w:r w:rsidR="00CE7CDE" w:rsidRPr="00CE7CDE">
        <w:rPr>
          <w:rFonts w:ascii="Tahoma" w:eastAsia="Calibri" w:hAnsi="Tahoma" w:cs="Tahoma"/>
          <w:sz w:val="24"/>
          <w:szCs w:val="24"/>
        </w:rPr>
        <w:t>Având</w:t>
      </w:r>
      <w:proofErr w:type="spellEnd"/>
      <w:r w:rsidR="00CE7CDE" w:rsidRPr="00CE7CDE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CE7CDE" w:rsidRPr="00CE7CDE">
        <w:rPr>
          <w:rFonts w:ascii="Tahoma" w:eastAsia="Calibri" w:hAnsi="Tahoma" w:cs="Tahoma"/>
          <w:sz w:val="24"/>
          <w:szCs w:val="24"/>
        </w:rPr>
        <w:t>în</w:t>
      </w:r>
      <w:proofErr w:type="spellEnd"/>
      <w:r w:rsidR="00CE7CDE" w:rsidRPr="00CE7CDE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CE7CDE" w:rsidRPr="00CE7CDE">
        <w:rPr>
          <w:rFonts w:ascii="Tahoma" w:eastAsia="Calibri" w:hAnsi="Tahoma" w:cs="Tahoma"/>
          <w:sz w:val="24"/>
          <w:szCs w:val="24"/>
        </w:rPr>
        <w:t>vedere</w:t>
      </w:r>
      <w:proofErr w:type="spellEnd"/>
      <w:r w:rsidR="00CE7CDE" w:rsidRPr="00CE7CDE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20101D">
        <w:rPr>
          <w:rFonts w:ascii="Tahoma" w:eastAsia="Calibri" w:hAnsi="Tahoma" w:cs="Tahoma"/>
          <w:sz w:val="24"/>
          <w:szCs w:val="24"/>
        </w:rPr>
        <w:t>prevederile</w:t>
      </w:r>
      <w:proofErr w:type="spellEnd"/>
      <w:r w:rsidR="0020101D">
        <w:rPr>
          <w:rFonts w:ascii="Tahoma" w:eastAsia="Calibri" w:hAnsi="Tahoma" w:cs="Tahoma"/>
          <w:sz w:val="24"/>
          <w:szCs w:val="24"/>
        </w:rPr>
        <w:t xml:space="preserve"> art.57 </w:t>
      </w:r>
      <w:proofErr w:type="spellStart"/>
      <w:r w:rsidR="0020101D">
        <w:rPr>
          <w:rFonts w:ascii="Tahoma" w:eastAsia="Calibri" w:hAnsi="Tahoma" w:cs="Tahoma"/>
          <w:sz w:val="24"/>
          <w:szCs w:val="24"/>
        </w:rPr>
        <w:t>alin</w:t>
      </w:r>
      <w:proofErr w:type="spellEnd"/>
      <w:proofErr w:type="gramStart"/>
      <w:r w:rsidR="0020101D">
        <w:rPr>
          <w:rFonts w:ascii="Tahoma" w:eastAsia="Calibri" w:hAnsi="Tahoma" w:cs="Tahoma"/>
          <w:sz w:val="24"/>
          <w:szCs w:val="24"/>
        </w:rPr>
        <w:t>.(</w:t>
      </w:r>
      <w:proofErr w:type="gramEnd"/>
      <w:r w:rsidR="0020101D">
        <w:rPr>
          <w:rFonts w:ascii="Tahoma" w:eastAsia="Calibri" w:hAnsi="Tahoma" w:cs="Tahoma"/>
          <w:sz w:val="24"/>
          <w:szCs w:val="24"/>
        </w:rPr>
        <w:t xml:space="preserve">4) din </w:t>
      </w:r>
      <w:proofErr w:type="spellStart"/>
      <w:r w:rsidR="0020101D">
        <w:rPr>
          <w:rFonts w:ascii="Tahoma" w:eastAsia="Calibri" w:hAnsi="Tahoma" w:cs="Tahoma"/>
          <w:sz w:val="24"/>
          <w:szCs w:val="24"/>
        </w:rPr>
        <w:t>Legea</w:t>
      </w:r>
      <w:proofErr w:type="spellEnd"/>
      <w:r w:rsidR="0020101D">
        <w:rPr>
          <w:rFonts w:ascii="Tahoma" w:eastAsia="Calibri" w:hAnsi="Tahoma" w:cs="Tahoma"/>
          <w:sz w:val="24"/>
          <w:szCs w:val="24"/>
        </w:rPr>
        <w:t xml:space="preserve"> nr.273/2006 </w:t>
      </w:r>
      <w:proofErr w:type="spellStart"/>
      <w:r w:rsidR="0020101D">
        <w:rPr>
          <w:rFonts w:ascii="Tahoma" w:eastAsia="Calibri" w:hAnsi="Tahoma" w:cs="Tahoma"/>
          <w:sz w:val="24"/>
          <w:szCs w:val="24"/>
        </w:rPr>
        <w:t>privind</w:t>
      </w:r>
      <w:proofErr w:type="spellEnd"/>
      <w:r w:rsidR="0020101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20101D">
        <w:rPr>
          <w:rFonts w:ascii="Tahoma" w:eastAsia="Calibri" w:hAnsi="Tahoma" w:cs="Tahoma"/>
          <w:sz w:val="24"/>
          <w:szCs w:val="24"/>
        </w:rPr>
        <w:t>finanţele</w:t>
      </w:r>
      <w:proofErr w:type="spellEnd"/>
      <w:r w:rsidR="0020101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20101D">
        <w:rPr>
          <w:rFonts w:ascii="Tahoma" w:eastAsia="Calibri" w:hAnsi="Tahoma" w:cs="Tahoma"/>
          <w:sz w:val="24"/>
          <w:szCs w:val="24"/>
        </w:rPr>
        <w:t>publice</w:t>
      </w:r>
      <w:proofErr w:type="spellEnd"/>
      <w:r w:rsidR="0020101D">
        <w:rPr>
          <w:rFonts w:ascii="Tahoma" w:eastAsia="Calibri" w:hAnsi="Tahoma" w:cs="Tahoma"/>
          <w:sz w:val="24"/>
          <w:szCs w:val="24"/>
        </w:rPr>
        <w:t xml:space="preserve"> locale, cu </w:t>
      </w:r>
      <w:proofErr w:type="spellStart"/>
      <w:r w:rsidR="0020101D">
        <w:rPr>
          <w:rFonts w:ascii="Tahoma" w:eastAsia="Calibri" w:hAnsi="Tahoma" w:cs="Tahoma"/>
          <w:sz w:val="24"/>
          <w:szCs w:val="24"/>
        </w:rPr>
        <w:t>modificările</w:t>
      </w:r>
      <w:proofErr w:type="spellEnd"/>
      <w:r w:rsidR="0020101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20101D">
        <w:rPr>
          <w:rFonts w:ascii="Tahoma" w:eastAsia="Calibri" w:hAnsi="Tahoma" w:cs="Tahoma"/>
          <w:sz w:val="24"/>
          <w:szCs w:val="24"/>
        </w:rPr>
        <w:t>şi</w:t>
      </w:r>
      <w:proofErr w:type="spellEnd"/>
      <w:r w:rsidR="0020101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20101D">
        <w:rPr>
          <w:rFonts w:ascii="Tahoma" w:eastAsia="Calibri" w:hAnsi="Tahoma" w:cs="Tahoma"/>
          <w:sz w:val="24"/>
          <w:szCs w:val="24"/>
        </w:rPr>
        <w:t>completările</w:t>
      </w:r>
      <w:proofErr w:type="spellEnd"/>
      <w:r w:rsidR="0020101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20101D">
        <w:rPr>
          <w:rFonts w:ascii="Tahoma" w:eastAsia="Calibri" w:hAnsi="Tahoma" w:cs="Tahoma"/>
          <w:sz w:val="24"/>
          <w:szCs w:val="24"/>
        </w:rPr>
        <w:t>ulterioare</w:t>
      </w:r>
      <w:proofErr w:type="spellEnd"/>
      <w:r w:rsidR="0020101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20101D">
        <w:rPr>
          <w:rFonts w:ascii="Tahoma" w:eastAsia="Calibri" w:hAnsi="Tahoma" w:cs="Tahoma"/>
          <w:sz w:val="24"/>
          <w:szCs w:val="24"/>
        </w:rPr>
        <w:t>precum</w:t>
      </w:r>
      <w:proofErr w:type="spellEnd"/>
      <w:r w:rsidR="0020101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20101D">
        <w:rPr>
          <w:rFonts w:ascii="Tahoma" w:eastAsia="Calibri" w:hAnsi="Tahoma" w:cs="Tahoma"/>
          <w:sz w:val="24"/>
          <w:szCs w:val="24"/>
        </w:rPr>
        <w:t>şi</w:t>
      </w:r>
      <w:proofErr w:type="spellEnd"/>
      <w:r w:rsidR="0020101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E57F52">
        <w:rPr>
          <w:rFonts w:ascii="Tahoma" w:eastAsia="Calibri" w:hAnsi="Tahoma" w:cs="Tahoma"/>
          <w:sz w:val="24"/>
          <w:szCs w:val="24"/>
        </w:rPr>
        <w:t>expunerea</w:t>
      </w:r>
      <w:proofErr w:type="spellEnd"/>
      <w:r w:rsidR="00E57F52">
        <w:rPr>
          <w:rFonts w:ascii="Tahoma" w:eastAsia="Calibri" w:hAnsi="Tahoma" w:cs="Tahoma"/>
          <w:sz w:val="24"/>
          <w:szCs w:val="24"/>
        </w:rPr>
        <w:t xml:space="preserve"> de motive </w:t>
      </w:r>
      <w:proofErr w:type="spellStart"/>
      <w:r w:rsidR="00E57F52">
        <w:rPr>
          <w:rFonts w:ascii="Tahoma" w:eastAsia="Calibri" w:hAnsi="Tahoma" w:cs="Tahoma"/>
          <w:sz w:val="24"/>
          <w:szCs w:val="24"/>
        </w:rPr>
        <w:t>prezentată</w:t>
      </w:r>
      <w:proofErr w:type="spellEnd"/>
      <w:r w:rsidR="00E57F52">
        <w:rPr>
          <w:rFonts w:ascii="Tahoma" w:eastAsia="Calibri" w:hAnsi="Tahoma" w:cs="Tahoma"/>
          <w:sz w:val="24"/>
          <w:szCs w:val="24"/>
        </w:rPr>
        <w:t xml:space="preserve"> de </w:t>
      </w:r>
      <w:proofErr w:type="spellStart"/>
      <w:r w:rsidR="00E57F52">
        <w:rPr>
          <w:rFonts w:ascii="Tahoma" w:eastAsia="Calibri" w:hAnsi="Tahoma" w:cs="Tahoma"/>
          <w:sz w:val="24"/>
          <w:szCs w:val="24"/>
        </w:rPr>
        <w:t>preşedintele</w:t>
      </w:r>
      <w:proofErr w:type="spellEnd"/>
      <w:r w:rsidR="00CE7CDE" w:rsidRPr="00CE7CDE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CE7CDE" w:rsidRPr="00CE7CDE">
        <w:rPr>
          <w:rFonts w:ascii="Tahoma" w:eastAsia="Calibri" w:hAnsi="Tahoma" w:cs="Tahoma"/>
          <w:sz w:val="24"/>
          <w:szCs w:val="24"/>
        </w:rPr>
        <w:t>Asociaţiei</w:t>
      </w:r>
      <w:proofErr w:type="spellEnd"/>
      <w:r w:rsidR="0062025D">
        <w:rPr>
          <w:rFonts w:ascii="Tahoma" w:eastAsia="Calibri" w:hAnsi="Tahoma" w:cs="Tahoma"/>
          <w:sz w:val="24"/>
          <w:szCs w:val="24"/>
        </w:rPr>
        <w:t>,</w:t>
      </w:r>
      <w:r w:rsidR="00CE7CDE" w:rsidRPr="00CE7CDE">
        <w:rPr>
          <w:rFonts w:ascii="Tahoma" w:eastAsia="Calibri" w:hAnsi="Tahoma" w:cs="Tahoma"/>
          <w:sz w:val="24"/>
          <w:szCs w:val="24"/>
        </w:rPr>
        <w:t xml:space="preserve">                     </w:t>
      </w:r>
    </w:p>
    <w:p w:rsidR="00CE7CDE" w:rsidRPr="00CE7CDE" w:rsidRDefault="00357966" w:rsidP="00357966">
      <w:pPr>
        <w:tabs>
          <w:tab w:val="left" w:pos="709"/>
        </w:tabs>
        <w:spacing w:line="240" w:lineRule="auto"/>
        <w:ind w:left="240"/>
        <w:jc w:val="both"/>
        <w:rPr>
          <w:rFonts w:ascii="Tahoma" w:eastAsia="Calibri" w:hAnsi="Tahoma" w:cs="Tahoma"/>
          <w:sz w:val="24"/>
          <w:szCs w:val="24"/>
          <w:lang w:val="ro-RO"/>
        </w:rPr>
      </w:pPr>
      <w:r>
        <w:rPr>
          <w:rFonts w:ascii="Tahoma" w:eastAsia="Calibri" w:hAnsi="Tahoma" w:cs="Tahoma"/>
          <w:sz w:val="24"/>
          <w:szCs w:val="24"/>
          <w:lang w:val="ro-RO"/>
        </w:rPr>
        <w:tab/>
        <w:t xml:space="preserve"> </w:t>
      </w:r>
      <w:r w:rsidR="00CE7CDE" w:rsidRPr="00CE7CDE">
        <w:rPr>
          <w:rFonts w:ascii="Tahoma" w:eastAsia="Calibri" w:hAnsi="Tahoma" w:cs="Tahoma"/>
          <w:sz w:val="24"/>
          <w:szCs w:val="24"/>
          <w:lang w:val="ro-RO"/>
        </w:rPr>
        <w:t>În temeiul prevederilor art. 16 alin. (2) lit</w:t>
      </w:r>
      <w:r w:rsidR="0020101D">
        <w:rPr>
          <w:rFonts w:ascii="Tahoma" w:eastAsia="Calibri" w:hAnsi="Tahoma" w:cs="Tahoma"/>
          <w:sz w:val="24"/>
          <w:szCs w:val="24"/>
          <w:lang w:val="ro-RO"/>
        </w:rPr>
        <w:t>.</w:t>
      </w:r>
      <w:r w:rsidR="00CE7CDE" w:rsidRPr="00CE7CDE">
        <w:rPr>
          <w:rFonts w:ascii="Tahoma" w:eastAsia="Calibri" w:hAnsi="Tahoma" w:cs="Tahoma"/>
          <w:sz w:val="24"/>
          <w:szCs w:val="24"/>
          <w:lang w:val="ro-RO"/>
        </w:rPr>
        <w:t xml:space="preserve"> </w:t>
      </w:r>
      <w:r w:rsidR="0062025D">
        <w:rPr>
          <w:rFonts w:ascii="Tahoma" w:eastAsia="Calibri" w:hAnsi="Tahoma" w:cs="Tahoma"/>
          <w:sz w:val="24"/>
          <w:szCs w:val="24"/>
          <w:lang w:val="ro-RO"/>
        </w:rPr>
        <w:t>c</w:t>
      </w:r>
      <w:r w:rsidR="00CE7CDE" w:rsidRPr="00CE7CDE">
        <w:rPr>
          <w:rFonts w:ascii="Tahoma" w:eastAsia="Calibri" w:hAnsi="Tahoma" w:cs="Tahoma"/>
          <w:sz w:val="24"/>
          <w:szCs w:val="24"/>
          <w:lang w:val="ro-RO"/>
        </w:rPr>
        <w:t>)</w:t>
      </w:r>
      <w:r w:rsidR="0020101D">
        <w:rPr>
          <w:rFonts w:ascii="Tahoma" w:eastAsia="Calibri" w:hAnsi="Tahoma" w:cs="Tahoma"/>
          <w:sz w:val="24"/>
          <w:szCs w:val="24"/>
          <w:lang w:val="ro-RO"/>
        </w:rPr>
        <w:t xml:space="preserve"> </w:t>
      </w:r>
      <w:r w:rsidR="00CE7CDE" w:rsidRPr="00CE7CDE">
        <w:rPr>
          <w:rFonts w:ascii="Tahoma" w:eastAsia="Calibri" w:hAnsi="Tahoma" w:cs="Tahoma"/>
          <w:sz w:val="24"/>
          <w:szCs w:val="24"/>
          <w:lang w:val="ro-RO"/>
        </w:rPr>
        <w:t>Statutul Asociaţiei  de  Dezvoltare Intercomunitară  „AQUA INVEST MUREŞ”,</w:t>
      </w:r>
    </w:p>
    <w:p w:rsidR="00CE7CDE" w:rsidRPr="00CE7CDE" w:rsidRDefault="00CE7CDE" w:rsidP="00CE7CDE">
      <w:pPr>
        <w:ind w:left="3120" w:firstLine="480"/>
        <w:jc w:val="both"/>
        <w:rPr>
          <w:rFonts w:ascii="Tahoma" w:eastAsia="Calibri" w:hAnsi="Tahoma" w:cs="Tahoma"/>
          <w:b/>
          <w:sz w:val="24"/>
          <w:szCs w:val="24"/>
        </w:rPr>
      </w:pPr>
      <w:r w:rsidRPr="00CE7CDE">
        <w:rPr>
          <w:rFonts w:ascii="Tahoma" w:eastAsia="Calibri" w:hAnsi="Tahoma" w:cs="Tahoma"/>
          <w:b/>
          <w:sz w:val="24"/>
          <w:szCs w:val="24"/>
          <w:lang w:val="ro-RO"/>
        </w:rPr>
        <w:t xml:space="preserve">h o t ă r ă ş t e </w:t>
      </w:r>
      <w:r w:rsidRPr="00CE7CDE">
        <w:rPr>
          <w:rFonts w:ascii="Tahoma" w:eastAsia="Calibri" w:hAnsi="Tahoma" w:cs="Tahoma"/>
          <w:b/>
          <w:sz w:val="24"/>
          <w:szCs w:val="24"/>
        </w:rPr>
        <w:t xml:space="preserve">: </w:t>
      </w:r>
    </w:p>
    <w:p w:rsidR="00CE7CDE" w:rsidRPr="00CE7CDE" w:rsidRDefault="00CE7CDE" w:rsidP="0020101D">
      <w:pPr>
        <w:tabs>
          <w:tab w:val="left" w:pos="709"/>
        </w:tabs>
        <w:spacing w:line="240" w:lineRule="auto"/>
        <w:ind w:left="240"/>
        <w:jc w:val="both"/>
        <w:rPr>
          <w:rFonts w:ascii="Tahoma" w:eastAsia="Calibri" w:hAnsi="Tahoma" w:cs="Tahoma"/>
          <w:sz w:val="24"/>
          <w:szCs w:val="24"/>
          <w:lang w:val="ro-RO"/>
        </w:rPr>
      </w:pPr>
      <w:r w:rsidRPr="00CE7CDE">
        <w:rPr>
          <w:rFonts w:ascii="Tahoma" w:eastAsia="Calibri" w:hAnsi="Tahoma" w:cs="Tahoma"/>
          <w:b/>
          <w:sz w:val="24"/>
          <w:szCs w:val="24"/>
        </w:rPr>
        <w:t xml:space="preserve">      Art.1</w:t>
      </w:r>
      <w:r w:rsidR="00B37823">
        <w:rPr>
          <w:rFonts w:ascii="Tahoma" w:eastAsia="Calibri" w:hAnsi="Tahoma" w:cs="Tahoma"/>
          <w:b/>
          <w:sz w:val="24"/>
          <w:szCs w:val="24"/>
        </w:rPr>
        <w:t xml:space="preserve"> </w:t>
      </w:r>
      <w:r w:rsidR="00741AA2">
        <w:rPr>
          <w:rFonts w:ascii="Tahoma" w:eastAsia="Calibri" w:hAnsi="Tahoma" w:cs="Tahoma"/>
          <w:sz w:val="24"/>
          <w:szCs w:val="24"/>
        </w:rPr>
        <w:t xml:space="preserve">Se </w:t>
      </w:r>
      <w:proofErr w:type="spellStart"/>
      <w:r w:rsidR="00741AA2">
        <w:rPr>
          <w:rFonts w:ascii="Tahoma" w:eastAsia="Calibri" w:hAnsi="Tahoma" w:cs="Tahoma"/>
          <w:sz w:val="24"/>
          <w:szCs w:val="24"/>
        </w:rPr>
        <w:t>aprobă</w:t>
      </w:r>
      <w:proofErr w:type="spellEnd"/>
      <w:r w:rsidR="00741AA2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20101D">
        <w:rPr>
          <w:rFonts w:ascii="Tahoma" w:eastAsia="Calibri" w:hAnsi="Tahoma" w:cs="Tahoma"/>
          <w:sz w:val="24"/>
          <w:szCs w:val="24"/>
        </w:rPr>
        <w:t>contul</w:t>
      </w:r>
      <w:proofErr w:type="spellEnd"/>
      <w:r w:rsidR="0020101D">
        <w:rPr>
          <w:rFonts w:ascii="Tahoma" w:eastAsia="Calibri" w:hAnsi="Tahoma" w:cs="Tahoma"/>
          <w:sz w:val="24"/>
          <w:szCs w:val="24"/>
        </w:rPr>
        <w:t xml:space="preserve"> de </w:t>
      </w:r>
      <w:proofErr w:type="spellStart"/>
      <w:r w:rsidR="0020101D">
        <w:rPr>
          <w:rFonts w:ascii="Tahoma" w:eastAsia="Calibri" w:hAnsi="Tahoma" w:cs="Tahoma"/>
          <w:sz w:val="24"/>
          <w:szCs w:val="24"/>
        </w:rPr>
        <w:t>execuţie</w:t>
      </w:r>
      <w:proofErr w:type="spellEnd"/>
      <w:r w:rsidR="0020101D">
        <w:rPr>
          <w:rFonts w:ascii="Tahoma" w:eastAsia="Calibri" w:hAnsi="Tahoma" w:cs="Tahoma"/>
          <w:sz w:val="24"/>
          <w:szCs w:val="24"/>
        </w:rPr>
        <w:t xml:space="preserve"> al </w:t>
      </w:r>
      <w:proofErr w:type="spellStart"/>
      <w:r w:rsidR="0020101D">
        <w:rPr>
          <w:rFonts w:ascii="Tahoma" w:eastAsia="Calibri" w:hAnsi="Tahoma" w:cs="Tahoma"/>
          <w:sz w:val="24"/>
          <w:szCs w:val="24"/>
        </w:rPr>
        <w:t>bugetului</w:t>
      </w:r>
      <w:proofErr w:type="spellEnd"/>
      <w:r w:rsidR="0020101D">
        <w:rPr>
          <w:rFonts w:ascii="Tahoma" w:eastAsia="Calibri" w:hAnsi="Tahoma" w:cs="Tahoma"/>
          <w:sz w:val="24"/>
          <w:szCs w:val="24"/>
        </w:rPr>
        <w:t xml:space="preserve"> de </w:t>
      </w:r>
      <w:proofErr w:type="spellStart"/>
      <w:r w:rsidR="0020101D">
        <w:rPr>
          <w:rFonts w:ascii="Tahoma" w:eastAsia="Calibri" w:hAnsi="Tahoma" w:cs="Tahoma"/>
          <w:sz w:val="24"/>
          <w:szCs w:val="24"/>
        </w:rPr>
        <w:t>venituri</w:t>
      </w:r>
      <w:proofErr w:type="spellEnd"/>
      <w:r w:rsidR="0020101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20101D">
        <w:rPr>
          <w:rFonts w:ascii="Tahoma" w:eastAsia="Calibri" w:hAnsi="Tahoma" w:cs="Tahoma"/>
          <w:sz w:val="24"/>
          <w:szCs w:val="24"/>
        </w:rPr>
        <w:t>şi</w:t>
      </w:r>
      <w:proofErr w:type="spellEnd"/>
      <w:r w:rsidR="0020101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20101D">
        <w:rPr>
          <w:rFonts w:ascii="Tahoma" w:eastAsia="Calibri" w:hAnsi="Tahoma" w:cs="Tahoma"/>
          <w:sz w:val="24"/>
          <w:szCs w:val="24"/>
        </w:rPr>
        <w:t>cheltuieli</w:t>
      </w:r>
      <w:proofErr w:type="spellEnd"/>
      <w:r w:rsidR="0020101D">
        <w:rPr>
          <w:rFonts w:ascii="Tahoma" w:eastAsia="Calibri" w:hAnsi="Tahoma" w:cs="Tahoma"/>
          <w:sz w:val="24"/>
          <w:szCs w:val="24"/>
        </w:rPr>
        <w:t xml:space="preserve"> </w:t>
      </w:r>
      <w:proofErr w:type="gramStart"/>
      <w:r w:rsidR="0020101D">
        <w:rPr>
          <w:rFonts w:ascii="Tahoma" w:eastAsia="Calibri" w:hAnsi="Tahoma" w:cs="Tahoma"/>
          <w:sz w:val="24"/>
          <w:szCs w:val="24"/>
        </w:rPr>
        <w:t xml:space="preserve">al </w:t>
      </w:r>
      <w:r w:rsidR="00B37823">
        <w:rPr>
          <w:rFonts w:ascii="Tahoma" w:eastAsia="Calibri" w:hAnsi="Tahoma" w:cs="Tahoma"/>
          <w:sz w:val="24"/>
          <w:szCs w:val="24"/>
          <w:lang w:val="ro-RO"/>
        </w:rPr>
        <w:t xml:space="preserve"> </w:t>
      </w:r>
      <w:r w:rsidR="0020101D" w:rsidRPr="00CE7CDE">
        <w:rPr>
          <w:rFonts w:ascii="Tahoma" w:eastAsia="Calibri" w:hAnsi="Tahoma" w:cs="Tahoma"/>
          <w:sz w:val="24"/>
          <w:szCs w:val="24"/>
          <w:lang w:val="ro-RO"/>
        </w:rPr>
        <w:t>Asociaţiei</w:t>
      </w:r>
      <w:proofErr w:type="gramEnd"/>
      <w:r w:rsidR="0020101D" w:rsidRPr="00CE7CDE">
        <w:rPr>
          <w:rFonts w:ascii="Tahoma" w:eastAsia="Calibri" w:hAnsi="Tahoma" w:cs="Tahoma"/>
          <w:sz w:val="24"/>
          <w:szCs w:val="24"/>
          <w:lang w:val="ro-RO"/>
        </w:rPr>
        <w:t xml:space="preserve">  de  Dezvoltare Intercomunitară  „AQUA INVEST MUREŞ”</w:t>
      </w:r>
      <w:r w:rsidR="0020101D">
        <w:rPr>
          <w:rFonts w:ascii="Tahoma" w:eastAsia="Calibri" w:hAnsi="Tahoma" w:cs="Tahoma"/>
          <w:sz w:val="24"/>
          <w:szCs w:val="24"/>
          <w:lang w:val="ro-RO"/>
        </w:rPr>
        <w:t xml:space="preserve"> pe anul 2011</w:t>
      </w:r>
      <w:r w:rsidR="00DA7D49">
        <w:rPr>
          <w:rFonts w:ascii="Tahoma" w:eastAsia="Calibri" w:hAnsi="Tahoma" w:cs="Tahoma"/>
          <w:sz w:val="24"/>
          <w:szCs w:val="24"/>
          <w:lang w:val="ro-RO"/>
        </w:rPr>
        <w:t>,</w:t>
      </w:r>
      <w:r w:rsidR="0020101D">
        <w:rPr>
          <w:rFonts w:ascii="Tahoma" w:eastAsia="Calibri" w:hAnsi="Tahoma" w:cs="Tahoma"/>
          <w:sz w:val="24"/>
          <w:szCs w:val="24"/>
          <w:lang w:val="ro-RO"/>
        </w:rPr>
        <w:t xml:space="preserve"> conform </w:t>
      </w:r>
      <w:r w:rsidR="00B37823">
        <w:rPr>
          <w:rFonts w:ascii="Tahoma" w:eastAsia="Calibri" w:hAnsi="Tahoma" w:cs="Tahoma"/>
          <w:sz w:val="24"/>
          <w:szCs w:val="24"/>
          <w:lang w:val="ro-RO"/>
        </w:rPr>
        <w:t xml:space="preserve"> Anex</w:t>
      </w:r>
      <w:r w:rsidR="0020101D">
        <w:rPr>
          <w:rFonts w:ascii="Tahoma" w:eastAsia="Calibri" w:hAnsi="Tahoma" w:cs="Tahoma"/>
          <w:sz w:val="24"/>
          <w:szCs w:val="24"/>
          <w:lang w:val="ro-RO"/>
        </w:rPr>
        <w:t>ei</w:t>
      </w:r>
      <w:r w:rsidR="00B37823">
        <w:rPr>
          <w:rFonts w:ascii="Tahoma" w:eastAsia="Calibri" w:hAnsi="Tahoma" w:cs="Tahoma"/>
          <w:sz w:val="24"/>
          <w:szCs w:val="24"/>
          <w:lang w:val="ro-RO"/>
        </w:rPr>
        <w:t xml:space="preserve"> nr. 1</w:t>
      </w:r>
      <w:r w:rsidRPr="00CE7CDE">
        <w:rPr>
          <w:rFonts w:ascii="Tahoma" w:eastAsia="Calibri" w:hAnsi="Tahoma" w:cs="Tahoma"/>
          <w:sz w:val="24"/>
          <w:szCs w:val="24"/>
          <w:lang w:val="ro-RO"/>
        </w:rPr>
        <w:t>.</w:t>
      </w:r>
    </w:p>
    <w:p w:rsidR="00CE7CDE" w:rsidRDefault="00CE7CDE" w:rsidP="00CE7CDE">
      <w:pPr>
        <w:spacing w:line="240" w:lineRule="auto"/>
        <w:ind w:left="240"/>
        <w:jc w:val="both"/>
        <w:rPr>
          <w:rFonts w:ascii="Tahoma" w:eastAsia="Calibri" w:hAnsi="Tahoma" w:cs="Tahoma"/>
          <w:sz w:val="24"/>
          <w:szCs w:val="24"/>
        </w:rPr>
      </w:pPr>
      <w:r w:rsidRPr="00CE7CDE">
        <w:rPr>
          <w:rFonts w:ascii="Tahoma" w:eastAsia="Calibri" w:hAnsi="Tahoma" w:cs="Tahoma"/>
          <w:b/>
          <w:sz w:val="24"/>
          <w:szCs w:val="24"/>
        </w:rPr>
        <w:t xml:space="preserve">      Art.2</w:t>
      </w:r>
      <w:r w:rsidR="00DA7D49">
        <w:rPr>
          <w:rFonts w:ascii="Tahoma" w:eastAsia="Calibri" w:hAnsi="Tahoma" w:cs="Tahoma"/>
          <w:b/>
          <w:sz w:val="24"/>
          <w:szCs w:val="24"/>
        </w:rPr>
        <w:t xml:space="preserve"> </w:t>
      </w:r>
      <w:r w:rsidR="00B37823" w:rsidRPr="00C371BB">
        <w:rPr>
          <w:rFonts w:ascii="Tahoma" w:eastAsia="Calibri" w:hAnsi="Tahoma" w:cs="Tahoma"/>
          <w:sz w:val="24"/>
          <w:szCs w:val="24"/>
        </w:rPr>
        <w:t xml:space="preserve">Se </w:t>
      </w:r>
      <w:proofErr w:type="spellStart"/>
      <w:r w:rsidR="00B37823" w:rsidRPr="00C371BB">
        <w:rPr>
          <w:rFonts w:ascii="Tahoma" w:eastAsia="Calibri" w:hAnsi="Tahoma" w:cs="Tahoma"/>
          <w:sz w:val="24"/>
          <w:szCs w:val="24"/>
        </w:rPr>
        <w:t>aprobă</w:t>
      </w:r>
      <w:proofErr w:type="spellEnd"/>
      <w:r w:rsidR="00B37823" w:rsidRPr="00C371BB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20101D">
        <w:rPr>
          <w:rFonts w:ascii="Tahoma" w:eastAsia="Calibri" w:hAnsi="Tahoma" w:cs="Tahoma"/>
          <w:sz w:val="24"/>
          <w:szCs w:val="24"/>
        </w:rPr>
        <w:t>situaţiile</w:t>
      </w:r>
      <w:proofErr w:type="spellEnd"/>
      <w:r w:rsidR="0020101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20101D">
        <w:rPr>
          <w:rFonts w:ascii="Tahoma" w:eastAsia="Calibri" w:hAnsi="Tahoma" w:cs="Tahoma"/>
          <w:sz w:val="24"/>
          <w:szCs w:val="24"/>
        </w:rPr>
        <w:t>financiare</w:t>
      </w:r>
      <w:proofErr w:type="spellEnd"/>
      <w:r w:rsidR="0020101D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35428B">
        <w:rPr>
          <w:rFonts w:ascii="Tahoma" w:eastAsia="Calibri" w:hAnsi="Tahoma" w:cs="Tahoma"/>
          <w:sz w:val="24"/>
          <w:szCs w:val="24"/>
        </w:rPr>
        <w:t>şi</w:t>
      </w:r>
      <w:proofErr w:type="spellEnd"/>
      <w:r w:rsidR="0035428B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5F5038">
        <w:rPr>
          <w:rFonts w:ascii="Tahoma" w:eastAsia="Calibri" w:hAnsi="Tahoma" w:cs="Tahoma"/>
          <w:sz w:val="24"/>
          <w:szCs w:val="24"/>
        </w:rPr>
        <w:t>anexe</w:t>
      </w:r>
      <w:r w:rsidR="0035428B">
        <w:rPr>
          <w:rFonts w:ascii="Tahoma" w:eastAsia="Calibri" w:hAnsi="Tahoma" w:cs="Tahoma"/>
          <w:sz w:val="24"/>
          <w:szCs w:val="24"/>
        </w:rPr>
        <w:t>le</w:t>
      </w:r>
      <w:proofErr w:type="spellEnd"/>
      <w:r w:rsidR="0035428B">
        <w:rPr>
          <w:rFonts w:ascii="Tahoma" w:eastAsia="Calibri" w:hAnsi="Tahoma" w:cs="Tahoma"/>
          <w:sz w:val="24"/>
          <w:szCs w:val="24"/>
        </w:rPr>
        <w:t xml:space="preserve"> la </w:t>
      </w:r>
      <w:proofErr w:type="spellStart"/>
      <w:r w:rsidR="0035428B">
        <w:rPr>
          <w:rFonts w:ascii="Tahoma" w:eastAsia="Calibri" w:hAnsi="Tahoma" w:cs="Tahoma"/>
          <w:sz w:val="24"/>
          <w:szCs w:val="24"/>
        </w:rPr>
        <w:t>acestea</w:t>
      </w:r>
      <w:proofErr w:type="spellEnd"/>
      <w:r w:rsidR="005F5038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C371BB">
        <w:rPr>
          <w:rFonts w:ascii="Tahoma" w:eastAsia="Calibri" w:hAnsi="Tahoma" w:cs="Tahoma"/>
          <w:sz w:val="24"/>
          <w:szCs w:val="24"/>
        </w:rPr>
        <w:t>pe</w:t>
      </w:r>
      <w:proofErr w:type="spellEnd"/>
      <w:r w:rsidR="00C371BB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C371BB">
        <w:rPr>
          <w:rFonts w:ascii="Tahoma" w:eastAsia="Calibri" w:hAnsi="Tahoma" w:cs="Tahoma"/>
          <w:sz w:val="24"/>
          <w:szCs w:val="24"/>
        </w:rPr>
        <w:t>anul</w:t>
      </w:r>
      <w:proofErr w:type="spellEnd"/>
      <w:r w:rsidR="00C371BB">
        <w:rPr>
          <w:rFonts w:ascii="Tahoma" w:eastAsia="Calibri" w:hAnsi="Tahoma" w:cs="Tahoma"/>
          <w:sz w:val="24"/>
          <w:szCs w:val="24"/>
        </w:rPr>
        <w:t xml:space="preserve"> 201</w:t>
      </w:r>
      <w:r w:rsidR="005F5038">
        <w:rPr>
          <w:rFonts w:ascii="Tahoma" w:eastAsia="Calibri" w:hAnsi="Tahoma" w:cs="Tahoma"/>
          <w:sz w:val="24"/>
          <w:szCs w:val="24"/>
        </w:rPr>
        <w:t>1</w:t>
      </w:r>
      <w:r w:rsidR="00C371BB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proofErr w:type="gramStart"/>
      <w:r w:rsidR="00C371BB">
        <w:rPr>
          <w:rFonts w:ascii="Tahoma" w:eastAsia="Calibri" w:hAnsi="Tahoma" w:cs="Tahoma"/>
          <w:sz w:val="24"/>
          <w:szCs w:val="24"/>
        </w:rPr>
        <w:t>pentru</w:t>
      </w:r>
      <w:proofErr w:type="spellEnd"/>
      <w:r w:rsidR="00C371BB">
        <w:rPr>
          <w:rFonts w:ascii="Tahoma" w:eastAsia="Calibri" w:hAnsi="Tahoma" w:cs="Tahoma"/>
          <w:sz w:val="24"/>
          <w:szCs w:val="24"/>
        </w:rPr>
        <w:t xml:space="preserve"> </w:t>
      </w:r>
      <w:r w:rsidRPr="00CE7CDE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CE7CDE">
        <w:rPr>
          <w:rFonts w:ascii="Tahoma" w:eastAsia="Calibri" w:hAnsi="Tahoma" w:cs="Tahoma"/>
          <w:sz w:val="24"/>
          <w:szCs w:val="24"/>
        </w:rPr>
        <w:t>Asociaţi</w:t>
      </w:r>
      <w:r w:rsidR="00C371BB">
        <w:rPr>
          <w:rFonts w:ascii="Tahoma" w:eastAsia="Calibri" w:hAnsi="Tahoma" w:cs="Tahoma"/>
          <w:sz w:val="24"/>
          <w:szCs w:val="24"/>
        </w:rPr>
        <w:t>a</w:t>
      </w:r>
      <w:proofErr w:type="spellEnd"/>
      <w:proofErr w:type="gramEnd"/>
      <w:r w:rsidRPr="00CE7CDE">
        <w:rPr>
          <w:rFonts w:ascii="Tahoma" w:eastAsia="Calibri" w:hAnsi="Tahoma" w:cs="Tahoma"/>
          <w:sz w:val="24"/>
          <w:szCs w:val="24"/>
        </w:rPr>
        <w:t xml:space="preserve">  de  </w:t>
      </w:r>
      <w:proofErr w:type="spellStart"/>
      <w:r w:rsidRPr="00CE7CDE">
        <w:rPr>
          <w:rFonts w:ascii="Tahoma" w:eastAsia="Calibri" w:hAnsi="Tahoma" w:cs="Tahoma"/>
          <w:sz w:val="24"/>
          <w:szCs w:val="24"/>
        </w:rPr>
        <w:t>Dezvoltare</w:t>
      </w:r>
      <w:proofErr w:type="spellEnd"/>
      <w:r w:rsidRPr="00CE7CDE">
        <w:rPr>
          <w:rFonts w:ascii="Tahoma" w:eastAsia="Calibri" w:hAnsi="Tahoma" w:cs="Tahoma"/>
          <w:sz w:val="24"/>
          <w:szCs w:val="24"/>
        </w:rPr>
        <w:t xml:space="preserve">  </w:t>
      </w:r>
      <w:proofErr w:type="spellStart"/>
      <w:r w:rsidRPr="00CE7CDE">
        <w:rPr>
          <w:rFonts w:ascii="Tahoma" w:eastAsia="Calibri" w:hAnsi="Tahoma" w:cs="Tahoma"/>
          <w:sz w:val="24"/>
          <w:szCs w:val="24"/>
        </w:rPr>
        <w:t>Intercomunitară</w:t>
      </w:r>
      <w:proofErr w:type="spellEnd"/>
      <w:r w:rsidRPr="00CE7CDE">
        <w:rPr>
          <w:rFonts w:ascii="Tahoma" w:eastAsia="Calibri" w:hAnsi="Tahoma" w:cs="Tahoma"/>
          <w:sz w:val="24"/>
          <w:szCs w:val="24"/>
        </w:rPr>
        <w:t xml:space="preserve"> “AQUA INVEST MUREŞ”</w:t>
      </w:r>
      <w:r w:rsidR="00DA7D49">
        <w:rPr>
          <w:rFonts w:ascii="Tahoma" w:eastAsia="Calibri" w:hAnsi="Tahoma" w:cs="Tahoma"/>
          <w:sz w:val="24"/>
          <w:szCs w:val="24"/>
        </w:rPr>
        <w:t>,</w:t>
      </w:r>
      <w:r w:rsidR="00C371BB">
        <w:rPr>
          <w:rFonts w:ascii="Tahoma" w:eastAsia="Calibri" w:hAnsi="Tahoma" w:cs="Tahoma"/>
          <w:sz w:val="24"/>
          <w:szCs w:val="24"/>
        </w:rPr>
        <w:t xml:space="preserve"> conform </w:t>
      </w:r>
      <w:proofErr w:type="spellStart"/>
      <w:r w:rsidR="00C371BB">
        <w:rPr>
          <w:rFonts w:ascii="Tahoma" w:eastAsia="Calibri" w:hAnsi="Tahoma" w:cs="Tahoma"/>
          <w:sz w:val="24"/>
          <w:szCs w:val="24"/>
        </w:rPr>
        <w:t>Anexei</w:t>
      </w:r>
      <w:proofErr w:type="spellEnd"/>
      <w:r w:rsidR="00C371BB">
        <w:rPr>
          <w:rFonts w:ascii="Tahoma" w:eastAsia="Calibri" w:hAnsi="Tahoma" w:cs="Tahoma"/>
          <w:sz w:val="24"/>
          <w:szCs w:val="24"/>
        </w:rPr>
        <w:t xml:space="preserve"> nr.2.</w:t>
      </w:r>
      <w:r w:rsidRPr="00CE7CDE">
        <w:rPr>
          <w:rFonts w:ascii="Tahoma" w:eastAsia="Calibri" w:hAnsi="Tahoma" w:cs="Tahoma"/>
          <w:sz w:val="24"/>
          <w:szCs w:val="24"/>
        </w:rPr>
        <w:t xml:space="preserve"> </w:t>
      </w:r>
    </w:p>
    <w:p w:rsidR="00C371BB" w:rsidRDefault="00C371BB" w:rsidP="00CE7CDE">
      <w:pPr>
        <w:spacing w:line="240" w:lineRule="auto"/>
        <w:ind w:left="240"/>
        <w:jc w:val="both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b/>
          <w:sz w:val="24"/>
          <w:szCs w:val="24"/>
        </w:rPr>
        <w:tab/>
        <w:t xml:space="preserve">Art.3   </w:t>
      </w:r>
      <w:proofErr w:type="spellStart"/>
      <w:r w:rsidRPr="00C371BB">
        <w:rPr>
          <w:rFonts w:ascii="Tahoma" w:eastAsia="Calibri" w:hAnsi="Tahoma" w:cs="Tahoma"/>
          <w:sz w:val="24"/>
          <w:szCs w:val="24"/>
        </w:rPr>
        <w:t>A</w:t>
      </w:r>
      <w:r>
        <w:rPr>
          <w:rFonts w:ascii="Tahoma" w:eastAsia="Calibri" w:hAnsi="Tahoma" w:cs="Tahoma"/>
          <w:sz w:val="24"/>
          <w:szCs w:val="24"/>
        </w:rPr>
        <w:t>nexele</w:t>
      </w:r>
      <w:proofErr w:type="spellEnd"/>
      <w:r>
        <w:rPr>
          <w:rFonts w:ascii="Tahoma" w:eastAsia="Calibri" w:hAnsi="Tahoma" w:cs="Tahoma"/>
          <w:sz w:val="24"/>
          <w:szCs w:val="24"/>
        </w:rPr>
        <w:t xml:space="preserve"> nr.1-2 </w:t>
      </w:r>
      <w:proofErr w:type="spellStart"/>
      <w:r>
        <w:rPr>
          <w:rFonts w:ascii="Tahoma" w:eastAsia="Calibri" w:hAnsi="Tahoma" w:cs="Tahoma"/>
          <w:sz w:val="24"/>
          <w:szCs w:val="24"/>
        </w:rPr>
        <w:t>fac</w:t>
      </w:r>
      <w:proofErr w:type="spellEnd"/>
      <w:r>
        <w:rPr>
          <w:rFonts w:ascii="Tahoma" w:eastAsia="Calibri" w:hAnsi="Tahoma" w:cs="Tahoma"/>
          <w:sz w:val="24"/>
          <w:szCs w:val="24"/>
        </w:rPr>
        <w:t xml:space="preserve"> parte </w:t>
      </w:r>
      <w:proofErr w:type="spellStart"/>
      <w:r>
        <w:rPr>
          <w:rFonts w:ascii="Tahoma" w:eastAsia="Calibri" w:hAnsi="Tahoma" w:cs="Tahoma"/>
          <w:sz w:val="24"/>
          <w:szCs w:val="24"/>
        </w:rPr>
        <w:t>integrantă</w:t>
      </w:r>
      <w:proofErr w:type="spellEnd"/>
      <w:r>
        <w:rPr>
          <w:rFonts w:ascii="Tahoma" w:eastAsia="Calibri" w:hAnsi="Tahoma" w:cs="Tahoma"/>
          <w:sz w:val="24"/>
          <w:szCs w:val="24"/>
        </w:rPr>
        <w:t xml:space="preserve"> din </w:t>
      </w:r>
      <w:proofErr w:type="spellStart"/>
      <w:r>
        <w:rPr>
          <w:rFonts w:ascii="Tahoma" w:eastAsia="Calibri" w:hAnsi="Tahoma" w:cs="Tahoma"/>
          <w:sz w:val="24"/>
          <w:szCs w:val="24"/>
        </w:rPr>
        <w:t>prezenta</w:t>
      </w:r>
      <w:proofErr w:type="spellEnd"/>
      <w:r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Calibri" w:hAnsi="Tahoma" w:cs="Tahoma"/>
          <w:sz w:val="24"/>
          <w:szCs w:val="24"/>
        </w:rPr>
        <w:t>hotărâre</w:t>
      </w:r>
      <w:proofErr w:type="spellEnd"/>
      <w:r>
        <w:rPr>
          <w:rFonts w:ascii="Tahoma" w:eastAsia="Calibri" w:hAnsi="Tahoma" w:cs="Tahoma"/>
          <w:sz w:val="24"/>
          <w:szCs w:val="24"/>
        </w:rPr>
        <w:t>.</w:t>
      </w:r>
    </w:p>
    <w:p w:rsidR="00C371BB" w:rsidRDefault="00C371BB" w:rsidP="005F5038">
      <w:pPr>
        <w:spacing w:line="240" w:lineRule="auto"/>
        <w:ind w:left="709" w:hanging="469"/>
        <w:jc w:val="both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b/>
          <w:sz w:val="24"/>
          <w:szCs w:val="24"/>
        </w:rPr>
        <w:tab/>
      </w:r>
      <w:proofErr w:type="gramStart"/>
      <w:r>
        <w:rPr>
          <w:rFonts w:ascii="Tahoma" w:eastAsia="Calibri" w:hAnsi="Tahoma" w:cs="Tahoma"/>
          <w:b/>
          <w:sz w:val="24"/>
          <w:szCs w:val="24"/>
        </w:rPr>
        <w:t xml:space="preserve">Art.4  </w:t>
      </w:r>
      <w:proofErr w:type="spellStart"/>
      <w:r w:rsidRPr="00C371BB">
        <w:rPr>
          <w:rFonts w:ascii="Tahoma" w:eastAsia="Calibri" w:hAnsi="Tahoma" w:cs="Tahoma"/>
          <w:sz w:val="24"/>
          <w:szCs w:val="24"/>
        </w:rPr>
        <w:t>P</w:t>
      </w:r>
      <w:r>
        <w:rPr>
          <w:rFonts w:ascii="Tahoma" w:eastAsia="Calibri" w:hAnsi="Tahoma" w:cs="Tahoma"/>
          <w:sz w:val="24"/>
          <w:szCs w:val="24"/>
        </w:rPr>
        <w:t>rezenta</w:t>
      </w:r>
      <w:proofErr w:type="spellEnd"/>
      <w:proofErr w:type="gramEnd"/>
      <w:r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Calibri" w:hAnsi="Tahoma" w:cs="Tahoma"/>
          <w:sz w:val="24"/>
          <w:szCs w:val="24"/>
        </w:rPr>
        <w:t>hotărâre</w:t>
      </w:r>
      <w:proofErr w:type="spellEnd"/>
      <w:r>
        <w:rPr>
          <w:rFonts w:ascii="Tahoma" w:eastAsia="Calibri" w:hAnsi="Tahoma" w:cs="Tahoma"/>
          <w:sz w:val="24"/>
          <w:szCs w:val="24"/>
        </w:rPr>
        <w:t xml:space="preserve"> se </w:t>
      </w:r>
      <w:proofErr w:type="spellStart"/>
      <w:r>
        <w:rPr>
          <w:rFonts w:ascii="Tahoma" w:eastAsia="Calibri" w:hAnsi="Tahoma" w:cs="Tahoma"/>
          <w:sz w:val="24"/>
          <w:szCs w:val="24"/>
        </w:rPr>
        <w:t>va</w:t>
      </w:r>
      <w:proofErr w:type="spellEnd"/>
      <w:r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Calibri" w:hAnsi="Tahoma" w:cs="Tahoma"/>
          <w:sz w:val="24"/>
          <w:szCs w:val="24"/>
        </w:rPr>
        <w:t>comunica</w:t>
      </w:r>
      <w:proofErr w:type="spellEnd"/>
      <w:r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Calibri" w:hAnsi="Tahoma" w:cs="Tahoma"/>
          <w:sz w:val="24"/>
          <w:szCs w:val="24"/>
        </w:rPr>
        <w:t>tuturor</w:t>
      </w:r>
      <w:proofErr w:type="spellEnd"/>
      <w:r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Calibri" w:hAnsi="Tahoma" w:cs="Tahoma"/>
          <w:sz w:val="24"/>
          <w:szCs w:val="24"/>
        </w:rPr>
        <w:t>membrilor</w:t>
      </w:r>
      <w:proofErr w:type="spellEnd"/>
      <w:r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Calibri" w:hAnsi="Tahoma" w:cs="Tahoma"/>
          <w:sz w:val="24"/>
          <w:szCs w:val="24"/>
        </w:rPr>
        <w:t>Asociaţiei</w:t>
      </w:r>
      <w:proofErr w:type="spellEnd"/>
      <w:r w:rsidR="0035428B">
        <w:rPr>
          <w:rFonts w:ascii="Tahoma" w:eastAsia="Calibri" w:hAnsi="Tahoma" w:cs="Tahoma"/>
          <w:sz w:val="24"/>
          <w:szCs w:val="24"/>
        </w:rPr>
        <w:t>.</w:t>
      </w:r>
      <w:r>
        <w:rPr>
          <w:rFonts w:ascii="Tahoma" w:eastAsia="Calibri" w:hAnsi="Tahoma" w:cs="Tahoma"/>
          <w:sz w:val="24"/>
          <w:szCs w:val="24"/>
        </w:rPr>
        <w:t xml:space="preserve"> </w:t>
      </w:r>
    </w:p>
    <w:p w:rsidR="00C371BB" w:rsidRDefault="00C371BB" w:rsidP="00CE7CDE">
      <w:pPr>
        <w:spacing w:line="240" w:lineRule="auto"/>
        <w:ind w:left="240"/>
        <w:jc w:val="both"/>
        <w:rPr>
          <w:rFonts w:ascii="Tahoma" w:eastAsia="Calibri" w:hAnsi="Tahoma" w:cs="Tahoma"/>
          <w:sz w:val="24"/>
          <w:szCs w:val="24"/>
          <w:lang w:val="ro-RO"/>
        </w:rPr>
      </w:pPr>
    </w:p>
    <w:p w:rsidR="00C371BB" w:rsidRPr="00C371BB" w:rsidRDefault="00C371BB" w:rsidP="00CE7CDE">
      <w:pPr>
        <w:spacing w:line="240" w:lineRule="auto"/>
        <w:ind w:left="240"/>
        <w:jc w:val="both"/>
        <w:rPr>
          <w:rFonts w:ascii="Tahoma" w:eastAsia="Calibri" w:hAnsi="Tahoma" w:cs="Tahoma"/>
          <w:sz w:val="24"/>
          <w:szCs w:val="24"/>
          <w:lang w:val="ro-RO"/>
        </w:rPr>
      </w:pPr>
    </w:p>
    <w:p w:rsidR="00CE7CDE" w:rsidRDefault="00CE7CDE" w:rsidP="00CE7CDE">
      <w:pPr>
        <w:rPr>
          <w:rFonts w:ascii="Tahoma" w:eastAsia="Calibri" w:hAnsi="Tahoma" w:cs="Tahoma"/>
          <w:b/>
          <w:sz w:val="24"/>
          <w:szCs w:val="24"/>
          <w:lang w:val="ro-RO"/>
        </w:rPr>
      </w:pPr>
      <w:r w:rsidRPr="00CE7CDE">
        <w:rPr>
          <w:rFonts w:ascii="Tahoma" w:eastAsia="Calibri" w:hAnsi="Tahoma" w:cs="Tahoma"/>
          <w:sz w:val="24"/>
          <w:szCs w:val="24"/>
          <w:lang w:val="ro-RO"/>
        </w:rPr>
        <w:tab/>
      </w:r>
      <w:r w:rsidRPr="00CE7CDE">
        <w:rPr>
          <w:rFonts w:ascii="Tahoma" w:hAnsi="Tahoma" w:cs="Tahoma"/>
          <w:sz w:val="24"/>
          <w:szCs w:val="24"/>
          <w:lang w:val="ro-RO"/>
        </w:rPr>
        <w:t xml:space="preserve">                                        </w:t>
      </w:r>
      <w:r>
        <w:rPr>
          <w:rFonts w:ascii="Tahoma" w:eastAsia="Calibri" w:hAnsi="Tahoma" w:cs="Tahoma"/>
          <w:b/>
          <w:sz w:val="24"/>
          <w:szCs w:val="24"/>
          <w:lang w:val="ro-RO"/>
        </w:rPr>
        <w:t>PREŞEDINTE,</w:t>
      </w:r>
      <w:r>
        <w:rPr>
          <w:rFonts w:ascii="Tahoma" w:eastAsia="Calibri" w:hAnsi="Tahoma" w:cs="Tahoma"/>
          <w:b/>
          <w:sz w:val="24"/>
          <w:szCs w:val="24"/>
          <w:lang w:val="ro-RO"/>
        </w:rPr>
        <w:tab/>
      </w:r>
      <w:r>
        <w:rPr>
          <w:rFonts w:ascii="Tahoma" w:eastAsia="Calibri" w:hAnsi="Tahoma" w:cs="Tahoma"/>
          <w:b/>
          <w:sz w:val="24"/>
          <w:szCs w:val="24"/>
          <w:lang w:val="ro-RO"/>
        </w:rPr>
        <w:tab/>
      </w:r>
      <w:r>
        <w:rPr>
          <w:rFonts w:ascii="Tahoma" w:eastAsia="Calibri" w:hAnsi="Tahoma" w:cs="Tahoma"/>
          <w:b/>
          <w:sz w:val="24"/>
          <w:szCs w:val="24"/>
          <w:lang w:val="ro-RO"/>
        </w:rPr>
        <w:tab/>
      </w:r>
      <w:r>
        <w:rPr>
          <w:rFonts w:ascii="Tahoma" w:eastAsia="Calibri" w:hAnsi="Tahoma" w:cs="Tahoma"/>
          <w:b/>
          <w:sz w:val="24"/>
          <w:szCs w:val="24"/>
          <w:lang w:val="ro-RO"/>
        </w:rPr>
        <w:tab/>
      </w:r>
      <w:r>
        <w:rPr>
          <w:rFonts w:ascii="Tahoma" w:eastAsia="Calibri" w:hAnsi="Tahoma" w:cs="Tahoma"/>
          <w:b/>
          <w:sz w:val="24"/>
          <w:szCs w:val="24"/>
          <w:lang w:val="ro-RO"/>
        </w:rPr>
        <w:tab/>
      </w:r>
      <w:r>
        <w:rPr>
          <w:rFonts w:ascii="Tahoma" w:eastAsia="Calibri" w:hAnsi="Tahoma" w:cs="Tahoma"/>
          <w:b/>
          <w:sz w:val="24"/>
          <w:szCs w:val="24"/>
          <w:lang w:val="ro-RO"/>
        </w:rPr>
        <w:tab/>
      </w:r>
      <w:r>
        <w:rPr>
          <w:rFonts w:ascii="Tahoma" w:eastAsia="Calibri" w:hAnsi="Tahoma" w:cs="Tahoma"/>
          <w:b/>
          <w:sz w:val="24"/>
          <w:szCs w:val="24"/>
          <w:lang w:val="ro-RO"/>
        </w:rPr>
        <w:tab/>
      </w:r>
      <w:r>
        <w:rPr>
          <w:rFonts w:ascii="Tahoma" w:eastAsia="Calibri" w:hAnsi="Tahoma" w:cs="Tahoma"/>
          <w:b/>
          <w:sz w:val="24"/>
          <w:szCs w:val="24"/>
          <w:lang w:val="ro-RO"/>
        </w:rPr>
        <w:tab/>
      </w:r>
      <w:r>
        <w:rPr>
          <w:rFonts w:ascii="Tahoma" w:eastAsia="Calibri" w:hAnsi="Tahoma" w:cs="Tahoma"/>
          <w:b/>
          <w:sz w:val="24"/>
          <w:szCs w:val="24"/>
          <w:lang w:val="ro-RO"/>
        </w:rPr>
        <w:tab/>
        <w:t xml:space="preserve">            </w:t>
      </w:r>
      <w:r w:rsidRPr="00CE7CDE">
        <w:rPr>
          <w:rFonts w:ascii="Tahoma" w:eastAsia="Calibri" w:hAnsi="Tahoma" w:cs="Tahoma"/>
          <w:b/>
          <w:sz w:val="24"/>
          <w:szCs w:val="24"/>
          <w:lang w:val="ro-RO"/>
        </w:rPr>
        <w:t>LOKODI  EDITA  EM</w:t>
      </w:r>
      <w:r>
        <w:rPr>
          <w:rFonts w:ascii="Tahoma" w:eastAsia="Calibri" w:hAnsi="Tahoma" w:cs="Tahoma"/>
          <w:b/>
          <w:sz w:val="24"/>
          <w:szCs w:val="24"/>
          <w:lang w:val="ro-RO"/>
        </w:rPr>
        <w:t>Ő</w:t>
      </w:r>
      <w:r w:rsidRPr="00CE7CDE">
        <w:rPr>
          <w:rFonts w:ascii="Tahoma" w:eastAsia="Calibri" w:hAnsi="Tahoma" w:cs="Tahoma"/>
          <w:b/>
          <w:sz w:val="24"/>
          <w:szCs w:val="24"/>
          <w:lang w:val="ro-RO"/>
        </w:rPr>
        <w:t>KE</w:t>
      </w:r>
    </w:p>
    <w:p w:rsidR="000A6A71" w:rsidRDefault="000A6A71" w:rsidP="00CE7CDE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0A6A71" w:rsidRDefault="000A6A71" w:rsidP="00CE7CDE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0A6A71" w:rsidRPr="00E2368D" w:rsidRDefault="000A6A71" w:rsidP="000A6A71">
      <w:pPr>
        <w:pStyle w:val="Header"/>
        <w:jc w:val="center"/>
        <w:rPr>
          <w:rFonts w:ascii="Tahoma" w:hAnsi="Tahoma" w:cs="Tahoma"/>
          <w:b/>
          <w:sz w:val="24"/>
          <w:szCs w:val="24"/>
        </w:rPr>
      </w:pPr>
      <w:proofErr w:type="spellStart"/>
      <w:r w:rsidRPr="00E2368D">
        <w:rPr>
          <w:rFonts w:ascii="Tahoma" w:hAnsi="Tahoma" w:cs="Tahoma"/>
          <w:b/>
          <w:sz w:val="24"/>
          <w:szCs w:val="24"/>
        </w:rPr>
        <w:lastRenderedPageBreak/>
        <w:t>Asociaţia</w:t>
      </w:r>
      <w:proofErr w:type="spellEnd"/>
      <w:r w:rsidRPr="00E2368D">
        <w:rPr>
          <w:rFonts w:ascii="Tahoma" w:hAnsi="Tahoma" w:cs="Tahoma"/>
          <w:b/>
          <w:sz w:val="24"/>
          <w:szCs w:val="24"/>
        </w:rPr>
        <w:t xml:space="preserve"> de </w:t>
      </w:r>
      <w:proofErr w:type="spellStart"/>
      <w:r w:rsidRPr="00E2368D">
        <w:rPr>
          <w:rFonts w:ascii="Tahoma" w:hAnsi="Tahoma" w:cs="Tahoma"/>
          <w:b/>
          <w:sz w:val="24"/>
          <w:szCs w:val="24"/>
        </w:rPr>
        <w:t>Dezvoltare</w:t>
      </w:r>
      <w:proofErr w:type="spellEnd"/>
      <w:r w:rsidRPr="00E2368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E2368D">
        <w:rPr>
          <w:rFonts w:ascii="Tahoma" w:hAnsi="Tahoma" w:cs="Tahoma"/>
          <w:b/>
          <w:sz w:val="24"/>
          <w:szCs w:val="24"/>
        </w:rPr>
        <w:t>Intercomunitară</w:t>
      </w:r>
      <w:proofErr w:type="spellEnd"/>
    </w:p>
    <w:p w:rsidR="000A6A71" w:rsidRPr="00E2368D" w:rsidRDefault="000A6A71" w:rsidP="000A6A71">
      <w:pPr>
        <w:pStyle w:val="Header"/>
        <w:jc w:val="both"/>
        <w:rPr>
          <w:rFonts w:ascii="Tahoma" w:hAnsi="Tahoma" w:cs="Tahoma"/>
          <w:b/>
          <w:sz w:val="24"/>
          <w:szCs w:val="24"/>
        </w:rPr>
      </w:pPr>
      <w:r w:rsidRPr="00E2368D">
        <w:rPr>
          <w:rFonts w:ascii="Tahoma" w:hAnsi="Tahoma" w:cs="Tahoma"/>
          <w:b/>
          <w:sz w:val="24"/>
          <w:szCs w:val="24"/>
        </w:rPr>
        <w:t xml:space="preserve">               </w:t>
      </w:r>
      <w:r>
        <w:rPr>
          <w:rFonts w:ascii="Tahoma" w:hAnsi="Tahoma" w:cs="Tahoma"/>
          <w:b/>
          <w:sz w:val="24"/>
          <w:szCs w:val="24"/>
        </w:rPr>
        <w:t xml:space="preserve">                            </w:t>
      </w:r>
      <w:r>
        <w:rPr>
          <w:rFonts w:ascii="Tahoma" w:hAnsi="Tahoma" w:cs="Tahoma"/>
          <w:b/>
          <w:sz w:val="24"/>
          <w:szCs w:val="24"/>
          <w:lang w:val="ro-RO"/>
        </w:rPr>
        <w:t>”</w:t>
      </w:r>
      <w:r w:rsidRPr="00E2368D">
        <w:rPr>
          <w:rFonts w:ascii="Tahoma" w:hAnsi="Tahoma" w:cs="Tahoma"/>
          <w:b/>
          <w:sz w:val="24"/>
          <w:szCs w:val="24"/>
        </w:rPr>
        <w:t>AQUA  INVEST  MUREŞ</w:t>
      </w:r>
      <w:r>
        <w:rPr>
          <w:rFonts w:ascii="Tahoma" w:hAnsi="Tahoma" w:cs="Tahoma"/>
          <w:b/>
          <w:sz w:val="24"/>
          <w:szCs w:val="24"/>
        </w:rPr>
        <w:t>”</w:t>
      </w:r>
      <w:r w:rsidRPr="00E2368D">
        <w:rPr>
          <w:rFonts w:ascii="Tahoma" w:hAnsi="Tahoma" w:cs="Tahoma"/>
          <w:b/>
          <w:sz w:val="24"/>
          <w:szCs w:val="24"/>
        </w:rPr>
        <w:t xml:space="preserve">                                        </w:t>
      </w:r>
    </w:p>
    <w:p w:rsidR="000A6A71" w:rsidRPr="00E2368D" w:rsidRDefault="000A6A71" w:rsidP="000A6A71">
      <w:pPr>
        <w:pStyle w:val="Header"/>
        <w:jc w:val="both"/>
        <w:rPr>
          <w:rFonts w:ascii="Tahoma" w:hAnsi="Tahoma" w:cs="Tahoma"/>
          <w:sz w:val="24"/>
          <w:szCs w:val="24"/>
        </w:rPr>
      </w:pPr>
      <w:r w:rsidRPr="00E2368D">
        <w:rPr>
          <w:rFonts w:ascii="Tahoma" w:hAnsi="Tahoma" w:cs="Tahoma"/>
          <w:b/>
          <w:sz w:val="24"/>
          <w:szCs w:val="24"/>
        </w:rPr>
        <w:t xml:space="preserve">                                  </w:t>
      </w:r>
      <w:proofErr w:type="spellStart"/>
      <w:r w:rsidRPr="00E2368D">
        <w:rPr>
          <w:rFonts w:ascii="Tahoma" w:hAnsi="Tahoma" w:cs="Tahoma"/>
          <w:sz w:val="24"/>
          <w:szCs w:val="24"/>
        </w:rPr>
        <w:t>Strada</w:t>
      </w:r>
      <w:proofErr w:type="spellEnd"/>
      <w:r w:rsidRPr="00E2368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2368D">
        <w:rPr>
          <w:rFonts w:ascii="Tahoma" w:hAnsi="Tahoma" w:cs="Tahoma"/>
          <w:sz w:val="24"/>
          <w:szCs w:val="24"/>
        </w:rPr>
        <w:t>Primăriei</w:t>
      </w:r>
      <w:proofErr w:type="spellEnd"/>
      <w:r w:rsidRPr="00E2368D">
        <w:rPr>
          <w:rFonts w:ascii="Tahoma" w:hAnsi="Tahoma" w:cs="Tahoma"/>
          <w:sz w:val="24"/>
          <w:szCs w:val="24"/>
        </w:rPr>
        <w:t>, nr.2,</w:t>
      </w:r>
      <w:r w:rsidR="00DA7D49">
        <w:rPr>
          <w:rFonts w:ascii="Tahoma" w:hAnsi="Tahoma" w:cs="Tahoma"/>
          <w:sz w:val="24"/>
          <w:szCs w:val="24"/>
        </w:rPr>
        <w:t xml:space="preserve"> </w:t>
      </w:r>
      <w:r w:rsidRPr="00E2368D">
        <w:rPr>
          <w:rFonts w:ascii="Tahoma" w:hAnsi="Tahoma" w:cs="Tahoma"/>
          <w:sz w:val="24"/>
          <w:szCs w:val="24"/>
        </w:rPr>
        <w:t>540026,</w:t>
      </w:r>
      <w:r w:rsidR="00DA7D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2368D">
        <w:rPr>
          <w:rFonts w:ascii="Tahoma" w:hAnsi="Tahoma" w:cs="Tahoma"/>
          <w:sz w:val="24"/>
          <w:szCs w:val="24"/>
        </w:rPr>
        <w:t>Târgu</w:t>
      </w:r>
      <w:proofErr w:type="spellEnd"/>
      <w:r w:rsidRPr="00E2368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2368D">
        <w:rPr>
          <w:rFonts w:ascii="Tahoma" w:hAnsi="Tahoma" w:cs="Tahoma"/>
          <w:sz w:val="24"/>
          <w:szCs w:val="24"/>
        </w:rPr>
        <w:t>Mureş</w:t>
      </w:r>
      <w:proofErr w:type="spellEnd"/>
      <w:r w:rsidRPr="00E2368D">
        <w:rPr>
          <w:rFonts w:ascii="Tahoma" w:hAnsi="Tahoma" w:cs="Tahoma"/>
          <w:sz w:val="24"/>
          <w:szCs w:val="24"/>
        </w:rPr>
        <w:t xml:space="preserve">, </w:t>
      </w:r>
    </w:p>
    <w:p w:rsidR="000A6A71" w:rsidRPr="00E2368D" w:rsidRDefault="000A6A71" w:rsidP="000A6A71">
      <w:pPr>
        <w:pStyle w:val="Header"/>
        <w:jc w:val="both"/>
        <w:rPr>
          <w:rFonts w:ascii="Tahoma" w:hAnsi="Tahoma" w:cs="Tahoma"/>
          <w:sz w:val="24"/>
          <w:szCs w:val="24"/>
        </w:rPr>
      </w:pPr>
      <w:r w:rsidRPr="00E2368D">
        <w:rPr>
          <w:rFonts w:ascii="Tahoma" w:hAnsi="Tahoma" w:cs="Tahoma"/>
          <w:sz w:val="24"/>
          <w:szCs w:val="24"/>
        </w:rPr>
        <w:t xml:space="preserve">                     </w:t>
      </w:r>
      <w:r>
        <w:rPr>
          <w:rFonts w:ascii="Tahoma" w:hAnsi="Tahoma" w:cs="Tahoma"/>
          <w:sz w:val="24"/>
          <w:szCs w:val="24"/>
        </w:rPr>
        <w:t xml:space="preserve">                         </w:t>
      </w:r>
      <w:r w:rsidRPr="00E2368D">
        <w:rPr>
          <w:rFonts w:ascii="Tahoma" w:hAnsi="Tahoma" w:cs="Tahoma"/>
          <w:sz w:val="24"/>
          <w:szCs w:val="24"/>
        </w:rPr>
        <w:t>Tel/</w:t>
      </w:r>
      <w:proofErr w:type="gramStart"/>
      <w:r w:rsidRPr="00E2368D">
        <w:rPr>
          <w:rFonts w:ascii="Tahoma" w:hAnsi="Tahoma" w:cs="Tahoma"/>
          <w:sz w:val="24"/>
          <w:szCs w:val="24"/>
        </w:rPr>
        <w:t>Fax :</w:t>
      </w:r>
      <w:proofErr w:type="gramEnd"/>
      <w:r w:rsidRPr="00E2368D">
        <w:rPr>
          <w:rFonts w:ascii="Tahoma" w:hAnsi="Tahoma" w:cs="Tahoma"/>
          <w:sz w:val="24"/>
          <w:szCs w:val="24"/>
        </w:rPr>
        <w:t xml:space="preserve"> 0265-210028 </w:t>
      </w:r>
      <w:r w:rsidRPr="00E2368D">
        <w:rPr>
          <w:rFonts w:ascii="Tahoma" w:hAnsi="Tahoma" w:cs="Tahoma"/>
          <w:sz w:val="24"/>
          <w:szCs w:val="24"/>
        </w:rPr>
        <w:tab/>
      </w:r>
    </w:p>
    <w:p w:rsidR="000A6A71" w:rsidRPr="00E2368D" w:rsidRDefault="000A6A71" w:rsidP="000A6A71">
      <w:pPr>
        <w:pStyle w:val="Header"/>
        <w:tabs>
          <w:tab w:val="left" w:pos="2835"/>
        </w:tabs>
        <w:jc w:val="both"/>
        <w:rPr>
          <w:rFonts w:ascii="Tahoma" w:hAnsi="Tahoma" w:cs="Tahoma"/>
          <w:sz w:val="24"/>
          <w:szCs w:val="24"/>
        </w:rPr>
      </w:pPr>
      <w:r w:rsidRPr="00E2368D">
        <w:rPr>
          <w:rFonts w:ascii="Tahoma" w:hAnsi="Tahoma" w:cs="Tahoma"/>
          <w:b/>
          <w:sz w:val="24"/>
          <w:szCs w:val="24"/>
        </w:rPr>
        <w:tab/>
      </w:r>
      <w:r w:rsidRPr="00E2368D">
        <w:rPr>
          <w:rFonts w:ascii="Tahoma" w:hAnsi="Tahoma" w:cs="Tahoma"/>
          <w:sz w:val="24"/>
          <w:szCs w:val="24"/>
        </w:rPr>
        <w:t xml:space="preserve">      </w:t>
      </w:r>
      <w:r>
        <w:rPr>
          <w:rFonts w:ascii="Tahoma" w:hAnsi="Tahoma" w:cs="Tahoma"/>
          <w:sz w:val="24"/>
          <w:szCs w:val="24"/>
        </w:rPr>
        <w:t xml:space="preserve">   </w:t>
      </w:r>
      <w:r w:rsidRPr="00E2368D">
        <w:rPr>
          <w:rFonts w:ascii="Tahoma" w:hAnsi="Tahoma" w:cs="Tahoma"/>
          <w:sz w:val="24"/>
          <w:szCs w:val="24"/>
        </w:rPr>
        <w:t>Cod fiscal 24231886</w:t>
      </w:r>
      <w:r w:rsidRPr="00E2368D">
        <w:rPr>
          <w:rFonts w:ascii="Tahoma" w:hAnsi="Tahoma" w:cs="Tahoma"/>
          <w:b/>
          <w:sz w:val="24"/>
          <w:szCs w:val="24"/>
        </w:rPr>
        <w:tab/>
      </w:r>
    </w:p>
    <w:p w:rsidR="000A6A71" w:rsidRDefault="000A6A71" w:rsidP="000A6A71">
      <w:pPr>
        <w:rPr>
          <w:rFonts w:ascii="Tahoma" w:hAnsi="Tahoma" w:cs="Tahoma"/>
          <w:sz w:val="24"/>
          <w:szCs w:val="24"/>
          <w:lang w:val="ro-RO"/>
        </w:rPr>
      </w:pPr>
      <w:r w:rsidRPr="00E2368D">
        <w:rPr>
          <w:rFonts w:ascii="Tahoma" w:hAnsi="Tahoma" w:cs="Tahoma"/>
          <w:sz w:val="24"/>
          <w:szCs w:val="24"/>
        </w:rPr>
        <w:t xml:space="preserve">                 </w:t>
      </w:r>
      <w:r>
        <w:rPr>
          <w:rFonts w:ascii="Tahoma" w:hAnsi="Tahoma" w:cs="Tahoma"/>
          <w:sz w:val="24"/>
          <w:szCs w:val="24"/>
        </w:rPr>
        <w:t xml:space="preserve">                       </w:t>
      </w:r>
      <w:r w:rsidRPr="00E2368D">
        <w:rPr>
          <w:rFonts w:ascii="Tahoma" w:hAnsi="Tahoma" w:cs="Tahoma"/>
          <w:sz w:val="24"/>
          <w:szCs w:val="24"/>
        </w:rPr>
        <w:t>e-</w:t>
      </w:r>
      <w:proofErr w:type="gramStart"/>
      <w:r w:rsidRPr="00E2368D">
        <w:rPr>
          <w:rFonts w:ascii="Tahoma" w:hAnsi="Tahoma" w:cs="Tahoma"/>
          <w:sz w:val="24"/>
          <w:szCs w:val="24"/>
        </w:rPr>
        <w:t>mail :</w:t>
      </w:r>
      <w:proofErr w:type="gramEnd"/>
      <w:r w:rsidRPr="00E2368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2368D">
        <w:rPr>
          <w:rFonts w:ascii="Tahoma" w:hAnsi="Tahoma" w:cs="Tahoma"/>
          <w:sz w:val="24"/>
          <w:szCs w:val="24"/>
        </w:rPr>
        <w:t>aquainvest</w:t>
      </w:r>
      <w:proofErr w:type="spellEnd"/>
      <w:r w:rsidRPr="00E2368D">
        <w:rPr>
          <w:rFonts w:ascii="Tahoma" w:hAnsi="Tahoma" w:cs="Tahoma"/>
          <w:sz w:val="24"/>
          <w:szCs w:val="24"/>
        </w:rPr>
        <w:t>@</w:t>
      </w:r>
      <w:r w:rsidRPr="00E2368D">
        <w:rPr>
          <w:rFonts w:ascii="Tahoma" w:hAnsi="Tahoma" w:cs="Tahoma"/>
          <w:sz w:val="24"/>
          <w:szCs w:val="24"/>
          <w:lang w:val="ro-RO"/>
        </w:rPr>
        <w:t xml:space="preserve">clicknet.ro  </w:t>
      </w:r>
    </w:p>
    <w:p w:rsidR="000A6A71" w:rsidRPr="00782543" w:rsidRDefault="009243DB" w:rsidP="000A6A71">
      <w:pPr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1" layoutInCell="0" allowOverlap="1">
                <wp:simplePos x="0" y="0"/>
                <wp:positionH relativeFrom="column">
                  <wp:posOffset>85725</wp:posOffset>
                </wp:positionH>
                <wp:positionV relativeFrom="margin">
                  <wp:posOffset>1306829</wp:posOffset>
                </wp:positionV>
                <wp:extent cx="5702935" cy="0"/>
                <wp:effectExtent l="0" t="19050" r="12065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9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from="6.75pt,102.9pt" to="455.8pt,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" o:allowincell="f" strokeweight="4.5pt">
                <v:stroke linestyle="thickThin"/>
                <w10:wrap anchory="margin"/>
                <w10:anchorlock/>
              </v:line>
            </w:pict>
          </mc:Fallback>
        </mc:AlternateContent>
      </w:r>
      <w:r w:rsidR="000A6A71" w:rsidRPr="00E2368D">
        <w:rPr>
          <w:rFonts w:ascii="Tahoma" w:hAnsi="Tahoma" w:cs="Tahoma"/>
          <w:sz w:val="24"/>
          <w:szCs w:val="24"/>
          <w:lang w:val="ro-RO"/>
        </w:rPr>
        <w:t xml:space="preserve">                </w:t>
      </w:r>
    </w:p>
    <w:p w:rsidR="000A6A71" w:rsidRPr="00782543" w:rsidRDefault="000A6A71" w:rsidP="000A6A71">
      <w:pPr>
        <w:spacing w:after="0"/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782543">
        <w:rPr>
          <w:rFonts w:ascii="Tahoma" w:hAnsi="Tahoma" w:cs="Tahoma"/>
          <w:b/>
          <w:sz w:val="24"/>
          <w:szCs w:val="24"/>
          <w:lang w:val="ro-RO"/>
        </w:rPr>
        <w:t>Expunere de motive</w:t>
      </w:r>
    </w:p>
    <w:p w:rsidR="000A6A71" w:rsidRPr="00782543" w:rsidRDefault="000A6A71" w:rsidP="000A6A71">
      <w:pPr>
        <w:pStyle w:val="Header"/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782543">
        <w:rPr>
          <w:rFonts w:ascii="Tahoma" w:hAnsi="Tahoma" w:cs="Tahoma"/>
          <w:b/>
          <w:sz w:val="24"/>
          <w:szCs w:val="24"/>
          <w:lang w:val="ro-RO"/>
        </w:rPr>
        <w:t xml:space="preserve">la proiectul de hotărâre privind aprobarea contului de execuţie a bugetului de venituri şi  cheltuieli a Asociaţiei de Dezvoltare Intercomunitară „AQUA INVEST MUREŞ”şi a situaţiilor financiare anuale cu anexe pe anul 2011 </w:t>
      </w:r>
    </w:p>
    <w:p w:rsidR="000A6A71" w:rsidRPr="00782543" w:rsidRDefault="000A6A71" w:rsidP="000A6A71">
      <w:pPr>
        <w:pStyle w:val="Header"/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:rsidR="000A6A71" w:rsidRPr="000F6208" w:rsidRDefault="000A6A71" w:rsidP="000A6A71">
      <w:pPr>
        <w:spacing w:after="0"/>
        <w:jc w:val="center"/>
        <w:rPr>
          <w:rFonts w:ascii="Tahoma" w:hAnsi="Tahoma" w:cs="Tahoma"/>
          <w:b/>
          <w:lang w:val="ro-RO"/>
        </w:rPr>
      </w:pPr>
    </w:p>
    <w:p w:rsidR="000A6A71" w:rsidRPr="000F6208" w:rsidRDefault="000A6A71" w:rsidP="000A6A71">
      <w:pPr>
        <w:spacing w:after="0"/>
        <w:jc w:val="both"/>
        <w:rPr>
          <w:rFonts w:ascii="Tahoma" w:hAnsi="Tahoma" w:cs="Tahoma"/>
          <w:b/>
          <w:lang w:val="ro-RO"/>
        </w:rPr>
      </w:pPr>
    </w:p>
    <w:p w:rsidR="000A6A71" w:rsidRDefault="000A6A71" w:rsidP="000A6A71">
      <w:pPr>
        <w:pStyle w:val="BodyText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În conformitate cu prevederile art. 23 alin.(2) lit.a) din Statutul </w:t>
      </w:r>
      <w:r w:rsidRPr="004178D3">
        <w:rPr>
          <w:rFonts w:ascii="Tahoma" w:hAnsi="Tahoma" w:cs="Tahoma"/>
        </w:rPr>
        <w:t>Asociaţiei de Dezvoltare Intercomunitară „AQUA INVEST MUREŞ”</w:t>
      </w:r>
      <w:r>
        <w:rPr>
          <w:rFonts w:ascii="Tahoma" w:hAnsi="Tahoma" w:cs="Tahoma"/>
        </w:rPr>
        <w:t xml:space="preserve">, Consiliul director prezintă Adunării Generale a Asociaţiei, contul de încheiere a exerciţiului bugetar pentru anul 2011. </w:t>
      </w:r>
    </w:p>
    <w:p w:rsidR="000A6A71" w:rsidRDefault="000A6A71" w:rsidP="000A6A71">
      <w:pPr>
        <w:pStyle w:val="BodyText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Această dispoziţie este coroborată cu prevederile art.57 alin (4) din Legea finanţelor publice locale nr.273/2006, cu modificările şi completările ulterioare care reglementează competenţa de aprobare a Situaţiilor financiare anuale, a conturilor anuale de execuţie a bugetului. </w:t>
      </w:r>
    </w:p>
    <w:p w:rsidR="000A6A71" w:rsidRPr="00D60ED9" w:rsidRDefault="000A6A71" w:rsidP="000A6A71">
      <w:pPr>
        <w:spacing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proofErr w:type="spellStart"/>
      <w:r w:rsidRPr="00D60ED9">
        <w:rPr>
          <w:rFonts w:ascii="Tahoma" w:hAnsi="Tahoma" w:cs="Tahoma"/>
          <w:sz w:val="24"/>
          <w:szCs w:val="24"/>
        </w:rPr>
        <w:t>Astfel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, la </w:t>
      </w:r>
      <w:proofErr w:type="spellStart"/>
      <w:r w:rsidRPr="00D60ED9">
        <w:rPr>
          <w:rFonts w:ascii="Tahoma" w:hAnsi="Tahoma" w:cs="Tahoma"/>
          <w:sz w:val="24"/>
          <w:szCs w:val="24"/>
        </w:rPr>
        <w:t>sfârşitul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anului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2011, </w:t>
      </w:r>
      <w:proofErr w:type="spellStart"/>
      <w:r w:rsidRPr="00D60ED9">
        <w:rPr>
          <w:rFonts w:ascii="Tahoma" w:hAnsi="Tahoma" w:cs="Tahoma"/>
          <w:sz w:val="24"/>
          <w:szCs w:val="24"/>
        </w:rPr>
        <w:t>Asociaţia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D60ED9">
        <w:rPr>
          <w:rFonts w:ascii="Tahoma" w:hAnsi="Tahoma" w:cs="Tahoma"/>
          <w:sz w:val="24"/>
          <w:szCs w:val="24"/>
        </w:rPr>
        <w:t>Dezvoltare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Intercomunitară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“AQUA INVEST MUREŞ” </w:t>
      </w:r>
      <w:proofErr w:type="gramStart"/>
      <w:r w:rsidRPr="00D60ED9">
        <w:rPr>
          <w:rFonts w:ascii="Tahoma" w:hAnsi="Tahoma" w:cs="Tahoma"/>
          <w:sz w:val="24"/>
          <w:szCs w:val="24"/>
        </w:rPr>
        <w:t xml:space="preserve">a  </w:t>
      </w:r>
      <w:proofErr w:type="spellStart"/>
      <w:r w:rsidRPr="00D60ED9">
        <w:rPr>
          <w:rFonts w:ascii="Tahoma" w:hAnsi="Tahoma" w:cs="Tahoma"/>
          <w:sz w:val="24"/>
          <w:szCs w:val="24"/>
        </w:rPr>
        <w:t>întocmit</w:t>
      </w:r>
      <w:proofErr w:type="spellEnd"/>
      <w:proofErr w:type="gram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bilanţul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contabil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60ED9">
        <w:rPr>
          <w:rFonts w:ascii="Tahoma" w:hAnsi="Tahoma" w:cs="Tahoma"/>
          <w:sz w:val="24"/>
          <w:szCs w:val="24"/>
        </w:rPr>
        <w:t>pe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baza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balanţei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D60ED9">
        <w:rPr>
          <w:rFonts w:ascii="Tahoma" w:hAnsi="Tahoma" w:cs="Tahoma"/>
          <w:sz w:val="24"/>
          <w:szCs w:val="24"/>
        </w:rPr>
        <w:t>verificare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,  cu </w:t>
      </w:r>
      <w:proofErr w:type="spellStart"/>
      <w:r w:rsidRPr="00D60ED9">
        <w:rPr>
          <w:rFonts w:ascii="Tahoma" w:hAnsi="Tahoma" w:cs="Tahoma"/>
          <w:sz w:val="24"/>
          <w:szCs w:val="24"/>
        </w:rPr>
        <w:t>respectarea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normelor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metodologice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elaborate de </w:t>
      </w:r>
      <w:proofErr w:type="spellStart"/>
      <w:r w:rsidRPr="00D60ED9">
        <w:rPr>
          <w:rFonts w:ascii="Tahoma" w:hAnsi="Tahoma" w:cs="Tahoma"/>
          <w:sz w:val="24"/>
          <w:szCs w:val="24"/>
        </w:rPr>
        <w:t>Ministerul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Finanţelor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referitoare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Pr="00D60ED9">
        <w:rPr>
          <w:rFonts w:ascii="Tahoma" w:hAnsi="Tahoma" w:cs="Tahoma"/>
          <w:sz w:val="24"/>
          <w:szCs w:val="24"/>
        </w:rPr>
        <w:t>închiderea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conturilor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60ED9">
        <w:rPr>
          <w:rFonts w:ascii="Tahoma" w:hAnsi="Tahoma" w:cs="Tahoma"/>
          <w:sz w:val="24"/>
          <w:szCs w:val="24"/>
        </w:rPr>
        <w:t>întocmirea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60ED9">
        <w:rPr>
          <w:rFonts w:ascii="Tahoma" w:hAnsi="Tahoma" w:cs="Tahoma"/>
          <w:sz w:val="24"/>
          <w:szCs w:val="24"/>
        </w:rPr>
        <w:t>verificarea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şi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centralizarea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bilanţurilor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contabile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60ED9">
        <w:rPr>
          <w:rFonts w:ascii="Tahoma" w:hAnsi="Tahoma" w:cs="Tahoma"/>
          <w:sz w:val="24"/>
          <w:szCs w:val="24"/>
        </w:rPr>
        <w:t>precum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şi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cu </w:t>
      </w:r>
      <w:proofErr w:type="spellStart"/>
      <w:r w:rsidRPr="00D60ED9">
        <w:rPr>
          <w:rFonts w:ascii="Tahoma" w:hAnsi="Tahoma" w:cs="Tahoma"/>
          <w:sz w:val="24"/>
          <w:szCs w:val="24"/>
        </w:rPr>
        <w:t>respectarea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prevederilor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„</w:t>
      </w:r>
      <w:proofErr w:type="spellStart"/>
      <w:r w:rsidRPr="00D60ED9">
        <w:rPr>
          <w:rFonts w:ascii="Tahoma" w:hAnsi="Tahoma" w:cs="Tahoma"/>
          <w:sz w:val="24"/>
          <w:szCs w:val="24"/>
        </w:rPr>
        <w:t>Legii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contabilităţii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” nr. 82/1991şi </w:t>
      </w:r>
      <w:proofErr w:type="gramStart"/>
      <w:r w:rsidRPr="00D60ED9">
        <w:rPr>
          <w:rFonts w:ascii="Tahoma" w:hAnsi="Tahoma" w:cs="Tahoma"/>
          <w:sz w:val="24"/>
          <w:szCs w:val="24"/>
        </w:rPr>
        <w:t>a</w:t>
      </w:r>
      <w:proofErr w:type="gramEnd"/>
      <w:r w:rsidRPr="00D60ED9">
        <w:rPr>
          <w:rFonts w:ascii="Tahoma" w:hAnsi="Tahoma" w:cs="Tahoma"/>
          <w:sz w:val="24"/>
          <w:szCs w:val="24"/>
        </w:rPr>
        <w:t xml:space="preserve"> OMEF nr. </w:t>
      </w:r>
      <w:proofErr w:type="gramStart"/>
      <w:r w:rsidRPr="00D60ED9">
        <w:rPr>
          <w:rFonts w:ascii="Tahoma" w:hAnsi="Tahoma" w:cs="Tahoma"/>
          <w:sz w:val="24"/>
          <w:szCs w:val="24"/>
        </w:rPr>
        <w:t xml:space="preserve">1969/2007 </w:t>
      </w:r>
      <w:proofErr w:type="spellStart"/>
      <w:r w:rsidRPr="00D60ED9">
        <w:rPr>
          <w:rFonts w:ascii="Tahoma" w:hAnsi="Tahoma" w:cs="Tahoma"/>
          <w:sz w:val="24"/>
          <w:szCs w:val="24"/>
        </w:rPr>
        <w:t>privind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Reglementările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contabile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pentru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persoanele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juridice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fără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scop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patrimonial.</w:t>
      </w:r>
      <w:proofErr w:type="gramEnd"/>
      <w:r w:rsidRPr="00D60ED9">
        <w:rPr>
          <w:rFonts w:ascii="Tahoma" w:hAnsi="Tahoma" w:cs="Tahoma"/>
          <w:sz w:val="24"/>
          <w:szCs w:val="24"/>
        </w:rPr>
        <w:t xml:space="preserve"> </w:t>
      </w:r>
    </w:p>
    <w:p w:rsidR="000A6A71" w:rsidRDefault="000A6A71" w:rsidP="000A6A71">
      <w:pPr>
        <w:spacing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proofErr w:type="spellStart"/>
      <w:r w:rsidRPr="00D60ED9">
        <w:rPr>
          <w:rFonts w:ascii="Tahoma" w:hAnsi="Tahoma" w:cs="Tahoma"/>
          <w:sz w:val="24"/>
          <w:szCs w:val="24"/>
        </w:rPr>
        <w:t>Faţă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D60ED9">
        <w:rPr>
          <w:rFonts w:ascii="Tahoma" w:hAnsi="Tahoma" w:cs="Tahoma"/>
          <w:sz w:val="24"/>
          <w:szCs w:val="24"/>
        </w:rPr>
        <w:t>prevederile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Bugetului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D60ED9">
        <w:rPr>
          <w:rFonts w:ascii="Tahoma" w:hAnsi="Tahoma" w:cs="Tahoma"/>
          <w:sz w:val="24"/>
          <w:szCs w:val="24"/>
        </w:rPr>
        <w:t>venituri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şi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cheltuieli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aprobat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D60ED9">
        <w:rPr>
          <w:rFonts w:ascii="Tahoma" w:hAnsi="Tahoma" w:cs="Tahoma"/>
          <w:sz w:val="24"/>
          <w:szCs w:val="24"/>
        </w:rPr>
        <w:t>către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Asociaţie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pentru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anul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2011, </w:t>
      </w:r>
      <w:r>
        <w:rPr>
          <w:rFonts w:ascii="Tahoma" w:hAnsi="Tahoma" w:cs="Tahoma"/>
          <w:sz w:val="24"/>
          <w:szCs w:val="24"/>
        </w:rPr>
        <w:t>s</w:t>
      </w:r>
      <w:r w:rsidRPr="00D60ED9">
        <w:rPr>
          <w:rFonts w:ascii="Tahoma" w:hAnsi="Tahoma" w:cs="Tahoma"/>
          <w:sz w:val="24"/>
          <w:szCs w:val="24"/>
        </w:rPr>
        <w:t xml:space="preserve">e </w:t>
      </w:r>
      <w:proofErr w:type="spellStart"/>
      <w:r w:rsidRPr="00D60ED9">
        <w:rPr>
          <w:rFonts w:ascii="Tahoma" w:hAnsi="Tahoma" w:cs="Tahoma"/>
          <w:sz w:val="24"/>
          <w:szCs w:val="24"/>
        </w:rPr>
        <w:t>constată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o </w:t>
      </w:r>
      <w:proofErr w:type="spellStart"/>
      <w:r>
        <w:rPr>
          <w:rFonts w:ascii="Tahoma" w:hAnsi="Tahoma" w:cs="Tahoma"/>
          <w:sz w:val="24"/>
          <w:szCs w:val="24"/>
        </w:rPr>
        <w:t>realizare</w:t>
      </w:r>
      <w:proofErr w:type="spellEnd"/>
      <w:r>
        <w:rPr>
          <w:rFonts w:ascii="Tahoma" w:hAnsi="Tahoma" w:cs="Tahoma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</w:rPr>
        <w:t>veniturilor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planificate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proporţie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</w:rPr>
        <w:t>doar</w:t>
      </w:r>
      <w:proofErr w:type="spellEnd"/>
      <w:r>
        <w:rPr>
          <w:rFonts w:ascii="Tahoma" w:hAnsi="Tahoma" w:cs="Tahoma"/>
          <w:sz w:val="24"/>
          <w:szCs w:val="24"/>
        </w:rPr>
        <w:t xml:space="preserve"> 74</w:t>
      </w:r>
      <w:proofErr w:type="gramStart"/>
      <w:r>
        <w:rPr>
          <w:rFonts w:ascii="Tahoma" w:hAnsi="Tahoma" w:cs="Tahoma"/>
          <w:sz w:val="24"/>
          <w:szCs w:val="24"/>
        </w:rPr>
        <w:t>,92</w:t>
      </w:r>
      <w:proofErr w:type="gramEnd"/>
      <w:r>
        <w:rPr>
          <w:rFonts w:ascii="Tahoma" w:hAnsi="Tahoma" w:cs="Tahoma"/>
          <w:sz w:val="24"/>
          <w:szCs w:val="24"/>
        </w:rPr>
        <w:t xml:space="preserve">%. </w:t>
      </w:r>
      <w:proofErr w:type="gramStart"/>
      <w:r>
        <w:rPr>
          <w:rFonts w:ascii="Tahoma" w:hAnsi="Tahoma" w:cs="Tahoma"/>
          <w:sz w:val="24"/>
          <w:szCs w:val="24"/>
        </w:rPr>
        <w:t xml:space="preserve">Din  </w:t>
      </w:r>
      <w:proofErr w:type="spellStart"/>
      <w:r>
        <w:rPr>
          <w:rFonts w:ascii="Tahoma" w:hAnsi="Tahoma" w:cs="Tahoma"/>
          <w:sz w:val="24"/>
          <w:szCs w:val="24"/>
        </w:rPr>
        <w:t>totalul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veniturilor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încasate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anul</w:t>
      </w:r>
      <w:proofErr w:type="spellEnd"/>
      <w:r>
        <w:rPr>
          <w:rFonts w:ascii="Tahoma" w:hAnsi="Tahoma" w:cs="Tahoma"/>
          <w:sz w:val="24"/>
          <w:szCs w:val="24"/>
        </w:rPr>
        <w:t xml:space="preserve"> 2011, </w:t>
      </w:r>
      <w:proofErr w:type="spellStart"/>
      <w:r>
        <w:rPr>
          <w:rFonts w:ascii="Tahoma" w:hAnsi="Tahoma" w:cs="Tahoma"/>
          <w:sz w:val="24"/>
          <w:szCs w:val="24"/>
        </w:rPr>
        <w:t>doar</w:t>
      </w:r>
      <w:proofErr w:type="spellEnd"/>
      <w:r>
        <w:rPr>
          <w:rFonts w:ascii="Tahoma" w:hAnsi="Tahoma" w:cs="Tahoma"/>
          <w:sz w:val="24"/>
          <w:szCs w:val="24"/>
        </w:rPr>
        <w:t xml:space="preserve"> 28,83% </w:t>
      </w:r>
      <w:proofErr w:type="spellStart"/>
      <w:r>
        <w:rPr>
          <w:rFonts w:ascii="Tahoma" w:hAnsi="Tahoma" w:cs="Tahoma"/>
          <w:sz w:val="24"/>
          <w:szCs w:val="24"/>
        </w:rPr>
        <w:t>reprezintă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cotizaţii</w:t>
      </w:r>
      <w:proofErr w:type="spellEnd"/>
      <w:r>
        <w:rPr>
          <w:rFonts w:ascii="Tahoma" w:hAnsi="Tahoma" w:cs="Tahoma"/>
          <w:sz w:val="24"/>
          <w:szCs w:val="24"/>
        </w:rPr>
        <w:t xml:space="preserve"> ale </w:t>
      </w:r>
      <w:proofErr w:type="spellStart"/>
      <w:r>
        <w:rPr>
          <w:rFonts w:ascii="Tahoma" w:hAnsi="Tahoma" w:cs="Tahoma"/>
          <w:sz w:val="24"/>
          <w:szCs w:val="24"/>
        </w:rPr>
        <w:t>anului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curent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diferenţa</w:t>
      </w:r>
      <w:proofErr w:type="spellEnd"/>
      <w:r>
        <w:rPr>
          <w:rFonts w:ascii="Tahoma" w:hAnsi="Tahoma" w:cs="Tahoma"/>
          <w:sz w:val="24"/>
          <w:szCs w:val="24"/>
        </w:rPr>
        <w:t xml:space="preserve"> de 71,17%  </w:t>
      </w:r>
      <w:proofErr w:type="spellStart"/>
      <w:r>
        <w:rPr>
          <w:rFonts w:ascii="Tahoma" w:hAnsi="Tahoma" w:cs="Tahoma"/>
          <w:sz w:val="24"/>
          <w:szCs w:val="24"/>
        </w:rPr>
        <w:t>constând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cotizaţii</w:t>
      </w:r>
      <w:proofErr w:type="spellEnd"/>
      <w:r>
        <w:rPr>
          <w:rFonts w:ascii="Tahoma" w:hAnsi="Tahoma" w:cs="Tahoma"/>
          <w:sz w:val="24"/>
          <w:szCs w:val="24"/>
        </w:rPr>
        <w:t xml:space="preserve"> restante.</w:t>
      </w:r>
    </w:p>
    <w:p w:rsidR="000A6A71" w:rsidRDefault="000A6A71" w:rsidP="000A6A7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</w:t>
      </w:r>
      <w:proofErr w:type="spellStart"/>
      <w:r>
        <w:rPr>
          <w:rFonts w:ascii="Tahoma" w:hAnsi="Tahoma" w:cs="Tahoma"/>
          <w:sz w:val="24"/>
          <w:szCs w:val="24"/>
        </w:rPr>
        <w:t>A</w:t>
      </w:r>
      <w:r w:rsidRPr="00D60ED9">
        <w:rPr>
          <w:rFonts w:ascii="Tahoma" w:hAnsi="Tahoma" w:cs="Tahoma"/>
          <w:sz w:val="24"/>
          <w:szCs w:val="24"/>
        </w:rPr>
        <w:t>v</w:t>
      </w:r>
      <w:r>
        <w:rPr>
          <w:rFonts w:ascii="Tahoma" w:hAnsi="Tahoma" w:cs="Tahoma"/>
          <w:sz w:val="24"/>
          <w:szCs w:val="24"/>
        </w:rPr>
        <w:t>â</w:t>
      </w:r>
      <w:r w:rsidRPr="00D60ED9">
        <w:rPr>
          <w:rFonts w:ascii="Tahoma" w:hAnsi="Tahoma" w:cs="Tahoma"/>
          <w:sz w:val="24"/>
          <w:szCs w:val="24"/>
        </w:rPr>
        <w:t>nd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</w:t>
      </w:r>
      <w:r w:rsidRPr="00D60ED9">
        <w:rPr>
          <w:rFonts w:ascii="Tahoma" w:hAnsi="Tahoma" w:cs="Tahoma"/>
          <w:sz w:val="24"/>
          <w:szCs w:val="24"/>
        </w:rPr>
        <w:t>n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vedere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procentul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scăzut</w:t>
      </w:r>
      <w:proofErr w:type="spellEnd"/>
      <w:r>
        <w:rPr>
          <w:rFonts w:ascii="Tahoma" w:hAnsi="Tahoma" w:cs="Tahoma"/>
          <w:sz w:val="24"/>
          <w:szCs w:val="24"/>
        </w:rPr>
        <w:t xml:space="preserve"> de</w:t>
      </w:r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încasare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D60ED9">
        <w:rPr>
          <w:rFonts w:ascii="Tahoma" w:hAnsi="Tahoma" w:cs="Tahoma"/>
          <w:sz w:val="24"/>
          <w:szCs w:val="24"/>
        </w:rPr>
        <w:t xml:space="preserve">a </w:t>
      </w:r>
      <w:proofErr w:type="spellStart"/>
      <w:r w:rsidRPr="00D60ED9">
        <w:rPr>
          <w:rFonts w:ascii="Tahoma" w:hAnsi="Tahoma" w:cs="Tahoma"/>
          <w:sz w:val="24"/>
          <w:szCs w:val="24"/>
        </w:rPr>
        <w:t>cotizaţiilor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angajarea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cheltuielilor</w:t>
      </w:r>
      <w:proofErr w:type="spellEnd"/>
      <w:r>
        <w:rPr>
          <w:rFonts w:ascii="Tahoma" w:hAnsi="Tahoma" w:cs="Tahoma"/>
          <w:sz w:val="24"/>
          <w:szCs w:val="24"/>
        </w:rPr>
        <w:t xml:space="preserve"> s-</w:t>
      </w: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făcut</w:t>
      </w:r>
      <w:proofErr w:type="spellEnd"/>
      <w:r>
        <w:rPr>
          <w:rFonts w:ascii="Tahoma" w:hAnsi="Tahoma" w:cs="Tahoma"/>
          <w:sz w:val="24"/>
          <w:szCs w:val="24"/>
        </w:rPr>
        <w:t xml:space="preserve"> cu </w:t>
      </w:r>
      <w:proofErr w:type="spellStart"/>
      <w:r>
        <w:rPr>
          <w:rFonts w:ascii="Tahoma" w:hAnsi="Tahoma" w:cs="Tahoma"/>
          <w:sz w:val="24"/>
          <w:szCs w:val="24"/>
        </w:rPr>
        <w:t>maximă</w:t>
      </w:r>
      <w:proofErr w:type="spellEnd"/>
      <w:r>
        <w:rPr>
          <w:rFonts w:ascii="Tahoma" w:hAnsi="Tahoma" w:cs="Tahoma"/>
          <w:sz w:val="24"/>
          <w:szCs w:val="24"/>
        </w:rPr>
        <w:t xml:space="preserve"> pr</w:t>
      </w:r>
      <w:r w:rsidR="00DA7D49">
        <w:rPr>
          <w:rFonts w:ascii="Tahoma" w:hAnsi="Tahoma" w:cs="Tahoma"/>
          <w:sz w:val="24"/>
          <w:szCs w:val="24"/>
        </w:rPr>
        <w:t>udenţă.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Astfel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după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 xml:space="preserve">cum </w:t>
      </w:r>
      <w:r w:rsidRPr="00D60ED9">
        <w:rPr>
          <w:rFonts w:ascii="Tahoma" w:hAnsi="Tahoma" w:cs="Tahoma"/>
          <w:sz w:val="24"/>
          <w:szCs w:val="24"/>
        </w:rPr>
        <w:t xml:space="preserve"> se</w:t>
      </w:r>
      <w:proofErr w:type="gram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poate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remarca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, s-au </w:t>
      </w:r>
      <w:proofErr w:type="spellStart"/>
      <w:r>
        <w:rPr>
          <w:rFonts w:ascii="Tahoma" w:hAnsi="Tahoma" w:cs="Tahoma"/>
          <w:sz w:val="24"/>
          <w:szCs w:val="24"/>
        </w:rPr>
        <w:t>î</w:t>
      </w:r>
      <w:r w:rsidRPr="00D60ED9">
        <w:rPr>
          <w:rFonts w:ascii="Tahoma" w:hAnsi="Tahoma" w:cs="Tahoma"/>
          <w:sz w:val="24"/>
          <w:szCs w:val="24"/>
        </w:rPr>
        <w:t>nregistrat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economii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Pr="00D60ED9">
        <w:rPr>
          <w:rFonts w:ascii="Tahoma" w:hAnsi="Tahoma" w:cs="Tahoma"/>
          <w:sz w:val="24"/>
          <w:szCs w:val="24"/>
        </w:rPr>
        <w:t>toate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capitolele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D60ED9">
        <w:rPr>
          <w:rFonts w:ascii="Tahoma" w:hAnsi="Tahoma" w:cs="Tahoma"/>
          <w:sz w:val="24"/>
          <w:szCs w:val="24"/>
        </w:rPr>
        <w:t>cheltuieli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economia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totală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fiind</w:t>
      </w:r>
      <w:proofErr w:type="spellEnd"/>
      <w:r>
        <w:rPr>
          <w:rFonts w:ascii="Tahoma" w:hAnsi="Tahoma" w:cs="Tahoma"/>
          <w:sz w:val="24"/>
          <w:szCs w:val="24"/>
        </w:rPr>
        <w:t xml:space="preserve"> de 23,41% </w:t>
      </w:r>
      <w:proofErr w:type="spellStart"/>
      <w:r>
        <w:rPr>
          <w:rFonts w:ascii="Tahoma" w:hAnsi="Tahoma" w:cs="Tahoma"/>
          <w:sz w:val="24"/>
          <w:szCs w:val="24"/>
        </w:rPr>
        <w:t>faţă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</w:rPr>
        <w:t>cheltuielile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planificate</w:t>
      </w:r>
      <w:proofErr w:type="spellEnd"/>
      <w:r>
        <w:rPr>
          <w:rFonts w:ascii="Tahoma" w:hAnsi="Tahoma" w:cs="Tahoma"/>
          <w:sz w:val="24"/>
          <w:szCs w:val="24"/>
        </w:rPr>
        <w:t>.</w:t>
      </w:r>
      <w:r w:rsidRPr="00D60ED9">
        <w:rPr>
          <w:rFonts w:ascii="Tahoma" w:hAnsi="Tahoma" w:cs="Tahoma"/>
          <w:sz w:val="24"/>
          <w:szCs w:val="24"/>
        </w:rPr>
        <w:t xml:space="preserve"> </w:t>
      </w:r>
    </w:p>
    <w:p w:rsidR="000A6A71" w:rsidRPr="00B612F6" w:rsidRDefault="000A6A71" w:rsidP="000A6A7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proofErr w:type="spellStart"/>
      <w:r>
        <w:rPr>
          <w:rFonts w:ascii="Tahoma" w:hAnsi="Tahoma" w:cs="Tahoma"/>
          <w:sz w:val="24"/>
          <w:szCs w:val="24"/>
        </w:rPr>
        <w:t>Cea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mai</w:t>
      </w:r>
      <w:proofErr w:type="spellEnd"/>
      <w:r>
        <w:rPr>
          <w:rFonts w:ascii="Tahoma" w:hAnsi="Tahoma" w:cs="Tahoma"/>
          <w:sz w:val="24"/>
          <w:szCs w:val="24"/>
        </w:rPr>
        <w:t xml:space="preserve"> mare </w:t>
      </w:r>
      <w:proofErr w:type="spellStart"/>
      <w:r>
        <w:rPr>
          <w:rFonts w:ascii="Tahoma" w:hAnsi="Tahoma" w:cs="Tahoma"/>
          <w:sz w:val="24"/>
          <w:szCs w:val="24"/>
        </w:rPr>
        <w:t>economie</w:t>
      </w:r>
      <w:proofErr w:type="spellEnd"/>
      <w:r>
        <w:rPr>
          <w:rFonts w:ascii="Tahoma" w:hAnsi="Tahoma" w:cs="Tahoma"/>
          <w:sz w:val="24"/>
          <w:szCs w:val="24"/>
        </w:rPr>
        <w:t xml:space="preserve"> s-a </w:t>
      </w:r>
      <w:proofErr w:type="spellStart"/>
      <w:r>
        <w:rPr>
          <w:rFonts w:ascii="Tahoma" w:hAnsi="Tahoma" w:cs="Tahoma"/>
          <w:sz w:val="24"/>
          <w:szCs w:val="24"/>
        </w:rPr>
        <w:t>realizat</w:t>
      </w:r>
      <w:proofErr w:type="spellEnd"/>
      <w:r>
        <w:rPr>
          <w:rFonts w:ascii="Tahoma" w:hAnsi="Tahoma" w:cs="Tahoma"/>
          <w:sz w:val="24"/>
          <w:szCs w:val="24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</w:rPr>
        <w:t>capitolul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r w:rsidRPr="004178D3">
        <w:rPr>
          <w:rFonts w:ascii="Tahoma" w:hAnsi="Tahoma" w:cs="Tahoma"/>
        </w:rPr>
        <w:t>„</w:t>
      </w:r>
      <w:proofErr w:type="spellStart"/>
      <w:r>
        <w:rPr>
          <w:rFonts w:ascii="Tahoma" w:hAnsi="Tahoma" w:cs="Tahoma"/>
          <w:sz w:val="24"/>
          <w:szCs w:val="24"/>
        </w:rPr>
        <w:t>cheltuieli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curente</w:t>
      </w:r>
      <w:proofErr w:type="spellEnd"/>
      <w:r w:rsidRPr="00D60ED9">
        <w:rPr>
          <w:rFonts w:ascii="Tahoma" w:hAnsi="Tahoma" w:cs="Tahoma"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 xml:space="preserve">, o </w:t>
      </w:r>
      <w:proofErr w:type="spellStart"/>
      <w:r>
        <w:rPr>
          <w:rFonts w:ascii="Tahoma" w:hAnsi="Tahoma" w:cs="Tahoma"/>
          <w:sz w:val="24"/>
          <w:szCs w:val="24"/>
        </w:rPr>
        <w:t>economie</w:t>
      </w:r>
      <w:proofErr w:type="spellEnd"/>
      <w:r>
        <w:rPr>
          <w:rFonts w:ascii="Tahoma" w:hAnsi="Tahoma" w:cs="Tahoma"/>
          <w:sz w:val="24"/>
          <w:szCs w:val="24"/>
        </w:rPr>
        <w:t xml:space="preserve"> de 60%, </w:t>
      </w:r>
      <w:proofErr w:type="spellStart"/>
      <w:r>
        <w:rPr>
          <w:rFonts w:ascii="Tahoma" w:hAnsi="Tahoma" w:cs="Tahoma"/>
          <w:sz w:val="24"/>
          <w:szCs w:val="24"/>
        </w:rPr>
        <w:t>ca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urmare</w:t>
      </w:r>
      <w:proofErr w:type="spellEnd"/>
      <w:r>
        <w:rPr>
          <w:rFonts w:ascii="Tahoma" w:hAnsi="Tahoma" w:cs="Tahoma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</w:rPr>
        <w:t>deciziei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comune</w:t>
      </w:r>
      <w:proofErr w:type="spellEnd"/>
      <w:r>
        <w:rPr>
          <w:rFonts w:ascii="Tahoma" w:hAnsi="Tahoma" w:cs="Tahoma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</w:rPr>
        <w:t>Asociaţiei</w:t>
      </w:r>
      <w:proofErr w:type="spellEnd"/>
      <w:r>
        <w:rPr>
          <w:rFonts w:ascii="Tahoma" w:hAnsi="Tahoma" w:cs="Tahoma"/>
          <w:sz w:val="24"/>
          <w:szCs w:val="24"/>
        </w:rPr>
        <w:t xml:space="preserve"> cu </w:t>
      </w:r>
      <w:proofErr w:type="spellStart"/>
      <w:r>
        <w:rPr>
          <w:rFonts w:ascii="Tahoma" w:hAnsi="Tahoma" w:cs="Tahoma"/>
          <w:sz w:val="24"/>
          <w:szCs w:val="24"/>
        </w:rPr>
        <w:t>Operatorul</w:t>
      </w:r>
      <w:proofErr w:type="spellEnd"/>
      <w:r>
        <w:rPr>
          <w:rFonts w:ascii="Tahoma" w:hAnsi="Tahoma" w:cs="Tahoma"/>
          <w:sz w:val="24"/>
          <w:szCs w:val="24"/>
        </w:rPr>
        <w:t xml:space="preserve"> Regional de a </w:t>
      </w:r>
      <w:proofErr w:type="spellStart"/>
      <w:r>
        <w:rPr>
          <w:rFonts w:ascii="Tahoma" w:hAnsi="Tahoma" w:cs="Tahoma"/>
          <w:sz w:val="24"/>
          <w:szCs w:val="24"/>
        </w:rPr>
        <w:t>efectua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împreună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şi</w:t>
      </w:r>
      <w:proofErr w:type="spellEnd"/>
      <w:r>
        <w:rPr>
          <w:rFonts w:ascii="Tahoma" w:hAnsi="Tahoma" w:cs="Tahoma"/>
          <w:sz w:val="24"/>
          <w:szCs w:val="24"/>
        </w:rPr>
        <w:t xml:space="preserve"> cu </w:t>
      </w:r>
      <w:proofErr w:type="spellStart"/>
      <w:r>
        <w:rPr>
          <w:rFonts w:ascii="Tahoma" w:hAnsi="Tahoma" w:cs="Tahoma"/>
          <w:sz w:val="24"/>
          <w:szCs w:val="24"/>
        </w:rPr>
        <w:t>forţe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proprii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decursul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primelor</w:t>
      </w:r>
      <w:proofErr w:type="spellEnd"/>
      <w:r>
        <w:rPr>
          <w:rFonts w:ascii="Tahoma" w:hAnsi="Tahoma" w:cs="Tahoma"/>
          <w:sz w:val="24"/>
          <w:szCs w:val="24"/>
        </w:rPr>
        <w:t xml:space="preserve"> 12 </w:t>
      </w:r>
      <w:proofErr w:type="spellStart"/>
      <w:r>
        <w:rPr>
          <w:rFonts w:ascii="Tahoma" w:hAnsi="Tahoma" w:cs="Tahoma"/>
          <w:sz w:val="24"/>
          <w:szCs w:val="24"/>
        </w:rPr>
        <w:t>luni</w:t>
      </w:r>
      <w:proofErr w:type="spellEnd"/>
      <w:r>
        <w:rPr>
          <w:rFonts w:ascii="Tahoma" w:hAnsi="Tahoma" w:cs="Tahoma"/>
          <w:sz w:val="24"/>
          <w:szCs w:val="24"/>
        </w:rPr>
        <w:t xml:space="preserve"> ale </w:t>
      </w:r>
      <w:proofErr w:type="spellStart"/>
      <w:r>
        <w:rPr>
          <w:rFonts w:ascii="Tahoma" w:hAnsi="Tahoma" w:cs="Tahoma"/>
          <w:sz w:val="24"/>
          <w:szCs w:val="24"/>
        </w:rPr>
        <w:t>Perioadei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</w:rPr>
        <w:t>Tranziţie</w:t>
      </w:r>
      <w:proofErr w:type="spellEnd"/>
      <w:r>
        <w:rPr>
          <w:rFonts w:ascii="Tahoma" w:hAnsi="Tahoma" w:cs="Tahoma"/>
          <w:sz w:val="24"/>
          <w:szCs w:val="24"/>
        </w:rPr>
        <w:t xml:space="preserve"> o  </w:t>
      </w:r>
      <w:proofErr w:type="spellStart"/>
      <w:r>
        <w:rPr>
          <w:rFonts w:ascii="Tahoma" w:hAnsi="Tahoma" w:cs="Tahoma"/>
          <w:sz w:val="24"/>
          <w:szCs w:val="24"/>
        </w:rPr>
        <w:t>anchetă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B612F6">
        <w:rPr>
          <w:rFonts w:ascii="Tahoma" w:hAnsi="Tahoma" w:cs="Tahoma"/>
          <w:sz w:val="24"/>
          <w:szCs w:val="24"/>
        </w:rPr>
        <w:t xml:space="preserve">de </w:t>
      </w:r>
      <w:proofErr w:type="spellStart"/>
      <w:r w:rsidRPr="00B612F6">
        <w:rPr>
          <w:rFonts w:ascii="Tahoma" w:hAnsi="Tahoma" w:cs="Tahoma"/>
          <w:sz w:val="24"/>
          <w:szCs w:val="24"/>
        </w:rPr>
        <w:t>tipul</w:t>
      </w:r>
      <w:proofErr w:type="spellEnd"/>
      <w:r w:rsidRPr="00B612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612F6">
        <w:rPr>
          <w:rFonts w:ascii="Tahoma" w:hAnsi="Tahoma" w:cs="Tahoma"/>
          <w:sz w:val="24"/>
          <w:szCs w:val="24"/>
        </w:rPr>
        <w:t>celei</w:t>
      </w:r>
      <w:proofErr w:type="spellEnd"/>
      <w:r w:rsidRPr="00B612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612F6">
        <w:rPr>
          <w:rFonts w:ascii="Tahoma" w:hAnsi="Tahoma" w:cs="Tahoma"/>
          <w:sz w:val="24"/>
          <w:szCs w:val="24"/>
        </w:rPr>
        <w:t>pe</w:t>
      </w:r>
      <w:proofErr w:type="spellEnd"/>
      <w:r w:rsidRPr="00B612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612F6">
        <w:rPr>
          <w:rFonts w:ascii="Tahoma" w:hAnsi="Tahoma" w:cs="Tahoma"/>
          <w:sz w:val="24"/>
          <w:szCs w:val="24"/>
        </w:rPr>
        <w:t>cinci</w:t>
      </w:r>
      <w:proofErr w:type="spellEnd"/>
      <w:r w:rsidRPr="00B612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612F6">
        <w:rPr>
          <w:rFonts w:ascii="Tahoma" w:hAnsi="Tahoma" w:cs="Tahoma"/>
          <w:sz w:val="24"/>
          <w:szCs w:val="24"/>
        </w:rPr>
        <w:t>ani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612F6">
        <w:rPr>
          <w:rFonts w:ascii="Tahoma" w:hAnsi="Tahoma" w:cs="Tahoma"/>
          <w:sz w:val="24"/>
          <w:szCs w:val="24"/>
        </w:rPr>
        <w:t>scopul</w:t>
      </w:r>
      <w:proofErr w:type="spellEnd"/>
      <w:r w:rsidRPr="00B612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612F6">
        <w:rPr>
          <w:rFonts w:ascii="Tahoma" w:hAnsi="Tahoma" w:cs="Tahoma"/>
          <w:sz w:val="24"/>
          <w:szCs w:val="24"/>
        </w:rPr>
        <w:t>acestei</w:t>
      </w:r>
      <w:proofErr w:type="spellEnd"/>
      <w:r w:rsidRPr="00B612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612F6">
        <w:rPr>
          <w:rFonts w:ascii="Tahoma" w:hAnsi="Tahoma" w:cs="Tahoma"/>
          <w:sz w:val="24"/>
          <w:szCs w:val="24"/>
        </w:rPr>
        <w:t>anchete</w:t>
      </w:r>
      <w:proofErr w:type="spellEnd"/>
      <w:r w:rsidRPr="00B612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612F6">
        <w:rPr>
          <w:rFonts w:ascii="Tahoma" w:hAnsi="Tahoma" w:cs="Tahoma"/>
          <w:sz w:val="24"/>
          <w:szCs w:val="24"/>
        </w:rPr>
        <w:t>este</w:t>
      </w:r>
      <w:proofErr w:type="spellEnd"/>
      <w:r w:rsidRPr="00B612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612F6">
        <w:rPr>
          <w:rFonts w:ascii="Tahoma" w:hAnsi="Tahoma" w:cs="Tahoma"/>
          <w:sz w:val="24"/>
          <w:szCs w:val="24"/>
        </w:rPr>
        <w:t>să</w:t>
      </w:r>
      <w:proofErr w:type="spellEnd"/>
      <w:r w:rsidRPr="00B612F6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confirme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să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revizuiască</w:t>
      </w:r>
      <w:proofErr w:type="spellEnd"/>
      <w:r w:rsidRPr="00B612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612F6">
        <w:rPr>
          <w:rFonts w:ascii="Tahoma" w:hAnsi="Tahoma" w:cs="Tahoma"/>
          <w:sz w:val="24"/>
          <w:szCs w:val="24"/>
        </w:rPr>
        <w:t>obiectivele</w:t>
      </w:r>
      <w:proofErr w:type="spellEnd"/>
      <w:r w:rsidRPr="00B612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612F6">
        <w:rPr>
          <w:rFonts w:ascii="Tahoma" w:hAnsi="Tahoma" w:cs="Tahoma"/>
          <w:sz w:val="24"/>
          <w:szCs w:val="24"/>
        </w:rPr>
        <w:t>indicatorilor</w:t>
      </w:r>
      <w:proofErr w:type="spellEnd"/>
      <w:r w:rsidRPr="00B612F6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B612F6">
        <w:rPr>
          <w:rFonts w:ascii="Tahoma" w:hAnsi="Tahoma" w:cs="Tahoma"/>
          <w:sz w:val="24"/>
          <w:szCs w:val="24"/>
        </w:rPr>
        <w:t>performanţă</w:t>
      </w:r>
      <w:proofErr w:type="spellEnd"/>
      <w:r w:rsidRPr="00B612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612F6">
        <w:rPr>
          <w:rFonts w:ascii="Tahoma" w:hAnsi="Tahoma" w:cs="Tahoma"/>
          <w:sz w:val="24"/>
          <w:szCs w:val="24"/>
        </w:rPr>
        <w:t>ai</w:t>
      </w:r>
      <w:proofErr w:type="spellEnd"/>
      <w:r w:rsidRPr="00B612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612F6">
        <w:rPr>
          <w:rFonts w:ascii="Tahoma" w:hAnsi="Tahoma" w:cs="Tahoma"/>
          <w:sz w:val="24"/>
          <w:szCs w:val="24"/>
        </w:rPr>
        <w:t>Servicii</w:t>
      </w:r>
      <w:r>
        <w:rPr>
          <w:rFonts w:ascii="Tahoma" w:hAnsi="Tahoma" w:cs="Tahoma"/>
          <w:sz w:val="24"/>
          <w:szCs w:val="24"/>
        </w:rPr>
        <w:t>lor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pentru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sfîrşitul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perioadei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</w:rPr>
        <w:t>tranziţie</w:t>
      </w:r>
      <w:proofErr w:type="spellEnd"/>
      <w:r w:rsidRPr="00B612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612F6">
        <w:rPr>
          <w:rFonts w:ascii="Tahoma" w:hAnsi="Tahoma" w:cs="Tahoma"/>
          <w:sz w:val="24"/>
          <w:szCs w:val="24"/>
        </w:rPr>
        <w:t>şi</w:t>
      </w:r>
      <w:proofErr w:type="spellEnd"/>
      <w:r w:rsidRPr="00B612F6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să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specifice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612F6">
        <w:rPr>
          <w:rFonts w:ascii="Tahoma" w:hAnsi="Tahoma" w:cs="Tahoma"/>
          <w:sz w:val="24"/>
          <w:szCs w:val="24"/>
        </w:rPr>
        <w:t>metodologia</w:t>
      </w:r>
      <w:proofErr w:type="spellEnd"/>
      <w:r w:rsidRPr="00B612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612F6">
        <w:rPr>
          <w:rFonts w:ascii="Tahoma" w:hAnsi="Tahoma" w:cs="Tahoma"/>
          <w:sz w:val="24"/>
          <w:szCs w:val="24"/>
        </w:rPr>
        <w:t>pentru</w:t>
      </w:r>
      <w:proofErr w:type="spellEnd"/>
      <w:r w:rsidRPr="00B612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612F6">
        <w:rPr>
          <w:rFonts w:ascii="Tahoma" w:hAnsi="Tahoma" w:cs="Tahoma"/>
          <w:sz w:val="24"/>
          <w:szCs w:val="24"/>
        </w:rPr>
        <w:t>următoarele</w:t>
      </w:r>
      <w:proofErr w:type="spellEnd"/>
      <w:r w:rsidRPr="00B612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612F6">
        <w:rPr>
          <w:rFonts w:ascii="Tahoma" w:hAnsi="Tahoma" w:cs="Tahoma"/>
          <w:sz w:val="24"/>
          <w:szCs w:val="24"/>
        </w:rPr>
        <w:t>anchete</w:t>
      </w:r>
      <w:proofErr w:type="spellEnd"/>
      <w:r w:rsidRPr="00B612F6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B612F6">
        <w:rPr>
          <w:rFonts w:ascii="Tahoma" w:hAnsi="Tahoma" w:cs="Tahoma"/>
          <w:sz w:val="24"/>
          <w:szCs w:val="24"/>
        </w:rPr>
        <w:t>cinci</w:t>
      </w:r>
      <w:proofErr w:type="spellEnd"/>
      <w:r w:rsidRPr="00B612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612F6">
        <w:rPr>
          <w:rFonts w:ascii="Tahoma" w:hAnsi="Tahoma" w:cs="Tahoma"/>
          <w:sz w:val="24"/>
          <w:szCs w:val="24"/>
        </w:rPr>
        <w:t>ani</w:t>
      </w:r>
      <w:proofErr w:type="spellEnd"/>
      <w:r w:rsidRPr="00B612F6">
        <w:rPr>
          <w:rFonts w:ascii="Tahoma" w:hAnsi="Tahoma" w:cs="Tahoma"/>
          <w:sz w:val="24"/>
          <w:szCs w:val="24"/>
        </w:rPr>
        <w:t xml:space="preserve">. </w:t>
      </w:r>
    </w:p>
    <w:p w:rsidR="000A6A71" w:rsidRDefault="000A6A71" w:rsidP="000A6A7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Economia</w:t>
      </w:r>
      <w:proofErr w:type="spellEnd"/>
      <w:r>
        <w:rPr>
          <w:rFonts w:ascii="Tahoma" w:hAnsi="Tahoma" w:cs="Tahoma"/>
          <w:sz w:val="24"/>
          <w:szCs w:val="24"/>
        </w:rPr>
        <w:t xml:space="preserve"> la </w:t>
      </w:r>
      <w:r w:rsidRPr="004178D3">
        <w:rPr>
          <w:rFonts w:ascii="Tahoma" w:hAnsi="Tahoma" w:cs="Tahoma"/>
        </w:rPr>
        <w:t>„</w:t>
      </w:r>
      <w:proofErr w:type="spellStart"/>
      <w:r>
        <w:rPr>
          <w:rFonts w:ascii="Tahoma" w:hAnsi="Tahoma" w:cs="Tahoma"/>
          <w:sz w:val="24"/>
          <w:szCs w:val="24"/>
        </w:rPr>
        <w:t>cheltuielile</w:t>
      </w:r>
      <w:proofErr w:type="spellEnd"/>
      <w:r>
        <w:rPr>
          <w:rFonts w:ascii="Tahoma" w:hAnsi="Tahoma" w:cs="Tahoma"/>
          <w:sz w:val="24"/>
          <w:szCs w:val="24"/>
        </w:rPr>
        <w:t xml:space="preserve"> de personal</w:t>
      </w:r>
      <w:r w:rsidRPr="00D60ED9">
        <w:rPr>
          <w:rFonts w:ascii="Tahoma" w:hAnsi="Tahoma" w:cs="Tahoma"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datorează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neocupării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integrale</w:t>
      </w:r>
      <w:proofErr w:type="spellEnd"/>
      <w:r>
        <w:rPr>
          <w:rFonts w:ascii="Tahoma" w:hAnsi="Tahoma" w:cs="Tahoma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</w:rPr>
        <w:t>posturilor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prevăzute</w:t>
      </w:r>
      <w:proofErr w:type="spellEnd"/>
      <w:r>
        <w:rPr>
          <w:rFonts w:ascii="Tahoma" w:hAnsi="Tahoma" w:cs="Tahoma"/>
          <w:sz w:val="24"/>
          <w:szCs w:val="24"/>
        </w:rPr>
        <w:t xml:space="preserve"> in </w:t>
      </w:r>
      <w:proofErr w:type="spellStart"/>
      <w:r>
        <w:rPr>
          <w:rFonts w:ascii="Tahoma" w:hAnsi="Tahoma" w:cs="Tahoma"/>
          <w:sz w:val="24"/>
          <w:szCs w:val="24"/>
        </w:rPr>
        <w:t>organigrama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Asociaţiei</w:t>
      </w:r>
      <w:proofErr w:type="spellEnd"/>
      <w:r>
        <w:rPr>
          <w:rFonts w:ascii="Tahoma" w:hAnsi="Tahoma" w:cs="Tahoma"/>
          <w:sz w:val="24"/>
          <w:szCs w:val="24"/>
        </w:rPr>
        <w:t>.</w:t>
      </w:r>
      <w:proofErr w:type="gramEnd"/>
    </w:p>
    <w:p w:rsidR="000A6A71" w:rsidRPr="00D60ED9" w:rsidRDefault="000A6A71" w:rsidP="000A6A7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A6A71" w:rsidRPr="00396937" w:rsidRDefault="000A6A71" w:rsidP="000A6A71">
      <w:pPr>
        <w:rPr>
          <w:rFonts w:ascii="Tahoma" w:hAnsi="Tahoma" w:cs="Tahoma"/>
          <w:sz w:val="24"/>
          <w:szCs w:val="24"/>
        </w:rPr>
      </w:pPr>
      <w:proofErr w:type="spellStart"/>
      <w:r w:rsidRPr="00396937">
        <w:rPr>
          <w:rFonts w:ascii="Tahoma" w:hAnsi="Tahoma" w:cs="Tahoma"/>
          <w:sz w:val="24"/>
          <w:szCs w:val="24"/>
        </w:rPr>
        <w:t>Situaţia</w:t>
      </w:r>
      <w:proofErr w:type="spellEnd"/>
      <w:r w:rsidRPr="003969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6937">
        <w:rPr>
          <w:rFonts w:ascii="Tahoma" w:hAnsi="Tahoma" w:cs="Tahoma"/>
          <w:sz w:val="24"/>
          <w:szCs w:val="24"/>
        </w:rPr>
        <w:t>cotizaţiilor</w:t>
      </w:r>
      <w:proofErr w:type="spellEnd"/>
      <w:r w:rsidRPr="0039693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restante </w:t>
      </w:r>
      <w:r w:rsidR="00892237">
        <w:rPr>
          <w:rFonts w:ascii="Tahoma" w:hAnsi="Tahoma" w:cs="Tahoma"/>
          <w:sz w:val="24"/>
          <w:szCs w:val="24"/>
        </w:rPr>
        <w:t xml:space="preserve">la 31.12.2011 </w:t>
      </w:r>
      <w:r w:rsidRPr="00396937">
        <w:rPr>
          <w:rFonts w:ascii="Tahoma" w:hAnsi="Tahoma" w:cs="Tahoma"/>
          <w:sz w:val="24"/>
          <w:szCs w:val="24"/>
        </w:rPr>
        <w:t xml:space="preserve">se </w:t>
      </w:r>
      <w:proofErr w:type="spellStart"/>
      <w:r w:rsidRPr="00396937">
        <w:rPr>
          <w:rFonts w:ascii="Tahoma" w:hAnsi="Tahoma" w:cs="Tahoma"/>
          <w:sz w:val="24"/>
          <w:szCs w:val="24"/>
        </w:rPr>
        <w:t>prezintă</w:t>
      </w:r>
      <w:proofErr w:type="spellEnd"/>
      <w:r w:rsidRPr="0039693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6937">
        <w:rPr>
          <w:rFonts w:ascii="Tahoma" w:hAnsi="Tahoma" w:cs="Tahoma"/>
          <w:sz w:val="24"/>
          <w:szCs w:val="24"/>
        </w:rPr>
        <w:t>astfel</w:t>
      </w:r>
      <w:proofErr w:type="spellEnd"/>
      <w:r w:rsidRPr="00396937">
        <w:rPr>
          <w:rFonts w:ascii="Tahoma" w:hAnsi="Tahoma" w:cs="Tahoma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</w:t>
      </w:r>
    </w:p>
    <w:tbl>
      <w:tblPr>
        <w:tblW w:w="9514" w:type="dxa"/>
        <w:tblInd w:w="93" w:type="dxa"/>
        <w:tblLook w:val="04A0" w:firstRow="1" w:lastRow="0" w:firstColumn="1" w:lastColumn="0" w:noHBand="0" w:noVBand="1"/>
      </w:tblPr>
      <w:tblGrid>
        <w:gridCol w:w="1661"/>
        <w:gridCol w:w="2443"/>
        <w:gridCol w:w="1170"/>
        <w:gridCol w:w="1080"/>
        <w:gridCol w:w="1170"/>
        <w:gridCol w:w="995"/>
        <w:gridCol w:w="995"/>
      </w:tblGrid>
      <w:tr w:rsidR="000A6A71" w:rsidRPr="00C67C69" w:rsidTr="002956D0">
        <w:trPr>
          <w:trHeight w:val="60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A71" w:rsidRPr="002F531A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</w:t>
            </w: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A71" w:rsidRPr="002F531A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F531A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  <w:proofErr w:type="spellStart"/>
            <w:r w:rsidRPr="002F531A">
              <w:rPr>
                <w:rFonts w:ascii="Arial" w:eastAsia="Times New Roman" w:hAnsi="Arial" w:cs="Arial"/>
                <w:b/>
                <w:sz w:val="20"/>
                <w:szCs w:val="20"/>
              </w:rPr>
              <w:t>Anul</w:t>
            </w:r>
            <w:proofErr w:type="spellEnd"/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A71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A71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0A6A71" w:rsidRPr="00C67C69" w:rsidTr="002956D0">
        <w:trPr>
          <w:trHeight w:val="80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6A71" w:rsidRPr="00C67C69" w:rsidTr="002956D0">
        <w:trPr>
          <w:trHeight w:val="298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MUNICIPII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Reghin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27.353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27.353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Târnăveni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19.163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19.163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>Tîrgu</w:t>
            </w:r>
            <w:proofErr w:type="spellEnd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>Mureş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754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863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443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107.954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442.014</w:t>
            </w:r>
          </w:p>
        </w:tc>
      </w:tr>
      <w:tr w:rsidR="000A6A71" w:rsidRPr="00C67C69" w:rsidTr="002956D0">
        <w:trPr>
          <w:trHeight w:val="183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ORAŞE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Luduş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13.162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13.162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>Miercurea</w:t>
            </w:r>
            <w:proofErr w:type="spellEnd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>Nirajului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4.659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4.659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>Sărmaşu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5,634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5.602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11.236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>Sîngeorgiu</w:t>
            </w:r>
            <w:proofErr w:type="spellEnd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>Pădure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457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201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4.178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17.036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>Ungheni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5,510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5,192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5,190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89223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21.015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Cristuru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Secuiesc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0A6A71" w:rsidP="00892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7.778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7.778</w:t>
            </w:r>
          </w:p>
        </w:tc>
      </w:tr>
      <w:tr w:rsidR="000A6A71" w:rsidRPr="00C67C69" w:rsidTr="002956D0">
        <w:trPr>
          <w:trHeight w:val="19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COMUNE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Acăţari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3.677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3.677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>Adămuş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829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498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469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13.796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>Apold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2,360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2.360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4.720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4,984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5.010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15.220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Băgaciu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1.984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1.998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3.982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Bogata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1.506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1.506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Breaza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1.936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1.936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>Brîncoveneşti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3,103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3.123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6.226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>Ceuaşu</w:t>
            </w:r>
            <w:proofErr w:type="spellEnd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>Câmpie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357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4.439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8.796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Crăciuneşti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3.179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3.179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>Crăieşti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726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1.410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>Cucerdea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1,169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1.155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2.324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>Corunca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1,555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1.635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3.190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Daneş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3.800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3.813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7.613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>Deda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361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348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3.356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13.615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Ernei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4.268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4.268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Fărăgău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1.293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1.293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Gheorghe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Doja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2.193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2.193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Glodeni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2.924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2.924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Ibănesti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3.553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3.307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3.305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3.300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13.465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>Mădăraş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934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Ogra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1.914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1.914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Pănet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4.618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4.618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Petelea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2.273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2.273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>Pogăceaua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1.549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1.549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Porumbeni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1.283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1.283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>Rîciu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2,918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2,714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2,722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2.721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11.075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Ruşii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Munţi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1.694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1.694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Silivaşu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>Câmpie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938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Sînpaul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3.313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3.313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>Sînpetru</w:t>
            </w:r>
            <w:proofErr w:type="spellEnd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>Câmpie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2,454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2,261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2,252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2.262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9.229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Solovăstru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2.228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2.228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>Şăulia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1,643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1.637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3.280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>Şincai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1,166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1.168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2.334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>Zau</w:t>
            </w:r>
            <w:proofErr w:type="spellEnd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>Cîmpie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2,564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2.564</w:t>
            </w:r>
          </w:p>
        </w:tc>
      </w:tr>
      <w:tr w:rsidR="000A6A71" w:rsidRPr="00C67C69" w:rsidTr="002956D0">
        <w:trPr>
          <w:trHeight w:val="255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37B7">
              <w:rPr>
                <w:rFonts w:ascii="Arial" w:eastAsia="Times New Roman" w:hAnsi="Arial" w:cs="Arial"/>
                <w:sz w:val="20"/>
                <w:szCs w:val="20"/>
              </w:rPr>
              <w:t>Urmeni</w:t>
            </w:r>
            <w:r w:rsidRPr="008237B7">
              <w:rPr>
                <w:rFonts w:eastAsia="Times New Roman" w:cs="Arial"/>
                <w:sz w:val="20"/>
                <w:szCs w:val="20"/>
              </w:rPr>
              <w:t>ş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37B7">
              <w:rPr>
                <w:rFonts w:ascii="Arial" w:eastAsia="Times New Roman" w:hAnsi="Arial" w:cs="Arial"/>
                <w:sz w:val="20"/>
                <w:szCs w:val="20"/>
              </w:rPr>
              <w:t>1,169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0A6A71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A71" w:rsidRPr="008237B7" w:rsidRDefault="00892237" w:rsidP="00295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1.169</w:t>
            </w:r>
          </w:p>
        </w:tc>
      </w:tr>
    </w:tbl>
    <w:p w:rsidR="000A6A71" w:rsidRDefault="000A6A71" w:rsidP="000A6A71"/>
    <w:p w:rsidR="00E63335" w:rsidRDefault="00E63335" w:rsidP="00E63335">
      <w:pPr>
        <w:spacing w:after="0"/>
        <w:ind w:firstLine="240"/>
        <w:jc w:val="both"/>
        <w:rPr>
          <w:rFonts w:ascii="Tahoma" w:hAnsi="Tahoma" w:cs="Tahoma"/>
          <w:lang w:val="ro-RO"/>
        </w:rPr>
      </w:pPr>
      <w:r w:rsidRPr="000F6208">
        <w:rPr>
          <w:rFonts w:ascii="Tahoma" w:hAnsi="Tahoma" w:cs="Tahoma"/>
          <w:lang w:val="ro-RO"/>
        </w:rPr>
        <w:t xml:space="preserve">Având în vedere cele expuse, supunem spre dezbatere şi aprobare proiectul de hotărâre alăturat.    </w:t>
      </w:r>
    </w:p>
    <w:p w:rsidR="000A6A71" w:rsidRDefault="000A6A71" w:rsidP="000A6A71"/>
    <w:p w:rsidR="00E63335" w:rsidRDefault="00E63335" w:rsidP="000A6A71"/>
    <w:p w:rsidR="00E63335" w:rsidRDefault="00E63335" w:rsidP="000A6A71"/>
    <w:p w:rsidR="00E63335" w:rsidRDefault="00E63335" w:rsidP="00E63335">
      <w:pPr>
        <w:spacing w:after="0" w:line="240" w:lineRule="auto"/>
        <w:ind w:firstLine="240"/>
        <w:jc w:val="both"/>
        <w:rPr>
          <w:rFonts w:ascii="Tahoma" w:hAnsi="Tahoma" w:cs="Tahoma"/>
          <w:lang w:val="ro-RO"/>
        </w:rPr>
      </w:pPr>
      <w:r w:rsidRPr="000F6208">
        <w:rPr>
          <w:rFonts w:ascii="Tahoma" w:hAnsi="Tahoma" w:cs="Tahoma"/>
          <w:lang w:val="ro-RO"/>
        </w:rPr>
        <w:t xml:space="preserve">                                                                </w:t>
      </w:r>
    </w:p>
    <w:p w:rsidR="00E63335" w:rsidRPr="000F6208" w:rsidRDefault="00E63335" w:rsidP="00E63335">
      <w:pPr>
        <w:spacing w:after="0" w:line="240" w:lineRule="auto"/>
        <w:ind w:firstLine="240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 xml:space="preserve">              </w:t>
      </w:r>
      <w:r w:rsidRPr="000F6208">
        <w:rPr>
          <w:rFonts w:ascii="Tahoma" w:hAnsi="Tahoma" w:cs="Tahoma"/>
          <w:lang w:val="ro-RO"/>
        </w:rPr>
        <w:t>Director,</w:t>
      </w:r>
      <w:r>
        <w:rPr>
          <w:rFonts w:ascii="Tahoma" w:hAnsi="Tahoma" w:cs="Tahoma"/>
          <w:lang w:val="ro-RO"/>
        </w:rPr>
        <w:t xml:space="preserve">                                                 Compartiment economic              </w:t>
      </w:r>
    </w:p>
    <w:p w:rsidR="00E63335" w:rsidRPr="000F6208" w:rsidRDefault="00E63335" w:rsidP="00E63335">
      <w:pPr>
        <w:spacing w:after="0" w:line="240" w:lineRule="auto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 xml:space="preserve">           </w:t>
      </w:r>
      <w:r w:rsidRPr="000F6208">
        <w:rPr>
          <w:rFonts w:ascii="Tahoma" w:hAnsi="Tahoma" w:cs="Tahoma"/>
          <w:lang w:val="ro-RO"/>
        </w:rPr>
        <w:t>Silvia Moldovan</w:t>
      </w:r>
      <w:r>
        <w:rPr>
          <w:rFonts w:ascii="Tahoma" w:hAnsi="Tahoma" w:cs="Tahoma"/>
          <w:lang w:val="ro-RO"/>
        </w:rPr>
        <w:t xml:space="preserve">                                                   ec.Lia Nicoară</w:t>
      </w:r>
    </w:p>
    <w:p w:rsidR="00E63335" w:rsidRDefault="00E63335" w:rsidP="00E63335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E63335" w:rsidRDefault="00E63335" w:rsidP="000A6A71"/>
    <w:p w:rsidR="00E63335" w:rsidRDefault="00E63335" w:rsidP="000A6A71"/>
    <w:p w:rsidR="00E63335" w:rsidRDefault="00E63335" w:rsidP="000A6A71"/>
    <w:p w:rsidR="000A6A71" w:rsidRDefault="000A6A71" w:rsidP="00CE7CDE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A97260" w:rsidRDefault="00A97260" w:rsidP="00CE7CDE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A97260" w:rsidRDefault="00A97260" w:rsidP="00CE7CDE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A97260" w:rsidRDefault="00A97260" w:rsidP="00CE7CDE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A97260" w:rsidRDefault="00A97260" w:rsidP="00CE7CDE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A97260" w:rsidRDefault="00A97260" w:rsidP="00CE7CDE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A97260" w:rsidRDefault="00A97260" w:rsidP="00CE7CDE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A97260" w:rsidRDefault="00A97260" w:rsidP="00CE7CDE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A97260" w:rsidRDefault="00A97260" w:rsidP="00CE7CDE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A97260" w:rsidRDefault="00A97260" w:rsidP="00CE7CDE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A97260" w:rsidRDefault="00A97260" w:rsidP="00CE7CDE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A97260" w:rsidRDefault="00A97260" w:rsidP="00CE7CDE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A97260" w:rsidRDefault="00A97260" w:rsidP="00CE7CDE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A02EDB" w:rsidRDefault="00A02EDB" w:rsidP="00CE7CDE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A97260" w:rsidRPr="00E94968" w:rsidRDefault="00A97260" w:rsidP="00A97260">
      <w:pPr>
        <w:jc w:val="right"/>
        <w:rPr>
          <w:rFonts w:ascii="Tahoma" w:hAnsi="Tahoma" w:cs="Tahoma"/>
          <w:lang w:val="ro-RO"/>
        </w:rPr>
      </w:pPr>
      <w:r w:rsidRPr="00E94968">
        <w:rPr>
          <w:rFonts w:ascii="Tahoma" w:hAnsi="Tahoma" w:cs="Tahoma"/>
          <w:lang w:val="ro-RO"/>
        </w:rPr>
        <w:lastRenderedPageBreak/>
        <w:t>Anexa</w:t>
      </w:r>
      <w:r>
        <w:rPr>
          <w:rFonts w:ascii="Tahoma" w:hAnsi="Tahoma" w:cs="Tahoma"/>
          <w:lang w:val="ro-RO"/>
        </w:rPr>
        <w:t xml:space="preserve"> nr.</w:t>
      </w:r>
      <w:r w:rsidRPr="00E94968">
        <w:rPr>
          <w:rFonts w:ascii="Tahoma" w:hAnsi="Tahoma" w:cs="Tahoma"/>
          <w:lang w:val="ro-RO"/>
        </w:rPr>
        <w:t xml:space="preserve"> 1</w:t>
      </w:r>
    </w:p>
    <w:p w:rsidR="00A97260" w:rsidRDefault="00A97260" w:rsidP="00A97260">
      <w:pPr>
        <w:jc w:val="center"/>
        <w:rPr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>C</w:t>
      </w:r>
      <w:r w:rsidRPr="00782543">
        <w:rPr>
          <w:rFonts w:ascii="Tahoma" w:hAnsi="Tahoma" w:cs="Tahoma"/>
          <w:b/>
          <w:sz w:val="24"/>
          <w:szCs w:val="24"/>
          <w:lang w:val="ro-RO"/>
        </w:rPr>
        <w:t>ontul de execuţie a bugetului de venituri şi  cheltuieli a Asociaţiei de Dezvoltare Intercomunitară „AQUA INVEST MUREŞ”</w:t>
      </w:r>
      <w:r>
        <w:rPr>
          <w:rFonts w:ascii="Tahoma" w:hAnsi="Tahoma" w:cs="Tahoma"/>
          <w:b/>
          <w:sz w:val="24"/>
          <w:szCs w:val="24"/>
          <w:lang w:val="ro-RO"/>
        </w:rPr>
        <w:t xml:space="preserve"> pentru anul 2011</w:t>
      </w:r>
    </w:p>
    <w:p w:rsidR="00A97260" w:rsidRDefault="00A97260" w:rsidP="00A97260">
      <w:pPr>
        <w:rPr>
          <w:lang w:val="ro-RO"/>
        </w:rPr>
      </w:pPr>
    </w:p>
    <w:p w:rsidR="00A97260" w:rsidRPr="00D60ED9" w:rsidRDefault="00A97260" w:rsidP="00A97260">
      <w:pPr>
        <w:spacing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proofErr w:type="spellStart"/>
      <w:r w:rsidRPr="00D60ED9">
        <w:rPr>
          <w:rFonts w:ascii="Tahoma" w:hAnsi="Tahoma" w:cs="Tahoma"/>
          <w:sz w:val="24"/>
          <w:szCs w:val="24"/>
        </w:rPr>
        <w:t>Faţă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D60ED9">
        <w:rPr>
          <w:rFonts w:ascii="Tahoma" w:hAnsi="Tahoma" w:cs="Tahoma"/>
          <w:sz w:val="24"/>
          <w:szCs w:val="24"/>
        </w:rPr>
        <w:t>prevederile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Bugetului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D60ED9">
        <w:rPr>
          <w:rFonts w:ascii="Tahoma" w:hAnsi="Tahoma" w:cs="Tahoma"/>
          <w:sz w:val="24"/>
          <w:szCs w:val="24"/>
        </w:rPr>
        <w:t>venituri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şi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cheltuieli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aprobat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D60ED9">
        <w:rPr>
          <w:rFonts w:ascii="Tahoma" w:hAnsi="Tahoma" w:cs="Tahoma"/>
          <w:sz w:val="24"/>
          <w:szCs w:val="24"/>
        </w:rPr>
        <w:t>către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Asociaţie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pentru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anul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2011, s-au </w:t>
      </w:r>
      <w:proofErr w:type="spellStart"/>
      <w:r w:rsidRPr="00D60ED9">
        <w:rPr>
          <w:rFonts w:ascii="Tahoma" w:hAnsi="Tahoma" w:cs="Tahoma"/>
          <w:sz w:val="24"/>
          <w:szCs w:val="24"/>
        </w:rPr>
        <w:t>înregistrat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urmatoarele</w:t>
      </w:r>
      <w:proofErr w:type="spellEnd"/>
      <w:r w:rsidRPr="00D60ED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60ED9">
        <w:rPr>
          <w:rFonts w:ascii="Tahoma" w:hAnsi="Tahoma" w:cs="Tahoma"/>
          <w:sz w:val="24"/>
          <w:szCs w:val="24"/>
        </w:rPr>
        <w:t>realizări</w:t>
      </w:r>
      <w:proofErr w:type="spellEnd"/>
      <w:r w:rsidRPr="00D60ED9">
        <w:rPr>
          <w:rFonts w:ascii="Tahoma" w:hAnsi="Tahoma" w:cs="Tahoma"/>
          <w:sz w:val="24"/>
          <w:szCs w:val="24"/>
        </w:rPr>
        <w:t>:</w:t>
      </w:r>
    </w:p>
    <w:p w:rsidR="00A97260" w:rsidRPr="004B05DA" w:rsidRDefault="00A97260" w:rsidP="00A97260">
      <w:pPr>
        <w:ind w:firstLine="708"/>
        <w:jc w:val="both"/>
        <w:rPr>
          <w:rFonts w:ascii="Times New Roman" w:hAnsi="Times New Roman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  <w:r w:rsidRPr="004B05DA">
        <w:rPr>
          <w:rFonts w:ascii="Times New Roman" w:hAnsi="Times New Roman"/>
        </w:rPr>
        <w:t xml:space="preserve">- </w:t>
      </w:r>
      <w:proofErr w:type="gramStart"/>
      <w:r w:rsidRPr="004B05DA">
        <w:rPr>
          <w:rFonts w:ascii="Times New Roman" w:hAnsi="Times New Roman"/>
        </w:rPr>
        <w:t>lei</w:t>
      </w:r>
      <w:proofErr w:type="gramEnd"/>
      <w:r w:rsidRPr="004B05DA">
        <w:rPr>
          <w:rFonts w:ascii="Times New Roman" w:hAnsi="Times New Roman"/>
        </w:rPr>
        <w:t xml:space="preserve"> -</w:t>
      </w:r>
    </w:p>
    <w:tbl>
      <w:tblPr>
        <w:tblW w:w="945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8"/>
        <w:gridCol w:w="1800"/>
        <w:gridCol w:w="1797"/>
        <w:gridCol w:w="1797"/>
      </w:tblGrid>
      <w:tr w:rsidR="00A97260" w:rsidTr="002956D0">
        <w:tc>
          <w:tcPr>
            <w:tcW w:w="4058" w:type="dxa"/>
            <w:tcBorders>
              <w:bottom w:val="nil"/>
            </w:tcBorders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Indicator</w:t>
            </w:r>
          </w:p>
        </w:tc>
        <w:tc>
          <w:tcPr>
            <w:tcW w:w="1800" w:type="dxa"/>
            <w:tcBorders>
              <w:bottom w:val="nil"/>
            </w:tcBorders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Prevederi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bugetare</w:t>
            </w:r>
            <w:proofErr w:type="spellEnd"/>
          </w:p>
        </w:tc>
        <w:tc>
          <w:tcPr>
            <w:tcW w:w="1797" w:type="dxa"/>
            <w:tcBorders>
              <w:bottom w:val="nil"/>
            </w:tcBorders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Realizat</w:t>
            </w:r>
            <w:proofErr w:type="spellEnd"/>
            <w:r>
              <w:rPr>
                <w:rFonts w:ascii="Times New Roman" w:hAnsi="Times New Roman"/>
              </w:rPr>
              <w:t xml:space="preserve"> 2011</w:t>
            </w:r>
          </w:p>
        </w:tc>
        <w:tc>
          <w:tcPr>
            <w:tcW w:w="1797" w:type="dxa"/>
            <w:tcBorders>
              <w:bottom w:val="nil"/>
            </w:tcBorders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Diferenta</w:t>
            </w:r>
            <w:proofErr w:type="spellEnd"/>
          </w:p>
        </w:tc>
      </w:tr>
      <w:tr w:rsidR="00A97260" w:rsidTr="002956D0">
        <w:tc>
          <w:tcPr>
            <w:tcW w:w="4058" w:type="dxa"/>
            <w:tcBorders>
              <w:top w:val="single" w:sz="6" w:space="0" w:color="auto"/>
              <w:bottom w:val="single" w:sz="12" w:space="0" w:color="auto"/>
            </w:tcBorders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7" w:type="dxa"/>
            <w:tcBorders>
              <w:top w:val="single" w:sz="6" w:space="0" w:color="auto"/>
              <w:bottom w:val="single" w:sz="12" w:space="0" w:color="auto"/>
            </w:tcBorders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97" w:type="dxa"/>
            <w:tcBorders>
              <w:top w:val="single" w:sz="6" w:space="0" w:color="auto"/>
              <w:bottom w:val="single" w:sz="12" w:space="0" w:color="auto"/>
            </w:tcBorders>
          </w:tcPr>
          <w:p w:rsidR="00A97260" w:rsidRPr="00D60ED9" w:rsidRDefault="00A97260" w:rsidP="002956D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  <w:r w:rsidRPr="00D60ED9">
              <w:rPr>
                <w:rFonts w:ascii="Times New Roman" w:hAnsi="Times New Roman"/>
              </w:rPr>
              <w:t>– 3)</w:t>
            </w:r>
          </w:p>
        </w:tc>
      </w:tr>
      <w:tr w:rsidR="00A97260" w:rsidTr="002956D0">
        <w:trPr>
          <w:trHeight w:val="728"/>
        </w:trPr>
        <w:tc>
          <w:tcPr>
            <w:tcW w:w="4058" w:type="dxa"/>
            <w:tcBorders>
              <w:top w:val="nil"/>
            </w:tcBorders>
          </w:tcPr>
          <w:p w:rsidR="00A97260" w:rsidRPr="00D60ED9" w:rsidRDefault="00A97260" w:rsidP="002956D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 w:rsidRPr="00D60ED9">
              <w:rPr>
                <w:rFonts w:ascii="Times New Roman" w:hAnsi="Times New Roman"/>
              </w:rPr>
              <w:t>VENITURI TOTALE</w:t>
            </w:r>
          </w:p>
          <w:p w:rsidR="00A97260" w:rsidRPr="00D60ED9" w:rsidRDefault="00A97260" w:rsidP="002956D0">
            <w:pPr>
              <w:spacing w:line="240" w:lineRule="auto"/>
              <w:rPr>
                <w:rFonts w:ascii="Times New Roman" w:hAnsi="Times New Roman"/>
              </w:rPr>
            </w:pPr>
            <w:r w:rsidRPr="00D60ED9">
              <w:rPr>
                <w:rFonts w:ascii="Times New Roman" w:hAnsi="Times New Roman"/>
              </w:rPr>
              <w:t xml:space="preserve"> din care:</w:t>
            </w:r>
          </w:p>
        </w:tc>
        <w:tc>
          <w:tcPr>
            <w:tcW w:w="1800" w:type="dxa"/>
            <w:tcBorders>
              <w:top w:val="nil"/>
            </w:tcBorders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482127</w:t>
            </w:r>
          </w:p>
        </w:tc>
        <w:tc>
          <w:tcPr>
            <w:tcW w:w="1797" w:type="dxa"/>
            <w:tcBorders>
              <w:top w:val="nil"/>
            </w:tcBorders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361224</w:t>
            </w:r>
          </w:p>
        </w:tc>
        <w:tc>
          <w:tcPr>
            <w:tcW w:w="1797" w:type="dxa"/>
            <w:tcBorders>
              <w:top w:val="nil"/>
            </w:tcBorders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120903</w:t>
            </w:r>
          </w:p>
        </w:tc>
      </w:tr>
      <w:tr w:rsidR="00A97260" w:rsidTr="002956D0">
        <w:tc>
          <w:tcPr>
            <w:tcW w:w="4058" w:type="dxa"/>
          </w:tcPr>
          <w:p w:rsidR="00A97260" w:rsidRDefault="00A97260" w:rsidP="00295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I.1. </w:t>
            </w:r>
            <w:proofErr w:type="spellStart"/>
            <w:r>
              <w:rPr>
                <w:rFonts w:ascii="Times New Roman" w:hAnsi="Times New Roman"/>
              </w:rPr>
              <w:t>Cotizaţii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anul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curent</w:t>
            </w:r>
            <w:proofErr w:type="spellEnd"/>
          </w:p>
        </w:tc>
        <w:tc>
          <w:tcPr>
            <w:tcW w:w="1800" w:type="dxa"/>
          </w:tcPr>
          <w:p w:rsidR="00A97260" w:rsidRPr="00CA3BC5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398387</w:t>
            </w:r>
          </w:p>
        </w:tc>
        <w:tc>
          <w:tcPr>
            <w:tcW w:w="1797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112892</w:t>
            </w:r>
          </w:p>
        </w:tc>
        <w:tc>
          <w:tcPr>
            <w:tcW w:w="1797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285495</w:t>
            </w:r>
          </w:p>
        </w:tc>
      </w:tr>
      <w:tr w:rsidR="00A97260" w:rsidTr="002956D0">
        <w:tc>
          <w:tcPr>
            <w:tcW w:w="4058" w:type="dxa"/>
          </w:tcPr>
          <w:p w:rsidR="00A97260" w:rsidRDefault="00A97260" w:rsidP="00295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I.2 </w:t>
            </w:r>
            <w:proofErr w:type="spellStart"/>
            <w:r>
              <w:rPr>
                <w:rFonts w:ascii="Times New Roman" w:hAnsi="Times New Roman"/>
              </w:rPr>
              <w:t>Cotizaţii</w:t>
            </w:r>
            <w:proofErr w:type="spellEnd"/>
            <w:r>
              <w:rPr>
                <w:rFonts w:ascii="Times New Roman" w:hAnsi="Times New Roman"/>
              </w:rPr>
              <w:t xml:space="preserve"> din </w:t>
            </w:r>
            <w:proofErr w:type="spellStart"/>
            <w:r>
              <w:rPr>
                <w:rFonts w:ascii="Times New Roman" w:hAnsi="Times New Roman"/>
              </w:rPr>
              <w:t>anul</w:t>
            </w:r>
            <w:proofErr w:type="spellEnd"/>
            <w:r>
              <w:rPr>
                <w:rFonts w:ascii="Times New Roman" w:hAnsi="Times New Roman"/>
              </w:rPr>
              <w:t xml:space="preserve"> precedent</w:t>
            </w:r>
          </w:p>
        </w:tc>
        <w:tc>
          <w:tcPr>
            <w:tcW w:w="1800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83740</w:t>
            </w:r>
          </w:p>
        </w:tc>
        <w:tc>
          <w:tcPr>
            <w:tcW w:w="1797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248332</w:t>
            </w:r>
          </w:p>
        </w:tc>
        <w:tc>
          <w:tcPr>
            <w:tcW w:w="1797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-164592</w:t>
            </w:r>
          </w:p>
        </w:tc>
      </w:tr>
      <w:tr w:rsidR="00A97260" w:rsidTr="002956D0">
        <w:trPr>
          <w:trHeight w:val="730"/>
        </w:trPr>
        <w:tc>
          <w:tcPr>
            <w:tcW w:w="4058" w:type="dxa"/>
          </w:tcPr>
          <w:p w:rsidR="00A97260" w:rsidRPr="00D60ED9" w:rsidRDefault="00A97260" w:rsidP="00295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II. </w:t>
            </w:r>
            <w:r w:rsidRPr="00D60ED9">
              <w:rPr>
                <w:rFonts w:ascii="Times New Roman" w:hAnsi="Times New Roman"/>
              </w:rPr>
              <w:t>CHELTUIELI TOTALE</w:t>
            </w:r>
          </w:p>
          <w:p w:rsidR="00A97260" w:rsidRPr="00D60ED9" w:rsidRDefault="00A97260" w:rsidP="00295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D60ED9">
              <w:rPr>
                <w:rFonts w:ascii="Times New Roman" w:hAnsi="Times New Roman"/>
              </w:rPr>
              <w:t>din care:</w:t>
            </w:r>
          </w:p>
        </w:tc>
        <w:tc>
          <w:tcPr>
            <w:tcW w:w="1800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482127</w:t>
            </w:r>
          </w:p>
        </w:tc>
        <w:tc>
          <w:tcPr>
            <w:tcW w:w="1797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369301</w:t>
            </w:r>
          </w:p>
        </w:tc>
        <w:tc>
          <w:tcPr>
            <w:tcW w:w="1797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112826</w:t>
            </w:r>
          </w:p>
        </w:tc>
      </w:tr>
      <w:tr w:rsidR="00A97260" w:rsidTr="002956D0">
        <w:trPr>
          <w:trHeight w:val="525"/>
        </w:trPr>
        <w:tc>
          <w:tcPr>
            <w:tcW w:w="4058" w:type="dxa"/>
          </w:tcPr>
          <w:p w:rsidR="00A97260" w:rsidRDefault="00A97260" w:rsidP="00295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II.1. </w:t>
            </w:r>
            <w:proofErr w:type="spellStart"/>
            <w:r>
              <w:rPr>
                <w:rFonts w:ascii="Times New Roman" w:hAnsi="Times New Roman"/>
              </w:rPr>
              <w:t>Dotari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800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19900</w:t>
            </w:r>
          </w:p>
        </w:tc>
        <w:tc>
          <w:tcPr>
            <w:tcW w:w="1797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12238</w:t>
            </w:r>
          </w:p>
        </w:tc>
        <w:tc>
          <w:tcPr>
            <w:tcW w:w="1797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7662</w:t>
            </w:r>
          </w:p>
        </w:tc>
      </w:tr>
      <w:tr w:rsidR="00A97260" w:rsidTr="002956D0">
        <w:tc>
          <w:tcPr>
            <w:tcW w:w="4058" w:type="dxa"/>
          </w:tcPr>
          <w:p w:rsidR="00A97260" w:rsidRDefault="00A97260" w:rsidP="00295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II.1.1. </w:t>
            </w:r>
            <w:proofErr w:type="spellStart"/>
            <w:r>
              <w:rPr>
                <w:rFonts w:ascii="Times New Roman" w:hAnsi="Times New Roman"/>
              </w:rPr>
              <w:t>Comunicatii</w:t>
            </w:r>
            <w:proofErr w:type="spellEnd"/>
          </w:p>
        </w:tc>
        <w:tc>
          <w:tcPr>
            <w:tcW w:w="1800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</w:t>
            </w:r>
          </w:p>
        </w:tc>
        <w:tc>
          <w:tcPr>
            <w:tcW w:w="1797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97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</w:t>
            </w:r>
          </w:p>
        </w:tc>
      </w:tr>
      <w:tr w:rsidR="00A97260" w:rsidTr="002956D0">
        <w:tc>
          <w:tcPr>
            <w:tcW w:w="4058" w:type="dxa"/>
          </w:tcPr>
          <w:p w:rsidR="00A97260" w:rsidRDefault="00A97260" w:rsidP="00295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II.1.2 </w:t>
            </w:r>
            <w:proofErr w:type="spellStart"/>
            <w:r>
              <w:rPr>
                <w:rFonts w:ascii="Times New Roman" w:hAnsi="Times New Roman"/>
              </w:rPr>
              <w:t>Alte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cheltuieli</w:t>
            </w:r>
            <w:proofErr w:type="spellEnd"/>
          </w:p>
        </w:tc>
        <w:tc>
          <w:tcPr>
            <w:tcW w:w="1800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12900</w:t>
            </w:r>
          </w:p>
        </w:tc>
        <w:tc>
          <w:tcPr>
            <w:tcW w:w="1797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12238</w:t>
            </w:r>
          </w:p>
        </w:tc>
        <w:tc>
          <w:tcPr>
            <w:tcW w:w="1797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</w:t>
            </w:r>
          </w:p>
        </w:tc>
      </w:tr>
      <w:tr w:rsidR="00A97260" w:rsidTr="002956D0">
        <w:tc>
          <w:tcPr>
            <w:tcW w:w="4058" w:type="dxa"/>
          </w:tcPr>
          <w:p w:rsidR="00A97260" w:rsidRDefault="00A97260" w:rsidP="00295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II.2. </w:t>
            </w:r>
            <w:proofErr w:type="spellStart"/>
            <w:r>
              <w:rPr>
                <w:rFonts w:ascii="Times New Roman" w:hAnsi="Times New Roman"/>
              </w:rPr>
              <w:t>Cheltuieli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curente</w:t>
            </w:r>
            <w:proofErr w:type="spellEnd"/>
          </w:p>
        </w:tc>
        <w:tc>
          <w:tcPr>
            <w:tcW w:w="1800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119287</w:t>
            </w:r>
          </w:p>
        </w:tc>
        <w:tc>
          <w:tcPr>
            <w:tcW w:w="1797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48006</w:t>
            </w:r>
          </w:p>
        </w:tc>
        <w:tc>
          <w:tcPr>
            <w:tcW w:w="1797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71281</w:t>
            </w:r>
          </w:p>
        </w:tc>
      </w:tr>
      <w:tr w:rsidR="00A97260" w:rsidTr="002956D0">
        <w:tc>
          <w:tcPr>
            <w:tcW w:w="4058" w:type="dxa"/>
          </w:tcPr>
          <w:p w:rsidR="00A97260" w:rsidRDefault="00A97260" w:rsidP="00295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II.2.1. </w:t>
            </w:r>
            <w:proofErr w:type="spellStart"/>
            <w:r>
              <w:rPr>
                <w:rFonts w:ascii="Times New Roman" w:hAnsi="Times New Roman"/>
              </w:rPr>
              <w:t>Consumabile</w:t>
            </w:r>
            <w:proofErr w:type="spellEnd"/>
          </w:p>
        </w:tc>
        <w:tc>
          <w:tcPr>
            <w:tcW w:w="1800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12216</w:t>
            </w:r>
          </w:p>
        </w:tc>
        <w:tc>
          <w:tcPr>
            <w:tcW w:w="1797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11211</w:t>
            </w:r>
          </w:p>
        </w:tc>
        <w:tc>
          <w:tcPr>
            <w:tcW w:w="1797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1005</w:t>
            </w:r>
          </w:p>
        </w:tc>
      </w:tr>
      <w:tr w:rsidR="00A97260" w:rsidTr="002956D0">
        <w:tc>
          <w:tcPr>
            <w:tcW w:w="4058" w:type="dxa"/>
          </w:tcPr>
          <w:p w:rsidR="00A97260" w:rsidRDefault="00A97260" w:rsidP="00295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II.2.2. </w:t>
            </w:r>
            <w:proofErr w:type="spellStart"/>
            <w:r>
              <w:rPr>
                <w:rFonts w:ascii="Times New Roman" w:hAnsi="Times New Roman"/>
              </w:rPr>
              <w:t>Utilitati</w:t>
            </w:r>
            <w:proofErr w:type="spellEnd"/>
          </w:p>
        </w:tc>
        <w:tc>
          <w:tcPr>
            <w:tcW w:w="1800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8676</w:t>
            </w:r>
          </w:p>
        </w:tc>
        <w:tc>
          <w:tcPr>
            <w:tcW w:w="1797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</w:t>
            </w:r>
          </w:p>
        </w:tc>
        <w:tc>
          <w:tcPr>
            <w:tcW w:w="1797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7574</w:t>
            </w:r>
          </w:p>
        </w:tc>
      </w:tr>
      <w:tr w:rsidR="00A97260" w:rsidTr="002956D0">
        <w:tc>
          <w:tcPr>
            <w:tcW w:w="4058" w:type="dxa"/>
          </w:tcPr>
          <w:p w:rsidR="00A97260" w:rsidRDefault="00A97260" w:rsidP="00295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II.2.3. </w:t>
            </w:r>
            <w:proofErr w:type="spellStart"/>
            <w:r>
              <w:rPr>
                <w:rFonts w:ascii="Times New Roman" w:hAnsi="Times New Roman"/>
              </w:rPr>
              <w:t>Studii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anchete</w:t>
            </w:r>
            <w:proofErr w:type="spellEnd"/>
          </w:p>
        </w:tc>
        <w:tc>
          <w:tcPr>
            <w:tcW w:w="1800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62503</w:t>
            </w:r>
          </w:p>
        </w:tc>
        <w:tc>
          <w:tcPr>
            <w:tcW w:w="1797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97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62503</w:t>
            </w:r>
          </w:p>
        </w:tc>
      </w:tr>
      <w:tr w:rsidR="00A97260" w:rsidTr="002956D0">
        <w:tc>
          <w:tcPr>
            <w:tcW w:w="4058" w:type="dxa"/>
          </w:tcPr>
          <w:p w:rsidR="00A97260" w:rsidRDefault="00A97260" w:rsidP="00295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II.2.4. </w:t>
            </w:r>
            <w:proofErr w:type="spellStart"/>
            <w:r>
              <w:rPr>
                <w:rFonts w:ascii="Times New Roman" w:hAnsi="Times New Roman"/>
              </w:rPr>
              <w:t>Alte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cheltuieli</w:t>
            </w:r>
            <w:proofErr w:type="spellEnd"/>
          </w:p>
        </w:tc>
        <w:tc>
          <w:tcPr>
            <w:tcW w:w="1800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35892</w:t>
            </w:r>
          </w:p>
        </w:tc>
        <w:tc>
          <w:tcPr>
            <w:tcW w:w="1797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35693</w:t>
            </w:r>
          </w:p>
        </w:tc>
        <w:tc>
          <w:tcPr>
            <w:tcW w:w="1797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</w:t>
            </w:r>
          </w:p>
        </w:tc>
      </w:tr>
      <w:tr w:rsidR="00A97260" w:rsidTr="002956D0">
        <w:tc>
          <w:tcPr>
            <w:tcW w:w="4058" w:type="dxa"/>
          </w:tcPr>
          <w:p w:rsidR="00A97260" w:rsidRDefault="00A97260" w:rsidP="00295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II.3. </w:t>
            </w:r>
            <w:proofErr w:type="spellStart"/>
            <w:r>
              <w:rPr>
                <w:rFonts w:ascii="Times New Roman" w:hAnsi="Times New Roman"/>
              </w:rPr>
              <w:t>Cheltuieli</w:t>
            </w:r>
            <w:proofErr w:type="spellEnd"/>
            <w:r>
              <w:rPr>
                <w:rFonts w:ascii="Times New Roman" w:hAnsi="Times New Roman"/>
              </w:rPr>
              <w:t xml:space="preserve"> personal</w:t>
            </w:r>
          </w:p>
        </w:tc>
        <w:tc>
          <w:tcPr>
            <w:tcW w:w="1800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342940</w:t>
            </w:r>
          </w:p>
        </w:tc>
        <w:tc>
          <w:tcPr>
            <w:tcW w:w="1797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309057</w:t>
            </w:r>
          </w:p>
        </w:tc>
        <w:tc>
          <w:tcPr>
            <w:tcW w:w="1797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33883</w:t>
            </w:r>
          </w:p>
        </w:tc>
      </w:tr>
      <w:tr w:rsidR="00A97260" w:rsidTr="002956D0">
        <w:tc>
          <w:tcPr>
            <w:tcW w:w="4058" w:type="dxa"/>
          </w:tcPr>
          <w:p w:rsidR="00A97260" w:rsidRDefault="00A97260" w:rsidP="00295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II.3.1. </w:t>
            </w:r>
            <w:proofErr w:type="spellStart"/>
            <w:r>
              <w:rPr>
                <w:rFonts w:ascii="Times New Roman" w:hAnsi="Times New Roman"/>
              </w:rPr>
              <w:t>Salarii</w:t>
            </w:r>
            <w:proofErr w:type="spellEnd"/>
          </w:p>
        </w:tc>
        <w:tc>
          <w:tcPr>
            <w:tcW w:w="1800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266370</w:t>
            </w:r>
          </w:p>
        </w:tc>
        <w:tc>
          <w:tcPr>
            <w:tcW w:w="1797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239774</w:t>
            </w:r>
          </w:p>
        </w:tc>
        <w:tc>
          <w:tcPr>
            <w:tcW w:w="1797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39746</w:t>
            </w:r>
          </w:p>
        </w:tc>
      </w:tr>
      <w:tr w:rsidR="00A97260" w:rsidTr="002956D0">
        <w:tc>
          <w:tcPr>
            <w:tcW w:w="4058" w:type="dxa"/>
          </w:tcPr>
          <w:p w:rsidR="00A97260" w:rsidRDefault="00A97260" w:rsidP="00295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II.3.2 </w:t>
            </w:r>
            <w:proofErr w:type="spellStart"/>
            <w:r>
              <w:rPr>
                <w:rFonts w:ascii="Times New Roman" w:hAnsi="Times New Roman"/>
              </w:rPr>
              <w:t>Contributii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angajator</w:t>
            </w:r>
            <w:proofErr w:type="spellEnd"/>
          </w:p>
        </w:tc>
        <w:tc>
          <w:tcPr>
            <w:tcW w:w="1800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76570</w:t>
            </w:r>
          </w:p>
        </w:tc>
        <w:tc>
          <w:tcPr>
            <w:tcW w:w="1797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69283</w:t>
            </w:r>
          </w:p>
        </w:tc>
        <w:tc>
          <w:tcPr>
            <w:tcW w:w="1797" w:type="dxa"/>
          </w:tcPr>
          <w:p w:rsidR="00A97260" w:rsidRDefault="00A97260" w:rsidP="0029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7287</w:t>
            </w:r>
          </w:p>
        </w:tc>
      </w:tr>
    </w:tbl>
    <w:p w:rsidR="00A97260" w:rsidRDefault="00A97260" w:rsidP="00CE7CDE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A97260" w:rsidRDefault="00A97260" w:rsidP="00CE7CDE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A97260" w:rsidRPr="00881AD8" w:rsidRDefault="00A97260" w:rsidP="00A97260">
      <w:pPr>
        <w:rPr>
          <w:rFonts w:ascii="Arial" w:hAnsi="Arial" w:cs="Arial"/>
          <w:sz w:val="24"/>
          <w:szCs w:val="24"/>
        </w:rPr>
      </w:pPr>
      <w:r w:rsidRPr="00881AD8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</w:t>
      </w:r>
      <w:proofErr w:type="spellStart"/>
      <w:r w:rsidRPr="00881AD8">
        <w:rPr>
          <w:rFonts w:ascii="Arial" w:hAnsi="Arial" w:cs="Arial"/>
          <w:sz w:val="24"/>
          <w:szCs w:val="24"/>
        </w:rPr>
        <w:t>Anexa</w:t>
      </w:r>
      <w:proofErr w:type="spellEnd"/>
      <w:r>
        <w:rPr>
          <w:rFonts w:ascii="Arial" w:hAnsi="Arial" w:cs="Arial"/>
          <w:sz w:val="24"/>
          <w:szCs w:val="24"/>
        </w:rPr>
        <w:t xml:space="preserve"> nr.2</w:t>
      </w:r>
      <w:r w:rsidRPr="00881AD8">
        <w:rPr>
          <w:rFonts w:ascii="Arial" w:hAnsi="Arial" w:cs="Arial"/>
          <w:sz w:val="24"/>
          <w:szCs w:val="24"/>
        </w:rPr>
        <w:t xml:space="preserve"> </w:t>
      </w:r>
    </w:p>
    <w:p w:rsidR="00A97260" w:rsidRPr="001D21EB" w:rsidRDefault="00A97260" w:rsidP="00A9726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</w:t>
      </w:r>
      <w:r w:rsidRPr="001D21EB">
        <w:rPr>
          <w:rFonts w:ascii="Arial" w:hAnsi="Arial" w:cs="Arial"/>
          <w:b/>
          <w:sz w:val="32"/>
          <w:szCs w:val="32"/>
        </w:rPr>
        <w:t xml:space="preserve">  </w:t>
      </w:r>
      <w:proofErr w:type="spellStart"/>
      <w:r w:rsidRPr="001D21EB">
        <w:rPr>
          <w:rFonts w:ascii="Arial" w:hAnsi="Arial" w:cs="Arial"/>
          <w:b/>
          <w:sz w:val="32"/>
          <w:szCs w:val="32"/>
        </w:rPr>
        <w:t>Bilantul</w:t>
      </w:r>
      <w:proofErr w:type="spellEnd"/>
      <w:r w:rsidRPr="001D21E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1D21EB">
        <w:rPr>
          <w:rFonts w:ascii="Arial" w:hAnsi="Arial" w:cs="Arial"/>
          <w:b/>
          <w:sz w:val="32"/>
          <w:szCs w:val="32"/>
        </w:rPr>
        <w:t>contabil</w:t>
      </w:r>
      <w:proofErr w:type="spellEnd"/>
      <w:r w:rsidRPr="001D21EB">
        <w:rPr>
          <w:rFonts w:ascii="Arial" w:hAnsi="Arial" w:cs="Arial"/>
          <w:b/>
          <w:sz w:val="32"/>
          <w:szCs w:val="32"/>
        </w:rPr>
        <w:t xml:space="preserve"> la 31.12.201</w:t>
      </w:r>
      <w:r>
        <w:rPr>
          <w:rFonts w:ascii="Arial" w:hAnsi="Arial" w:cs="Arial"/>
          <w:b/>
          <w:sz w:val="32"/>
          <w:szCs w:val="32"/>
        </w:rPr>
        <w:t>1</w:t>
      </w:r>
    </w:p>
    <w:p w:rsidR="00A97260" w:rsidRPr="001D21EB" w:rsidRDefault="00A97260" w:rsidP="00A97260">
      <w:pPr>
        <w:rPr>
          <w:rFonts w:ascii="Arial" w:hAnsi="Arial" w:cs="Arial"/>
          <w:b/>
          <w:sz w:val="28"/>
          <w:szCs w:val="28"/>
        </w:rPr>
      </w:pPr>
    </w:p>
    <w:p w:rsidR="00A97260" w:rsidRDefault="00A97260" w:rsidP="00A9726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lei</w:t>
      </w:r>
      <w:proofErr w:type="gramEnd"/>
      <w:r>
        <w:rPr>
          <w:rFonts w:ascii="Times New Roman" w:hAnsi="Times New Roman"/>
        </w:rPr>
        <w:t xml:space="preserve"> -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6300"/>
        <w:gridCol w:w="1260"/>
        <w:gridCol w:w="1260"/>
      </w:tblGrid>
      <w:tr w:rsidR="00A97260" w:rsidTr="002956D0">
        <w:trPr>
          <w:cantSplit/>
          <w:trHeight w:val="312"/>
        </w:trPr>
        <w:tc>
          <w:tcPr>
            <w:tcW w:w="6870" w:type="dxa"/>
            <w:gridSpan w:val="2"/>
            <w:tcBorders>
              <w:bottom w:val="single" w:sz="6" w:space="0" w:color="auto"/>
            </w:tcBorders>
          </w:tcPr>
          <w:p w:rsidR="00A97260" w:rsidRDefault="00A97260" w:rsidP="002956D0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  <w:t>Denumirea</w:t>
            </w:r>
            <w:proofErr w:type="spellEnd"/>
            <w:r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  <w:t>indicatorului</w:t>
            </w:r>
            <w:proofErr w:type="spellEnd"/>
          </w:p>
        </w:tc>
        <w:tc>
          <w:tcPr>
            <w:tcW w:w="2520" w:type="dxa"/>
            <w:gridSpan w:val="2"/>
            <w:tcBorders>
              <w:bottom w:val="single" w:sz="6" w:space="0" w:color="auto"/>
            </w:tcBorders>
          </w:tcPr>
          <w:p w:rsidR="00A97260" w:rsidRDefault="00A97260" w:rsidP="002956D0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  <w:t>Sold la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  <w:t>01.01.2011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  <w:t>31.12.2011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  <w:t>A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ACTIVE IMOBILIZATE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I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IMOBILIZARI NECORPORALE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1666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3971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II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IMOBILIZARI CORPORALE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9734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21972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III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IMOBILIZARI FINANCIARE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ACTIVE IMOBILIZATE - TOTAL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11400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25943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  <w:t>B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ACTIVE CIRCULANTE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I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STOCURI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II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CREANTE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III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INVESTITII PE TERMEN SCURT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IV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it-IT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it-IT"/>
              </w:rPr>
              <w:t>CASA SI CONTURI LA BANCI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201592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221172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ACTIVE CIRCULANTE - TOTAL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201592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221172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  <w:t>C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CHELTUIELI IN AVANS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  <w:t>D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DATORII PE TERMEN SCURT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63566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90074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  <w:t>E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ACTIVE CIRCULANTE NETE/ DATORII CURENTE NETE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138026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131098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  <w:t>F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TOTAL ACTIVE - DATORII CURENTE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149426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157041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  <w:t>G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DATORII PE TERMEN LUNG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  <w:t>H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PROVIZIOANE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  <w:t>I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VENITURI IN AVANS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subventii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investitii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venituri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inregistrate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avans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  <w:lastRenderedPageBreak/>
              <w:t>J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CAPITAL SI REZERVE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I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 xml:space="preserve">CAPITAL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5000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5.000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II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REZERVE DIN REEVALUARE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III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REZERVE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IV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it-IT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it-IT"/>
              </w:rPr>
              <w:t xml:space="preserve">EXCEDENTUL/ PROFITUL SAU DEFICITUL/ PIERDEREA REPORTATA </w:t>
            </w:r>
            <w:r>
              <w:rPr>
                <w:rFonts w:ascii="Times New Roman" w:hAnsi="Times New Roman"/>
                <w:snapToGrid w:val="0"/>
                <w:color w:val="000000"/>
                <w:lang w:val="it-IT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lang w:val="it-IT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lang w:val="it-IT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lang w:val="it-IT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lang w:val="it-IT"/>
              </w:rPr>
              <w:tab/>
              <w:t>SOLD C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131541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144426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 xml:space="preserve">  </w:t>
            </w: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ab/>
              <w:t>SOLD 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V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 xml:space="preserve">EXCEDENTUL/ PROFITUL SAU DEFICITUL/ PIERDEREA EXERCITIULUI FINANCIAR </w:t>
            </w: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ab/>
              <w:t>SOLD C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12885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7615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 xml:space="preserve">  </w:t>
            </w: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ab/>
              <w:t>SOLD 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proofErr w:type="spellStart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Repartizarea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excedentului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profitului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proofErr w:type="spellStart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Repartizarea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excedentului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privind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activitatile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fara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scop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 xml:space="preserve"> patrimonial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it-IT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it-IT"/>
              </w:rPr>
              <w:t>Repartizarea profitului privind activitatile economice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CAPITALURI PROPRII - TOTAL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149426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157041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proofErr w:type="spellStart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Fondul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 xml:space="preserve"> social al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membrilor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 xml:space="preserve"> CAR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proofErr w:type="spellStart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Fondul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pentru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ajutor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caz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deces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membrilor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 xml:space="preserve"> CAR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proofErr w:type="spellStart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Fondul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rulment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membrilor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asociatiilor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proprietari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it-IT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it-IT"/>
              </w:rPr>
              <w:t>Alte fonduri privind activitatile fara scop patrimonial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0</w:t>
            </w:r>
          </w:p>
        </w:tc>
      </w:tr>
      <w:tr w:rsidR="00A97260" w:rsidTr="002956D0">
        <w:trPr>
          <w:trHeight w:val="31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b/>
                <w:snapToGrid w:val="0"/>
                <w:color w:val="000000"/>
                <w:lang w:val="en-GB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CAPITALURI TOTAL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149426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60" w:rsidRDefault="00A97260" w:rsidP="002956D0">
            <w:pPr>
              <w:jc w:val="right"/>
              <w:rPr>
                <w:rFonts w:ascii="Times New Roman" w:hAnsi="Times New Roman"/>
                <w:snapToGrid w:val="0"/>
                <w:color w:val="000000"/>
                <w:lang w:val="en-GB"/>
              </w:rPr>
            </w:pPr>
            <w:r>
              <w:rPr>
                <w:rFonts w:ascii="Times New Roman" w:hAnsi="Times New Roman"/>
                <w:snapToGrid w:val="0"/>
                <w:color w:val="000000"/>
                <w:lang w:val="en-GB"/>
              </w:rPr>
              <w:t>157041</w:t>
            </w:r>
          </w:p>
        </w:tc>
      </w:tr>
    </w:tbl>
    <w:p w:rsidR="00A97260" w:rsidRDefault="00A97260" w:rsidP="00A97260"/>
    <w:p w:rsidR="00A97260" w:rsidRPr="00CE7CDE" w:rsidRDefault="00A97260" w:rsidP="00CE7CDE">
      <w:pPr>
        <w:rPr>
          <w:rFonts w:ascii="Tahoma" w:eastAsia="Calibri" w:hAnsi="Tahoma" w:cs="Tahoma"/>
          <w:b/>
          <w:sz w:val="24"/>
          <w:szCs w:val="24"/>
          <w:lang w:val="ro-RO"/>
        </w:rPr>
      </w:pPr>
    </w:p>
    <w:sectPr w:rsidR="00A97260" w:rsidRPr="00CE7CDE" w:rsidSect="00491E96">
      <w:pgSz w:w="12240" w:h="15840"/>
      <w:pgMar w:top="1077" w:right="1077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5766A"/>
    <w:multiLevelType w:val="hybridMultilevel"/>
    <w:tmpl w:val="B0624406"/>
    <w:lvl w:ilvl="0" w:tplc="6B8A0066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DE"/>
    <w:rsid w:val="000108FA"/>
    <w:rsid w:val="00010B45"/>
    <w:rsid w:val="00065DAD"/>
    <w:rsid w:val="000A6A71"/>
    <w:rsid w:val="000B24CA"/>
    <w:rsid w:val="001015DA"/>
    <w:rsid w:val="001C077D"/>
    <w:rsid w:val="001C53E7"/>
    <w:rsid w:val="0020101D"/>
    <w:rsid w:val="00204C58"/>
    <w:rsid w:val="0035428B"/>
    <w:rsid w:val="00357966"/>
    <w:rsid w:val="00423A18"/>
    <w:rsid w:val="00491E96"/>
    <w:rsid w:val="004947CB"/>
    <w:rsid w:val="004E071D"/>
    <w:rsid w:val="00585E42"/>
    <w:rsid w:val="00597514"/>
    <w:rsid w:val="005F5038"/>
    <w:rsid w:val="0062025D"/>
    <w:rsid w:val="00665A88"/>
    <w:rsid w:val="00673344"/>
    <w:rsid w:val="00675B12"/>
    <w:rsid w:val="00741AA2"/>
    <w:rsid w:val="00874E19"/>
    <w:rsid w:val="00892237"/>
    <w:rsid w:val="008A33B5"/>
    <w:rsid w:val="008D3279"/>
    <w:rsid w:val="009243DB"/>
    <w:rsid w:val="00A02EDB"/>
    <w:rsid w:val="00A13A36"/>
    <w:rsid w:val="00A4255A"/>
    <w:rsid w:val="00A97260"/>
    <w:rsid w:val="00AB27B1"/>
    <w:rsid w:val="00AC239D"/>
    <w:rsid w:val="00B04430"/>
    <w:rsid w:val="00B13CAA"/>
    <w:rsid w:val="00B37823"/>
    <w:rsid w:val="00B544DF"/>
    <w:rsid w:val="00C04EF6"/>
    <w:rsid w:val="00C371BB"/>
    <w:rsid w:val="00CE3376"/>
    <w:rsid w:val="00CE7CDE"/>
    <w:rsid w:val="00D40FCD"/>
    <w:rsid w:val="00D73DDF"/>
    <w:rsid w:val="00DA309A"/>
    <w:rsid w:val="00DA7D49"/>
    <w:rsid w:val="00E04362"/>
    <w:rsid w:val="00E16F5B"/>
    <w:rsid w:val="00E25D35"/>
    <w:rsid w:val="00E436F1"/>
    <w:rsid w:val="00E57F52"/>
    <w:rsid w:val="00E63335"/>
    <w:rsid w:val="00EE0396"/>
    <w:rsid w:val="00F4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CD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E7CDE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0A6A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0A6A7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A972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CD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E7CDE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0A6A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0A6A7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A97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C1D52-1D19-4418-B20C-5369A3770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2012-02-22T07:44:00Z</cp:lastPrinted>
  <dcterms:created xsi:type="dcterms:W3CDTF">2012-03-23T11:56:00Z</dcterms:created>
  <dcterms:modified xsi:type="dcterms:W3CDTF">2012-03-26T08:10:00Z</dcterms:modified>
</cp:coreProperties>
</file>