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77" w:rsidRPr="00643577" w:rsidRDefault="00643577" w:rsidP="00643577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noProof w:val="0"/>
          <w:sz w:val="20"/>
          <w:szCs w:val="20"/>
        </w:rPr>
      </w:pPr>
      <w:bookmarkStart w:id="0" w:name="_Toc468952565"/>
    </w:p>
    <w:p w:rsidR="008D0010" w:rsidRDefault="008D0010" w:rsidP="008D0010">
      <w:pPr>
        <w:pStyle w:val="Heading2"/>
        <w:jc w:val="both"/>
        <w:rPr>
          <w:rFonts w:ascii="Trebuchet MS" w:hAnsi="Trebuchet MS"/>
          <w:noProof w:val="0"/>
          <w:szCs w:val="20"/>
        </w:rPr>
      </w:pPr>
      <w:bookmarkStart w:id="1" w:name="_Toc474845511"/>
      <w:bookmarkEnd w:id="0"/>
      <w:r>
        <w:rPr>
          <w:rFonts w:ascii="Trebuchet MS" w:hAnsi="Trebuchet MS"/>
          <w:szCs w:val="20"/>
        </w:rPr>
        <w:t>SECȚIUNEA II - CONDIȚII SPECIFICE APLI</w:t>
      </w:r>
      <w:r w:rsidR="00533639">
        <w:rPr>
          <w:rFonts w:ascii="Trebuchet MS" w:hAnsi="Trebuchet MS"/>
          <w:szCs w:val="20"/>
        </w:rPr>
        <w:t>CABILE OBIECTIVULUI SPECIFIC 4.5</w:t>
      </w:r>
      <w:r>
        <w:rPr>
          <w:rFonts w:ascii="Trebuchet MS" w:hAnsi="Trebuchet MS"/>
          <w:szCs w:val="20"/>
        </w:rPr>
        <w:t>, DIN CADRUL POR 2014-2020</w:t>
      </w:r>
      <w:bookmarkEnd w:id="1"/>
    </w:p>
    <w:p w:rsidR="008D0010" w:rsidRDefault="008D0010" w:rsidP="008D0010">
      <w:pPr>
        <w:pStyle w:val="Heading2"/>
        <w:jc w:val="both"/>
        <w:rPr>
          <w:rFonts w:ascii="Trebuchet MS" w:hAnsi="Trebuchet MS"/>
          <w:szCs w:val="20"/>
        </w:rPr>
      </w:pP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Prin excepție de la art 7 alin. (2) din Condițiile generale, precum și de la art. 13, alin. (2) din Condițiile specifice POR din cadrul prezentei anexe, pentru proiectele contractate la faza SF/DALI, termenul de 6 (șase) luni pentru începerea executării contractului se reduce la cel mult 2 (două) luni pentru lansarea achiziției pentru proiectul tehnic (pentru lucrări ce necesită SF/DALI), iar termenul maxim pentru lansarea achiziției de execuție lucrări/servicii și/sau furnizare /echipamente este de 9 (nouă) luni, termene calculate de la intrarea în vigoare a contractului.</w:t>
      </w: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Prin excepție de la art. 7 alin. (2) din Condițiile generale, precum și de la art. 13, alin. (2) din Condițiile specifice POR din cadrul prezentei anexe, pentru proiectele contractate la faza PT, termenul de 6 (șase) luni pentru începerea executării contractului se reduce la cel mult 2 (două) luni pentru lansarea achiziției de execuție lucrări, termen calculat de la intrarea în vigoare a contractului.</w:t>
      </w: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Beneficiarul are obligația ca pe perioada de durabilitate prevăzută la art. 2 alin. (5) din Condiții generale, să asigure întreținerea/mentenanța investiției în conformitate cu prevederile legale în vigoare, în caz contrar AM putând dispune rezilierea și recuperarea </w:t>
      </w:r>
      <w:bookmarkStart w:id="2" w:name="_GoBack"/>
      <w:bookmarkEnd w:id="2"/>
      <w:r>
        <w:rPr>
          <w:rFonts w:ascii="Trebuchet MS" w:hAnsi="Trebuchet MS"/>
          <w:sz w:val="20"/>
          <w:szCs w:val="20"/>
        </w:rPr>
        <w:t xml:space="preserve">finanțării acordate în conformitate cu prevederile prezentului contract. </w:t>
      </w:r>
    </w:p>
    <w:p w:rsidR="008D0010" w:rsidRDefault="008D0010" w:rsidP="008D0010">
      <w:pPr>
        <w:numPr>
          <w:ilvl w:val="0"/>
          <w:numId w:val="2"/>
        </w:num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 perioada de durabilitate, transmiterea dreptului de folosință/administrare asupra obiectelor/bunurilor realizate prin proiect către o terță parte se poate face numai printr-o procedură transparentă și nediscriminatorie, în condiţiile legii, cu respectarea prevederilor art. 107 din Tratatul privind Funcționarea Uniunii Europene, precum și cu respectarea condiției de ajustare corespunzătoare a finanțării nerambursabile acordate în cadrul contractului de finanțare în cazul proiectelor generatoare de venituri nete. Nerespectarea condiției de transmitere a dreptului de folosință/ administrare anterior menționat poate conduce la rezilierea și recuperarea finanțării acordate în conformitate cu prevederile prezentului contract.</w:t>
      </w:r>
    </w:p>
    <w:p w:rsidR="002A527F" w:rsidRPr="00B630B2" w:rsidRDefault="002A527F" w:rsidP="002A527F">
      <w:pPr>
        <w:pStyle w:val="xl61"/>
        <w:numPr>
          <w:ilvl w:val="0"/>
          <w:numId w:val="2"/>
        </w:numPr>
        <w:autoSpaceDE w:val="0"/>
        <w:autoSpaceDN w:val="0"/>
        <w:adjustRightInd w:val="0"/>
        <w:spacing w:before="40" w:beforeAutospacing="0" w:after="40" w:afterAutospacing="0"/>
        <w:rPr>
          <w:rFonts w:ascii="Trebuchet MS" w:hAnsi="Trebuchet MS" w:cs="Times New Roman"/>
        </w:rPr>
      </w:pPr>
      <w:r w:rsidRPr="00FE124E">
        <w:rPr>
          <w:rFonts w:ascii="Trebuchet MS" w:eastAsia="Times New Roman" w:hAnsi="Trebuchet MS" w:cs="Times New Roman"/>
          <w:iCs/>
          <w:lang w:eastAsia="en-US"/>
        </w:rPr>
        <w:t>Beneficiarul are obligația ca, în termen de 10 de zile de la intrarea în vigoare a contractului de finanțare să depună la sediul OI/în aplicația electronică MySMIS documentațiile de achiziție ale contractului de lucrări, pentru proiectele a căror lucrări au fost începute, dar nu au fost încheiate în mod fizic sau implementate integral (sancțiunea în cazul neîndeplinirii obligației putând fi rezilierea contractului de finanțare)</w:t>
      </w:r>
    </w:p>
    <w:p w:rsidR="008D0010" w:rsidRDefault="008D0010" w:rsidP="008D0010">
      <w:pPr>
        <w:jc w:val="both"/>
        <w:rPr>
          <w:rFonts w:ascii="Trebuchet MS" w:eastAsia="Calibri" w:hAnsi="Trebuchet MS"/>
          <w:sz w:val="20"/>
          <w:szCs w:val="20"/>
        </w:rPr>
      </w:pPr>
    </w:p>
    <w:p w:rsidR="008D0010" w:rsidRDefault="008D0010" w:rsidP="008D0010">
      <w:pPr>
        <w:pStyle w:val="Heading1"/>
        <w:jc w:val="both"/>
        <w:rPr>
          <w:rFonts w:ascii="Trebuchet MS" w:hAnsi="Trebuchet MS" w:cs="Arial"/>
          <w:caps/>
          <w:sz w:val="20"/>
          <w:szCs w:val="20"/>
        </w:rPr>
      </w:pPr>
      <w:bookmarkStart w:id="3" w:name="_Toc468952569"/>
      <w:r>
        <w:rPr>
          <w:rFonts w:ascii="Trebuchet MS" w:hAnsi="Trebuchet MS" w:cs="Arial"/>
          <w:caps/>
          <w:sz w:val="20"/>
          <w:szCs w:val="20"/>
        </w:rPr>
        <w:t>Anexa 8 - Măsuri de informare și publicitate</w:t>
      </w:r>
      <w:bookmarkEnd w:id="3"/>
    </w:p>
    <w:p w:rsidR="008D0010" w:rsidRDefault="008D0010" w:rsidP="008D0010">
      <w:pPr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SECTIUNEA I - Reguli generale – cerinţe pentru toate proiectele</w:t>
      </w:r>
    </w:p>
    <w:p w:rsidR="008D0010" w:rsidRDefault="008D0010" w:rsidP="008D0010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(18) Pentru activitatea de promovare a obiectivului de investiţie/produsului/serviciului finanţat, beneficiarul poate realiza următoarele materiale de informare şi comunicare, cu respectarea tuturor condiţiilor şi a specificaţiilor din Anexa 8 - Măsuri de informare și publicitate la contractul de finanţare: afișe, bannere, spoturi audio și video.</w:t>
      </w:r>
    </w:p>
    <w:p w:rsidR="00643577" w:rsidRPr="00643577" w:rsidRDefault="00643577" w:rsidP="008D0010">
      <w:pPr>
        <w:keepNext/>
        <w:spacing w:after="0" w:line="240" w:lineRule="auto"/>
        <w:jc w:val="both"/>
        <w:outlineLvl w:val="1"/>
        <w:rPr>
          <w:rFonts w:ascii="Trebuchet MS" w:hAnsi="Trebuchet MS"/>
          <w:sz w:val="20"/>
          <w:szCs w:val="20"/>
        </w:rPr>
      </w:pPr>
    </w:p>
    <w:sectPr w:rsidR="00643577" w:rsidRPr="00643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70" w:rsidRDefault="004C6D70" w:rsidP="009B0858">
      <w:pPr>
        <w:spacing w:after="0" w:line="240" w:lineRule="auto"/>
      </w:pPr>
      <w:r>
        <w:separator/>
      </w:r>
    </w:p>
  </w:endnote>
  <w:endnote w:type="continuationSeparator" w:id="0">
    <w:p w:rsidR="004C6D70" w:rsidRDefault="004C6D70" w:rsidP="009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70" w:rsidRDefault="004C6D70" w:rsidP="009B0858">
      <w:pPr>
        <w:spacing w:after="0" w:line="240" w:lineRule="auto"/>
      </w:pPr>
      <w:r>
        <w:separator/>
      </w:r>
    </w:p>
  </w:footnote>
  <w:footnote w:type="continuationSeparator" w:id="0">
    <w:p w:rsidR="004C6D70" w:rsidRDefault="004C6D70" w:rsidP="009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7" w:type="dxa"/>
      <w:tblInd w:w="108" w:type="dxa"/>
      <w:tblBorders>
        <w:bottom w:val="single" w:sz="4" w:space="0" w:color="003366"/>
      </w:tblBorders>
      <w:tblLook w:val="0000" w:firstRow="0" w:lastRow="0" w:firstColumn="0" w:lastColumn="0" w:noHBand="0" w:noVBand="0"/>
    </w:tblPr>
    <w:tblGrid>
      <w:gridCol w:w="8041"/>
      <w:gridCol w:w="1156"/>
    </w:tblGrid>
    <w:tr w:rsidR="009B0858" w:rsidRPr="009B0858" w:rsidTr="00FC6C1A">
      <w:tc>
        <w:tcPr>
          <w:tcW w:w="8041" w:type="dxa"/>
          <w:tcBorders>
            <w:bottom w:val="single" w:sz="4" w:space="0" w:color="333333"/>
          </w:tcBorders>
        </w:tcPr>
        <w:p w:rsidR="009B0858" w:rsidRPr="009B0858" w:rsidRDefault="009B0858" w:rsidP="009B0858">
          <w:pPr>
            <w:tabs>
              <w:tab w:val="left" w:pos="5295"/>
            </w:tabs>
            <w:spacing w:after="0" w:line="240" w:lineRule="auto"/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</w:pPr>
          <w:r w:rsidRPr="009B0858"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  <w:t>Programul Operaţional Regional 2014-2020</w:t>
          </w:r>
          <w:r w:rsidRPr="009B0858"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  <w:tab/>
          </w:r>
        </w:p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</w:pPr>
        </w:p>
      </w:tc>
      <w:tc>
        <w:tcPr>
          <w:tcW w:w="1156" w:type="dxa"/>
          <w:tcBorders>
            <w:bottom w:val="single" w:sz="4" w:space="0" w:color="333333"/>
          </w:tcBorders>
        </w:tcPr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Arial"/>
              <w:noProof w:val="0"/>
              <w:color w:val="333333"/>
              <w:sz w:val="14"/>
              <w:szCs w:val="24"/>
            </w:rPr>
          </w:pPr>
        </w:p>
      </w:tc>
    </w:tr>
    <w:tr w:rsidR="009B0858" w:rsidRPr="009B0858" w:rsidTr="00FC6C1A">
      <w:trPr>
        <w:cantSplit/>
      </w:trPr>
      <w:tc>
        <w:tcPr>
          <w:tcW w:w="9197" w:type="dxa"/>
          <w:gridSpan w:val="2"/>
          <w:tcBorders>
            <w:top w:val="single" w:sz="4" w:space="0" w:color="333333"/>
            <w:bottom w:val="nil"/>
          </w:tcBorders>
        </w:tcPr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</w:pPr>
          <w:r w:rsidRPr="009B0858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 xml:space="preserve">  Ghidul Solicitantului – Condițíi specifice de accesare a fondurilor în cadrul apelului de p</w:t>
          </w:r>
          <w:r w:rsidR="008D0010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>roie</w:t>
          </w:r>
          <w:r w:rsidR="00533639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>cte cu titlul POR/2017/4/4.4/4.5</w:t>
          </w:r>
          <w:r w:rsidRPr="009B0858">
            <w:rPr>
              <w:rFonts w:ascii="Trebuchet MS" w:eastAsia="Times New Roman" w:hAnsi="Trebuchet MS" w:cs="Times New Roman"/>
              <w:b/>
              <w:bCs/>
              <w:noProof w:val="0"/>
              <w:color w:val="808080"/>
              <w:sz w:val="14"/>
              <w:szCs w:val="24"/>
            </w:rPr>
            <w:t xml:space="preserve">/1 </w:t>
          </w:r>
        </w:p>
      </w:tc>
    </w:tr>
    <w:tr w:rsidR="009B0858" w:rsidRPr="009B0858" w:rsidTr="00FC6C1A">
      <w:trPr>
        <w:cantSplit/>
      </w:trPr>
      <w:tc>
        <w:tcPr>
          <w:tcW w:w="9197" w:type="dxa"/>
          <w:gridSpan w:val="2"/>
          <w:tcBorders>
            <w:top w:val="nil"/>
            <w:bottom w:val="nil"/>
          </w:tcBorders>
        </w:tcPr>
        <w:p w:rsidR="009B0858" w:rsidRPr="009B0858" w:rsidRDefault="008D0010" w:rsidP="009B085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</w:pPr>
          <w:r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  <w:t xml:space="preserve">Anexa </w:t>
          </w:r>
        </w:p>
        <w:p w:rsidR="009B0858" w:rsidRPr="009B0858" w:rsidRDefault="009B0858" w:rsidP="009B085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</w:pPr>
          <w:r w:rsidRPr="009B0858">
            <w:rPr>
              <w:rFonts w:ascii="Trebuchet MS" w:eastAsia="Times New Roman" w:hAnsi="Trebuchet MS" w:cs="Arial"/>
              <w:b/>
              <w:bCs/>
              <w:noProof w:val="0"/>
              <w:color w:val="333333"/>
              <w:sz w:val="14"/>
              <w:szCs w:val="24"/>
            </w:rPr>
            <w:t xml:space="preserve"> </w:t>
          </w:r>
        </w:p>
      </w:tc>
    </w:tr>
  </w:tbl>
  <w:p w:rsidR="009B0858" w:rsidRDefault="009B0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F1DFF"/>
    <w:multiLevelType w:val="hybridMultilevel"/>
    <w:tmpl w:val="054C90F4"/>
    <w:lvl w:ilvl="0" w:tplc="1944B2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14A2"/>
    <w:rsid w:val="00002884"/>
    <w:rsid w:val="0000568B"/>
    <w:rsid w:val="00006A1E"/>
    <w:rsid w:val="00014528"/>
    <w:rsid w:val="0001670E"/>
    <w:rsid w:val="00020255"/>
    <w:rsid w:val="000277EB"/>
    <w:rsid w:val="000326C1"/>
    <w:rsid w:val="000443B5"/>
    <w:rsid w:val="00044ED2"/>
    <w:rsid w:val="000465BB"/>
    <w:rsid w:val="00053B1D"/>
    <w:rsid w:val="000577FC"/>
    <w:rsid w:val="0006318B"/>
    <w:rsid w:val="00063CF7"/>
    <w:rsid w:val="00064B02"/>
    <w:rsid w:val="00065CEC"/>
    <w:rsid w:val="0007409D"/>
    <w:rsid w:val="00075A4B"/>
    <w:rsid w:val="0008258D"/>
    <w:rsid w:val="0009030A"/>
    <w:rsid w:val="000940B1"/>
    <w:rsid w:val="0009434A"/>
    <w:rsid w:val="0009572F"/>
    <w:rsid w:val="00096AD0"/>
    <w:rsid w:val="00097988"/>
    <w:rsid w:val="000A0791"/>
    <w:rsid w:val="000A56C6"/>
    <w:rsid w:val="000A5912"/>
    <w:rsid w:val="000A74AF"/>
    <w:rsid w:val="000B7704"/>
    <w:rsid w:val="000C0954"/>
    <w:rsid w:val="000D3A24"/>
    <w:rsid w:val="000E3708"/>
    <w:rsid w:val="000E4412"/>
    <w:rsid w:val="000E582E"/>
    <w:rsid w:val="000E5A4E"/>
    <w:rsid w:val="000F11E3"/>
    <w:rsid w:val="000F410A"/>
    <w:rsid w:val="000F5835"/>
    <w:rsid w:val="001011C1"/>
    <w:rsid w:val="00102A40"/>
    <w:rsid w:val="00104E9C"/>
    <w:rsid w:val="001129F8"/>
    <w:rsid w:val="00117243"/>
    <w:rsid w:val="00125870"/>
    <w:rsid w:val="00134BE3"/>
    <w:rsid w:val="00136CA7"/>
    <w:rsid w:val="00136EEA"/>
    <w:rsid w:val="00141117"/>
    <w:rsid w:val="00141CE1"/>
    <w:rsid w:val="00150044"/>
    <w:rsid w:val="00160F25"/>
    <w:rsid w:val="00166095"/>
    <w:rsid w:val="001668BB"/>
    <w:rsid w:val="00171765"/>
    <w:rsid w:val="001760C7"/>
    <w:rsid w:val="00181295"/>
    <w:rsid w:val="00181EA8"/>
    <w:rsid w:val="0019115C"/>
    <w:rsid w:val="001A0846"/>
    <w:rsid w:val="001A15D0"/>
    <w:rsid w:val="001A2557"/>
    <w:rsid w:val="001A3ACA"/>
    <w:rsid w:val="001A5608"/>
    <w:rsid w:val="001B2EF0"/>
    <w:rsid w:val="001B395D"/>
    <w:rsid w:val="001B52B2"/>
    <w:rsid w:val="001C063A"/>
    <w:rsid w:val="001C384A"/>
    <w:rsid w:val="001C3D5D"/>
    <w:rsid w:val="001D0372"/>
    <w:rsid w:val="001D2321"/>
    <w:rsid w:val="001D285A"/>
    <w:rsid w:val="001D2AFB"/>
    <w:rsid w:val="001D4403"/>
    <w:rsid w:val="001D4E5C"/>
    <w:rsid w:val="001D5DC6"/>
    <w:rsid w:val="001E7F70"/>
    <w:rsid w:val="001F2B82"/>
    <w:rsid w:val="001F7875"/>
    <w:rsid w:val="00210971"/>
    <w:rsid w:val="002131AD"/>
    <w:rsid w:val="00214390"/>
    <w:rsid w:val="0021643E"/>
    <w:rsid w:val="002237A1"/>
    <w:rsid w:val="002311DC"/>
    <w:rsid w:val="00240612"/>
    <w:rsid w:val="00241308"/>
    <w:rsid w:val="00241B42"/>
    <w:rsid w:val="0024652D"/>
    <w:rsid w:val="00247135"/>
    <w:rsid w:val="00251F08"/>
    <w:rsid w:val="00253CA9"/>
    <w:rsid w:val="00256A15"/>
    <w:rsid w:val="002604BF"/>
    <w:rsid w:val="00261B85"/>
    <w:rsid w:val="00264E82"/>
    <w:rsid w:val="0026583D"/>
    <w:rsid w:val="00275F81"/>
    <w:rsid w:val="00282316"/>
    <w:rsid w:val="002831FB"/>
    <w:rsid w:val="0028344C"/>
    <w:rsid w:val="00290777"/>
    <w:rsid w:val="00294B74"/>
    <w:rsid w:val="00294F83"/>
    <w:rsid w:val="00295A24"/>
    <w:rsid w:val="00295CFC"/>
    <w:rsid w:val="002A16B8"/>
    <w:rsid w:val="002A467B"/>
    <w:rsid w:val="002A4FEB"/>
    <w:rsid w:val="002A527F"/>
    <w:rsid w:val="002B0A27"/>
    <w:rsid w:val="002B1EA3"/>
    <w:rsid w:val="002B3361"/>
    <w:rsid w:val="002C0079"/>
    <w:rsid w:val="002C1F5C"/>
    <w:rsid w:val="002C60D7"/>
    <w:rsid w:val="002C7B8F"/>
    <w:rsid w:val="002D31F1"/>
    <w:rsid w:val="002D52C7"/>
    <w:rsid w:val="002D67C0"/>
    <w:rsid w:val="002D72BC"/>
    <w:rsid w:val="002D791B"/>
    <w:rsid w:val="002E087B"/>
    <w:rsid w:val="002E3904"/>
    <w:rsid w:val="002E48D8"/>
    <w:rsid w:val="002F3B5E"/>
    <w:rsid w:val="00301DDD"/>
    <w:rsid w:val="00302280"/>
    <w:rsid w:val="00305247"/>
    <w:rsid w:val="00310526"/>
    <w:rsid w:val="003151C2"/>
    <w:rsid w:val="003160A1"/>
    <w:rsid w:val="003160E8"/>
    <w:rsid w:val="003211B5"/>
    <w:rsid w:val="00321A4E"/>
    <w:rsid w:val="00336B0E"/>
    <w:rsid w:val="00346FE6"/>
    <w:rsid w:val="0035119E"/>
    <w:rsid w:val="00355C5A"/>
    <w:rsid w:val="00356D65"/>
    <w:rsid w:val="0036484A"/>
    <w:rsid w:val="00367437"/>
    <w:rsid w:val="003738F8"/>
    <w:rsid w:val="00374F50"/>
    <w:rsid w:val="003769F5"/>
    <w:rsid w:val="003804CB"/>
    <w:rsid w:val="0038098F"/>
    <w:rsid w:val="0038288F"/>
    <w:rsid w:val="003841AD"/>
    <w:rsid w:val="0039184D"/>
    <w:rsid w:val="00392A64"/>
    <w:rsid w:val="00396FB1"/>
    <w:rsid w:val="00397200"/>
    <w:rsid w:val="003972EC"/>
    <w:rsid w:val="003A3917"/>
    <w:rsid w:val="003A3BFF"/>
    <w:rsid w:val="003A45C2"/>
    <w:rsid w:val="003A63A7"/>
    <w:rsid w:val="003A7131"/>
    <w:rsid w:val="003B3859"/>
    <w:rsid w:val="003B483E"/>
    <w:rsid w:val="003B4BA8"/>
    <w:rsid w:val="003B6A61"/>
    <w:rsid w:val="003C0A88"/>
    <w:rsid w:val="003C1304"/>
    <w:rsid w:val="003C3EED"/>
    <w:rsid w:val="003C4591"/>
    <w:rsid w:val="003C5308"/>
    <w:rsid w:val="003C7249"/>
    <w:rsid w:val="003D0A04"/>
    <w:rsid w:val="003D16A0"/>
    <w:rsid w:val="003D3EB1"/>
    <w:rsid w:val="003D4690"/>
    <w:rsid w:val="003D744E"/>
    <w:rsid w:val="003F714A"/>
    <w:rsid w:val="003F7569"/>
    <w:rsid w:val="00401BC3"/>
    <w:rsid w:val="0041053E"/>
    <w:rsid w:val="00413968"/>
    <w:rsid w:val="00413D33"/>
    <w:rsid w:val="00414246"/>
    <w:rsid w:val="004147D0"/>
    <w:rsid w:val="004151E7"/>
    <w:rsid w:val="00420049"/>
    <w:rsid w:val="00420F11"/>
    <w:rsid w:val="004277D1"/>
    <w:rsid w:val="00427B15"/>
    <w:rsid w:val="00432965"/>
    <w:rsid w:val="00434D9E"/>
    <w:rsid w:val="0043733F"/>
    <w:rsid w:val="0044028D"/>
    <w:rsid w:val="004425B0"/>
    <w:rsid w:val="00442FC1"/>
    <w:rsid w:val="00454E0B"/>
    <w:rsid w:val="00460D42"/>
    <w:rsid w:val="00462555"/>
    <w:rsid w:val="004665C6"/>
    <w:rsid w:val="00472661"/>
    <w:rsid w:val="0047344D"/>
    <w:rsid w:val="00474169"/>
    <w:rsid w:val="00480E9C"/>
    <w:rsid w:val="00491B73"/>
    <w:rsid w:val="004941A7"/>
    <w:rsid w:val="00495F3E"/>
    <w:rsid w:val="004A0DD0"/>
    <w:rsid w:val="004A3D54"/>
    <w:rsid w:val="004B18A0"/>
    <w:rsid w:val="004B1F27"/>
    <w:rsid w:val="004B3BC6"/>
    <w:rsid w:val="004B7F88"/>
    <w:rsid w:val="004C106B"/>
    <w:rsid w:val="004C1F41"/>
    <w:rsid w:val="004C2C9E"/>
    <w:rsid w:val="004C2D6D"/>
    <w:rsid w:val="004C3D19"/>
    <w:rsid w:val="004C65F3"/>
    <w:rsid w:val="004C6D70"/>
    <w:rsid w:val="004D0D45"/>
    <w:rsid w:val="004D2D19"/>
    <w:rsid w:val="004E01FD"/>
    <w:rsid w:val="004E3B9D"/>
    <w:rsid w:val="004F168B"/>
    <w:rsid w:val="004F3DC9"/>
    <w:rsid w:val="004F4C75"/>
    <w:rsid w:val="004F7C6A"/>
    <w:rsid w:val="00504A67"/>
    <w:rsid w:val="00506499"/>
    <w:rsid w:val="005065AE"/>
    <w:rsid w:val="00506B10"/>
    <w:rsid w:val="00531062"/>
    <w:rsid w:val="00531945"/>
    <w:rsid w:val="00533639"/>
    <w:rsid w:val="005337FC"/>
    <w:rsid w:val="00533AA3"/>
    <w:rsid w:val="00535B16"/>
    <w:rsid w:val="00541AC6"/>
    <w:rsid w:val="00541F5A"/>
    <w:rsid w:val="0055125E"/>
    <w:rsid w:val="00554B8A"/>
    <w:rsid w:val="00555C92"/>
    <w:rsid w:val="005647D1"/>
    <w:rsid w:val="005727F1"/>
    <w:rsid w:val="005744DC"/>
    <w:rsid w:val="00576DC7"/>
    <w:rsid w:val="0058333E"/>
    <w:rsid w:val="005838EB"/>
    <w:rsid w:val="00590E3C"/>
    <w:rsid w:val="005964EB"/>
    <w:rsid w:val="00596FE2"/>
    <w:rsid w:val="005A28D8"/>
    <w:rsid w:val="005A6457"/>
    <w:rsid w:val="005A7418"/>
    <w:rsid w:val="005B0CD6"/>
    <w:rsid w:val="005B1DB7"/>
    <w:rsid w:val="005B30EA"/>
    <w:rsid w:val="005B34D8"/>
    <w:rsid w:val="005B5D56"/>
    <w:rsid w:val="005B6B2C"/>
    <w:rsid w:val="005C091D"/>
    <w:rsid w:val="005C130A"/>
    <w:rsid w:val="005C68F3"/>
    <w:rsid w:val="005C6B99"/>
    <w:rsid w:val="005C710B"/>
    <w:rsid w:val="005D22F9"/>
    <w:rsid w:val="005D4748"/>
    <w:rsid w:val="005D7997"/>
    <w:rsid w:val="005D7B41"/>
    <w:rsid w:val="005E18D6"/>
    <w:rsid w:val="005E1F76"/>
    <w:rsid w:val="005E39EC"/>
    <w:rsid w:val="005E64D1"/>
    <w:rsid w:val="005F23CA"/>
    <w:rsid w:val="005F3508"/>
    <w:rsid w:val="005F456E"/>
    <w:rsid w:val="005F7569"/>
    <w:rsid w:val="00601CC7"/>
    <w:rsid w:val="00604099"/>
    <w:rsid w:val="0060670B"/>
    <w:rsid w:val="00607571"/>
    <w:rsid w:val="00617AF9"/>
    <w:rsid w:val="00617C32"/>
    <w:rsid w:val="006273C2"/>
    <w:rsid w:val="0063107B"/>
    <w:rsid w:val="00632C57"/>
    <w:rsid w:val="00633AAE"/>
    <w:rsid w:val="00642B94"/>
    <w:rsid w:val="00643320"/>
    <w:rsid w:val="00643577"/>
    <w:rsid w:val="00644E3E"/>
    <w:rsid w:val="00650242"/>
    <w:rsid w:val="00651A2B"/>
    <w:rsid w:val="006565E6"/>
    <w:rsid w:val="00665FC1"/>
    <w:rsid w:val="0067014D"/>
    <w:rsid w:val="00674273"/>
    <w:rsid w:val="00677D2F"/>
    <w:rsid w:val="0068021E"/>
    <w:rsid w:val="006848C1"/>
    <w:rsid w:val="00686B92"/>
    <w:rsid w:val="0068737B"/>
    <w:rsid w:val="0069033E"/>
    <w:rsid w:val="00690853"/>
    <w:rsid w:val="00690B9D"/>
    <w:rsid w:val="0069270B"/>
    <w:rsid w:val="00694438"/>
    <w:rsid w:val="006A19B2"/>
    <w:rsid w:val="006A1F1E"/>
    <w:rsid w:val="006A69FD"/>
    <w:rsid w:val="006B15A8"/>
    <w:rsid w:val="006B2E6E"/>
    <w:rsid w:val="006B3E6A"/>
    <w:rsid w:val="006C3431"/>
    <w:rsid w:val="006D149E"/>
    <w:rsid w:val="006D6E85"/>
    <w:rsid w:val="006E562A"/>
    <w:rsid w:val="006F38DF"/>
    <w:rsid w:val="007040C3"/>
    <w:rsid w:val="0070746D"/>
    <w:rsid w:val="00715773"/>
    <w:rsid w:val="007176AD"/>
    <w:rsid w:val="00717E6B"/>
    <w:rsid w:val="00723473"/>
    <w:rsid w:val="00723DB2"/>
    <w:rsid w:val="007241C1"/>
    <w:rsid w:val="00734D2C"/>
    <w:rsid w:val="00735AC4"/>
    <w:rsid w:val="0074293E"/>
    <w:rsid w:val="0074575F"/>
    <w:rsid w:val="007467DF"/>
    <w:rsid w:val="00754E70"/>
    <w:rsid w:val="00756A37"/>
    <w:rsid w:val="00766F1E"/>
    <w:rsid w:val="00770104"/>
    <w:rsid w:val="007704DB"/>
    <w:rsid w:val="00770881"/>
    <w:rsid w:val="00771A12"/>
    <w:rsid w:val="007722C5"/>
    <w:rsid w:val="00774516"/>
    <w:rsid w:val="007826B7"/>
    <w:rsid w:val="00783572"/>
    <w:rsid w:val="007850FD"/>
    <w:rsid w:val="007866CF"/>
    <w:rsid w:val="00786D21"/>
    <w:rsid w:val="00786DA8"/>
    <w:rsid w:val="00792136"/>
    <w:rsid w:val="00795BED"/>
    <w:rsid w:val="00795C45"/>
    <w:rsid w:val="007A0ABB"/>
    <w:rsid w:val="007B1DC0"/>
    <w:rsid w:val="007B7B32"/>
    <w:rsid w:val="007B7C5D"/>
    <w:rsid w:val="007B7E23"/>
    <w:rsid w:val="007D0206"/>
    <w:rsid w:val="007D110D"/>
    <w:rsid w:val="007D3309"/>
    <w:rsid w:val="007D72E0"/>
    <w:rsid w:val="007E048F"/>
    <w:rsid w:val="007E142A"/>
    <w:rsid w:val="007E223B"/>
    <w:rsid w:val="007E3C67"/>
    <w:rsid w:val="007E3F29"/>
    <w:rsid w:val="007E4080"/>
    <w:rsid w:val="007E5718"/>
    <w:rsid w:val="007E7296"/>
    <w:rsid w:val="007F26A1"/>
    <w:rsid w:val="007F4310"/>
    <w:rsid w:val="007F5407"/>
    <w:rsid w:val="00800414"/>
    <w:rsid w:val="00801362"/>
    <w:rsid w:val="008015C1"/>
    <w:rsid w:val="00801C98"/>
    <w:rsid w:val="00814B10"/>
    <w:rsid w:val="008164D1"/>
    <w:rsid w:val="00821E34"/>
    <w:rsid w:val="008225E0"/>
    <w:rsid w:val="00830E44"/>
    <w:rsid w:val="0083196C"/>
    <w:rsid w:val="00831C7A"/>
    <w:rsid w:val="00833526"/>
    <w:rsid w:val="00836DA7"/>
    <w:rsid w:val="0083708C"/>
    <w:rsid w:val="00837792"/>
    <w:rsid w:val="00841CA2"/>
    <w:rsid w:val="00842905"/>
    <w:rsid w:val="0085197E"/>
    <w:rsid w:val="008556A3"/>
    <w:rsid w:val="00861F65"/>
    <w:rsid w:val="008638C0"/>
    <w:rsid w:val="00864650"/>
    <w:rsid w:val="008654F5"/>
    <w:rsid w:val="00865956"/>
    <w:rsid w:val="008665D3"/>
    <w:rsid w:val="0087689C"/>
    <w:rsid w:val="00877747"/>
    <w:rsid w:val="00881954"/>
    <w:rsid w:val="00884786"/>
    <w:rsid w:val="0088541A"/>
    <w:rsid w:val="008857E3"/>
    <w:rsid w:val="00886B4B"/>
    <w:rsid w:val="00887398"/>
    <w:rsid w:val="008904C4"/>
    <w:rsid w:val="00895FFE"/>
    <w:rsid w:val="00897061"/>
    <w:rsid w:val="008A603C"/>
    <w:rsid w:val="008A7387"/>
    <w:rsid w:val="008C4A2C"/>
    <w:rsid w:val="008C6B09"/>
    <w:rsid w:val="008D0010"/>
    <w:rsid w:val="008D168A"/>
    <w:rsid w:val="008D378B"/>
    <w:rsid w:val="008D49BB"/>
    <w:rsid w:val="008D4E84"/>
    <w:rsid w:val="008E175C"/>
    <w:rsid w:val="008E2516"/>
    <w:rsid w:val="008E5E02"/>
    <w:rsid w:val="008E65E2"/>
    <w:rsid w:val="008E6C18"/>
    <w:rsid w:val="008E7700"/>
    <w:rsid w:val="008F0BCA"/>
    <w:rsid w:val="008F135F"/>
    <w:rsid w:val="008F2B14"/>
    <w:rsid w:val="008F2F43"/>
    <w:rsid w:val="008F3226"/>
    <w:rsid w:val="008F3A0C"/>
    <w:rsid w:val="008F4910"/>
    <w:rsid w:val="00901C46"/>
    <w:rsid w:val="00901C5F"/>
    <w:rsid w:val="009037BA"/>
    <w:rsid w:val="00905E5C"/>
    <w:rsid w:val="00907F07"/>
    <w:rsid w:val="00910799"/>
    <w:rsid w:val="00911423"/>
    <w:rsid w:val="009121CC"/>
    <w:rsid w:val="00914AA0"/>
    <w:rsid w:val="00916B98"/>
    <w:rsid w:val="00916BB8"/>
    <w:rsid w:val="009176C8"/>
    <w:rsid w:val="00926CAA"/>
    <w:rsid w:val="009307AC"/>
    <w:rsid w:val="0093250C"/>
    <w:rsid w:val="009341D0"/>
    <w:rsid w:val="00934E42"/>
    <w:rsid w:val="00940638"/>
    <w:rsid w:val="00941CBA"/>
    <w:rsid w:val="00942A43"/>
    <w:rsid w:val="0094785F"/>
    <w:rsid w:val="009602D0"/>
    <w:rsid w:val="00963FEE"/>
    <w:rsid w:val="00965BCD"/>
    <w:rsid w:val="00970257"/>
    <w:rsid w:val="00980D01"/>
    <w:rsid w:val="00982BA8"/>
    <w:rsid w:val="00984204"/>
    <w:rsid w:val="00986519"/>
    <w:rsid w:val="00990019"/>
    <w:rsid w:val="00995135"/>
    <w:rsid w:val="00996699"/>
    <w:rsid w:val="00996E00"/>
    <w:rsid w:val="00996E97"/>
    <w:rsid w:val="009A333C"/>
    <w:rsid w:val="009A3FDD"/>
    <w:rsid w:val="009A74A5"/>
    <w:rsid w:val="009B0858"/>
    <w:rsid w:val="009C01FE"/>
    <w:rsid w:val="009C27A1"/>
    <w:rsid w:val="009C6827"/>
    <w:rsid w:val="009D125E"/>
    <w:rsid w:val="009D2F55"/>
    <w:rsid w:val="009D551F"/>
    <w:rsid w:val="009D7EC4"/>
    <w:rsid w:val="009E405A"/>
    <w:rsid w:val="009E600B"/>
    <w:rsid w:val="009F01B0"/>
    <w:rsid w:val="009F0F05"/>
    <w:rsid w:val="009F5352"/>
    <w:rsid w:val="009F6B8B"/>
    <w:rsid w:val="00A02ABE"/>
    <w:rsid w:val="00A10216"/>
    <w:rsid w:val="00A12589"/>
    <w:rsid w:val="00A14CA7"/>
    <w:rsid w:val="00A153B5"/>
    <w:rsid w:val="00A17AF8"/>
    <w:rsid w:val="00A22A9B"/>
    <w:rsid w:val="00A23D5A"/>
    <w:rsid w:val="00A254F2"/>
    <w:rsid w:val="00A27E76"/>
    <w:rsid w:val="00A30DE7"/>
    <w:rsid w:val="00A31971"/>
    <w:rsid w:val="00A3582A"/>
    <w:rsid w:val="00A41103"/>
    <w:rsid w:val="00A41500"/>
    <w:rsid w:val="00A46726"/>
    <w:rsid w:val="00A515FA"/>
    <w:rsid w:val="00A56379"/>
    <w:rsid w:val="00A63105"/>
    <w:rsid w:val="00A631D5"/>
    <w:rsid w:val="00A704FF"/>
    <w:rsid w:val="00A730EE"/>
    <w:rsid w:val="00A85C6A"/>
    <w:rsid w:val="00A916E9"/>
    <w:rsid w:val="00A9627F"/>
    <w:rsid w:val="00A976ED"/>
    <w:rsid w:val="00AA0FAE"/>
    <w:rsid w:val="00AA674C"/>
    <w:rsid w:val="00AB2BFC"/>
    <w:rsid w:val="00AB5974"/>
    <w:rsid w:val="00AB7BF8"/>
    <w:rsid w:val="00AC605A"/>
    <w:rsid w:val="00AD642D"/>
    <w:rsid w:val="00AD7951"/>
    <w:rsid w:val="00AE200C"/>
    <w:rsid w:val="00AE30CD"/>
    <w:rsid w:val="00AE3636"/>
    <w:rsid w:val="00AE3B78"/>
    <w:rsid w:val="00AF01D8"/>
    <w:rsid w:val="00AF1D72"/>
    <w:rsid w:val="00AF36B0"/>
    <w:rsid w:val="00AF5BBE"/>
    <w:rsid w:val="00B021A5"/>
    <w:rsid w:val="00B0248F"/>
    <w:rsid w:val="00B04BD2"/>
    <w:rsid w:val="00B128DA"/>
    <w:rsid w:val="00B1334E"/>
    <w:rsid w:val="00B1409E"/>
    <w:rsid w:val="00B25390"/>
    <w:rsid w:val="00B34672"/>
    <w:rsid w:val="00B3544B"/>
    <w:rsid w:val="00B47E5F"/>
    <w:rsid w:val="00B524D5"/>
    <w:rsid w:val="00B56430"/>
    <w:rsid w:val="00B564ED"/>
    <w:rsid w:val="00B578AE"/>
    <w:rsid w:val="00B63524"/>
    <w:rsid w:val="00B63A99"/>
    <w:rsid w:val="00B67CEC"/>
    <w:rsid w:val="00B67EB5"/>
    <w:rsid w:val="00B763D7"/>
    <w:rsid w:val="00B80216"/>
    <w:rsid w:val="00B80289"/>
    <w:rsid w:val="00B80DE7"/>
    <w:rsid w:val="00B82C14"/>
    <w:rsid w:val="00B836B8"/>
    <w:rsid w:val="00B9578C"/>
    <w:rsid w:val="00B95E5E"/>
    <w:rsid w:val="00BA1969"/>
    <w:rsid w:val="00BA20C5"/>
    <w:rsid w:val="00BA4083"/>
    <w:rsid w:val="00BB1C26"/>
    <w:rsid w:val="00BB24EC"/>
    <w:rsid w:val="00BB26E6"/>
    <w:rsid w:val="00BB43B5"/>
    <w:rsid w:val="00BB54DA"/>
    <w:rsid w:val="00BB7508"/>
    <w:rsid w:val="00BC04CD"/>
    <w:rsid w:val="00BC0E2D"/>
    <w:rsid w:val="00BC523E"/>
    <w:rsid w:val="00BD1A38"/>
    <w:rsid w:val="00BD2968"/>
    <w:rsid w:val="00BD2FD4"/>
    <w:rsid w:val="00BE5771"/>
    <w:rsid w:val="00BF0B28"/>
    <w:rsid w:val="00BF149C"/>
    <w:rsid w:val="00BF5646"/>
    <w:rsid w:val="00BF569F"/>
    <w:rsid w:val="00C04F0E"/>
    <w:rsid w:val="00C05B20"/>
    <w:rsid w:val="00C10C2E"/>
    <w:rsid w:val="00C125F3"/>
    <w:rsid w:val="00C147AF"/>
    <w:rsid w:val="00C15458"/>
    <w:rsid w:val="00C2031C"/>
    <w:rsid w:val="00C219BC"/>
    <w:rsid w:val="00C23C5D"/>
    <w:rsid w:val="00C24A06"/>
    <w:rsid w:val="00C25E5C"/>
    <w:rsid w:val="00C275BD"/>
    <w:rsid w:val="00C31596"/>
    <w:rsid w:val="00C414FC"/>
    <w:rsid w:val="00C421AA"/>
    <w:rsid w:val="00C4320E"/>
    <w:rsid w:val="00C52398"/>
    <w:rsid w:val="00C5323E"/>
    <w:rsid w:val="00C54D54"/>
    <w:rsid w:val="00C5799E"/>
    <w:rsid w:val="00C60359"/>
    <w:rsid w:val="00C63D22"/>
    <w:rsid w:val="00C6745B"/>
    <w:rsid w:val="00C71EA3"/>
    <w:rsid w:val="00C72DA6"/>
    <w:rsid w:val="00C76171"/>
    <w:rsid w:val="00C76361"/>
    <w:rsid w:val="00C77AEA"/>
    <w:rsid w:val="00C94E75"/>
    <w:rsid w:val="00CA2D4B"/>
    <w:rsid w:val="00CA36DC"/>
    <w:rsid w:val="00CB4180"/>
    <w:rsid w:val="00CB7F25"/>
    <w:rsid w:val="00CC0211"/>
    <w:rsid w:val="00CC1C20"/>
    <w:rsid w:val="00CC5CB3"/>
    <w:rsid w:val="00CC5F31"/>
    <w:rsid w:val="00CC6323"/>
    <w:rsid w:val="00CC66C6"/>
    <w:rsid w:val="00CD4552"/>
    <w:rsid w:val="00CD5576"/>
    <w:rsid w:val="00CE3171"/>
    <w:rsid w:val="00CE3D4F"/>
    <w:rsid w:val="00CE6B61"/>
    <w:rsid w:val="00CF0956"/>
    <w:rsid w:val="00CF3752"/>
    <w:rsid w:val="00CF4637"/>
    <w:rsid w:val="00CF5094"/>
    <w:rsid w:val="00D046EA"/>
    <w:rsid w:val="00D04C27"/>
    <w:rsid w:val="00D0537F"/>
    <w:rsid w:val="00D11C2E"/>
    <w:rsid w:val="00D22BC7"/>
    <w:rsid w:val="00D26361"/>
    <w:rsid w:val="00D27B5C"/>
    <w:rsid w:val="00D41218"/>
    <w:rsid w:val="00D4121F"/>
    <w:rsid w:val="00D41DEF"/>
    <w:rsid w:val="00D434E9"/>
    <w:rsid w:val="00D436F8"/>
    <w:rsid w:val="00D439A5"/>
    <w:rsid w:val="00D457F2"/>
    <w:rsid w:val="00D45A15"/>
    <w:rsid w:val="00D51A32"/>
    <w:rsid w:val="00D52272"/>
    <w:rsid w:val="00D53CCB"/>
    <w:rsid w:val="00D56057"/>
    <w:rsid w:val="00D57504"/>
    <w:rsid w:val="00D65179"/>
    <w:rsid w:val="00D6562A"/>
    <w:rsid w:val="00D65F8B"/>
    <w:rsid w:val="00D67B98"/>
    <w:rsid w:val="00D71CF0"/>
    <w:rsid w:val="00D71D76"/>
    <w:rsid w:val="00D72616"/>
    <w:rsid w:val="00D800CC"/>
    <w:rsid w:val="00D808B1"/>
    <w:rsid w:val="00D85C89"/>
    <w:rsid w:val="00D900DB"/>
    <w:rsid w:val="00D925DD"/>
    <w:rsid w:val="00DB292D"/>
    <w:rsid w:val="00DB5580"/>
    <w:rsid w:val="00DB63FC"/>
    <w:rsid w:val="00DB7E5F"/>
    <w:rsid w:val="00DC0277"/>
    <w:rsid w:val="00DC0B28"/>
    <w:rsid w:val="00DC7B51"/>
    <w:rsid w:val="00DE15F5"/>
    <w:rsid w:val="00DE75C0"/>
    <w:rsid w:val="00E00AFF"/>
    <w:rsid w:val="00E00B6C"/>
    <w:rsid w:val="00E03BA1"/>
    <w:rsid w:val="00E068C9"/>
    <w:rsid w:val="00E07B9A"/>
    <w:rsid w:val="00E108E5"/>
    <w:rsid w:val="00E11C97"/>
    <w:rsid w:val="00E12990"/>
    <w:rsid w:val="00E1617B"/>
    <w:rsid w:val="00E20A38"/>
    <w:rsid w:val="00E30DEA"/>
    <w:rsid w:val="00E364BB"/>
    <w:rsid w:val="00E43FAB"/>
    <w:rsid w:val="00E557A3"/>
    <w:rsid w:val="00E566D6"/>
    <w:rsid w:val="00E57C46"/>
    <w:rsid w:val="00E608CD"/>
    <w:rsid w:val="00E61D74"/>
    <w:rsid w:val="00E6293D"/>
    <w:rsid w:val="00E65A49"/>
    <w:rsid w:val="00E66267"/>
    <w:rsid w:val="00E70BCC"/>
    <w:rsid w:val="00E7281D"/>
    <w:rsid w:val="00E73722"/>
    <w:rsid w:val="00E80218"/>
    <w:rsid w:val="00E808F1"/>
    <w:rsid w:val="00E81F67"/>
    <w:rsid w:val="00E82671"/>
    <w:rsid w:val="00E83172"/>
    <w:rsid w:val="00E91296"/>
    <w:rsid w:val="00E95152"/>
    <w:rsid w:val="00E95B8E"/>
    <w:rsid w:val="00EA1E27"/>
    <w:rsid w:val="00EA2106"/>
    <w:rsid w:val="00EA5BBA"/>
    <w:rsid w:val="00EA6DC9"/>
    <w:rsid w:val="00EB17F4"/>
    <w:rsid w:val="00EB402E"/>
    <w:rsid w:val="00EB4576"/>
    <w:rsid w:val="00EB5362"/>
    <w:rsid w:val="00EB6BD8"/>
    <w:rsid w:val="00EC0894"/>
    <w:rsid w:val="00EC3E62"/>
    <w:rsid w:val="00ED1797"/>
    <w:rsid w:val="00ED1B18"/>
    <w:rsid w:val="00ED2095"/>
    <w:rsid w:val="00EE5FBB"/>
    <w:rsid w:val="00EF0EE7"/>
    <w:rsid w:val="00EF15AD"/>
    <w:rsid w:val="00EF30C3"/>
    <w:rsid w:val="00EF3A68"/>
    <w:rsid w:val="00EF40CC"/>
    <w:rsid w:val="00EF55C2"/>
    <w:rsid w:val="00F02945"/>
    <w:rsid w:val="00F04B42"/>
    <w:rsid w:val="00F10662"/>
    <w:rsid w:val="00F13312"/>
    <w:rsid w:val="00F15B3A"/>
    <w:rsid w:val="00F222BB"/>
    <w:rsid w:val="00F349E0"/>
    <w:rsid w:val="00F34F8A"/>
    <w:rsid w:val="00F43413"/>
    <w:rsid w:val="00F44A20"/>
    <w:rsid w:val="00F46FDF"/>
    <w:rsid w:val="00F508E1"/>
    <w:rsid w:val="00F577F0"/>
    <w:rsid w:val="00F609B8"/>
    <w:rsid w:val="00F65618"/>
    <w:rsid w:val="00F67953"/>
    <w:rsid w:val="00F71271"/>
    <w:rsid w:val="00F832C5"/>
    <w:rsid w:val="00F8420F"/>
    <w:rsid w:val="00F97209"/>
    <w:rsid w:val="00F97E2C"/>
    <w:rsid w:val="00FA5C72"/>
    <w:rsid w:val="00FA60AB"/>
    <w:rsid w:val="00FB17E2"/>
    <w:rsid w:val="00FB39B7"/>
    <w:rsid w:val="00FB44C1"/>
    <w:rsid w:val="00FC2AC0"/>
    <w:rsid w:val="00FC47D6"/>
    <w:rsid w:val="00FD30E3"/>
    <w:rsid w:val="00FE2CCC"/>
    <w:rsid w:val="00FE77A9"/>
    <w:rsid w:val="00FF48CE"/>
    <w:rsid w:val="00FF4BFA"/>
    <w:rsid w:val="00FF70C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855E4-710E-4AC4-9DF6-EB3E8081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aliases w:val="Heading 1 Char1 Char1,Heading 1 Char Char Char1,Heading 1 Char1 Char1 Char Char,Heading 1 Char Char Char1 Char Char,Heading 1 Char Char1,Heading 1 Char1 Char1 Char1,Heading 1 Char Char Char1 Char1"/>
    <w:basedOn w:val="Normal"/>
    <w:next w:val="Normal"/>
    <w:link w:val="Heading1Char1"/>
    <w:qFormat/>
    <w:rsid w:val="006435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5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B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58"/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5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577"/>
    <w:rPr>
      <w:noProof/>
      <w:sz w:val="20"/>
      <w:szCs w:val="20"/>
    </w:rPr>
  </w:style>
  <w:style w:type="character" w:styleId="FootnoteReference">
    <w:name w:val="footnote reference"/>
    <w:aliases w:val="Footnote symbol, BVI fnr"/>
    <w:uiPriority w:val="99"/>
    <w:semiHidden/>
    <w:rsid w:val="00643577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64357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1Char1">
    <w:name w:val="Heading 1 Char1"/>
    <w:aliases w:val="Heading 1 Char1 Char1 Char,Heading 1 Char Char Char1 Char,Heading 1 Char1 Char1 Char Char Char,Heading 1 Char Char Char1 Char Char Char,Heading 1 Char Char1 Char,Heading 1 Char1 Char1 Char1 Char,Heading 1 Char Char Char1 Char1 Char"/>
    <w:link w:val="Heading1"/>
    <w:rsid w:val="006435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01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xl61">
    <w:name w:val="xl61"/>
    <w:basedOn w:val="Normal"/>
    <w:rsid w:val="002A527F"/>
    <w:pPr>
      <w:spacing w:before="100" w:beforeAutospacing="1" w:after="100" w:afterAutospacing="1" w:line="240" w:lineRule="auto"/>
      <w:jc w:val="both"/>
    </w:pPr>
    <w:rPr>
      <w:rFonts w:ascii="Arial" w:eastAsia="Calibri" w:hAnsi="Arial" w:cs="Arial"/>
      <w:noProof w:val="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B84D-4496-4365-8C6F-76B32303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Tiplic</dc:creator>
  <cp:keywords/>
  <dc:description/>
  <cp:lastModifiedBy>Ovidiu PANAITE</cp:lastModifiedBy>
  <cp:revision>17</cp:revision>
  <dcterms:created xsi:type="dcterms:W3CDTF">2017-02-14T12:19:00Z</dcterms:created>
  <dcterms:modified xsi:type="dcterms:W3CDTF">2017-03-28T08:42:00Z</dcterms:modified>
</cp:coreProperties>
</file>