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250" w:rsidRPr="006B302F" w:rsidRDefault="00462F9E" w:rsidP="009A0945">
      <w:pPr>
        <w:tabs>
          <w:tab w:val="left" w:pos="3481"/>
        </w:tabs>
        <w:jc w:val="both"/>
        <w:rPr>
          <w:rFonts w:ascii="Trebuchet MS" w:hAnsi="Trebuchet MS"/>
          <w:b/>
          <w:noProof/>
          <w:sz w:val="20"/>
          <w:szCs w:val="20"/>
          <w:lang w:eastAsia="ro-RO"/>
        </w:rPr>
      </w:pPr>
      <w:bookmarkStart w:id="0" w:name="_GoBack"/>
      <w:bookmarkEnd w:id="0"/>
      <w:r>
        <w:rPr>
          <w:rFonts w:ascii="Trebuchet MS" w:hAnsi="Trebuchet MS"/>
          <w:b/>
          <w:noProof/>
          <w:sz w:val="20"/>
          <w:szCs w:val="20"/>
          <w:lang w:eastAsia="ro-RO"/>
        </w:rPr>
        <w:t xml:space="preserve">ANEXA </w:t>
      </w:r>
      <w:r w:rsidR="00BD662E">
        <w:rPr>
          <w:rFonts w:ascii="Trebuchet MS" w:hAnsi="Trebuchet MS"/>
          <w:b/>
          <w:noProof/>
          <w:sz w:val="20"/>
          <w:szCs w:val="20"/>
          <w:lang w:eastAsia="ro-RO"/>
        </w:rPr>
        <w:t>9</w:t>
      </w:r>
      <w:r>
        <w:rPr>
          <w:rFonts w:ascii="Trebuchet MS" w:hAnsi="Trebuchet MS"/>
          <w:b/>
          <w:noProof/>
          <w:sz w:val="20"/>
          <w:szCs w:val="20"/>
          <w:lang w:eastAsia="ro-RO"/>
        </w:rPr>
        <w:t xml:space="preserve"> - </w:t>
      </w:r>
      <w:r w:rsidR="00E14338" w:rsidRPr="006B302F">
        <w:rPr>
          <w:rFonts w:ascii="Trebuchet MS" w:hAnsi="Trebuchet MS"/>
          <w:b/>
          <w:noProof/>
          <w:sz w:val="20"/>
          <w:szCs w:val="20"/>
          <w:lang w:eastAsia="ro-RO"/>
        </w:rPr>
        <w:t xml:space="preserve">METODOLOGIA DE CALCUL </w:t>
      </w:r>
      <w:r w:rsidR="001360BC">
        <w:rPr>
          <w:rFonts w:ascii="Trebuchet MS" w:hAnsi="Trebuchet MS"/>
          <w:b/>
          <w:noProof/>
          <w:sz w:val="20"/>
          <w:szCs w:val="20"/>
          <w:lang w:eastAsia="ro-RO"/>
        </w:rPr>
        <w:t>PENTRU</w:t>
      </w:r>
      <w:r w:rsidR="001360BC" w:rsidRPr="006B302F">
        <w:rPr>
          <w:rFonts w:ascii="Trebuchet MS" w:hAnsi="Trebuchet MS"/>
          <w:b/>
          <w:noProof/>
          <w:sz w:val="20"/>
          <w:szCs w:val="20"/>
          <w:lang w:eastAsia="ro-RO"/>
        </w:rPr>
        <w:t xml:space="preserve"> </w:t>
      </w:r>
      <w:r w:rsidR="00E14338" w:rsidRPr="006B302F">
        <w:rPr>
          <w:rFonts w:ascii="Trebuchet MS" w:hAnsi="Trebuchet MS"/>
          <w:b/>
          <w:noProof/>
          <w:sz w:val="20"/>
          <w:szCs w:val="20"/>
          <w:lang w:eastAsia="ro-RO"/>
        </w:rPr>
        <w:t>BUGETUL OPERAȚIONAL AL MUN</w:t>
      </w:r>
      <w:r w:rsidR="0072783B">
        <w:rPr>
          <w:rFonts w:ascii="Trebuchet MS" w:hAnsi="Trebuchet MS"/>
          <w:b/>
          <w:noProof/>
          <w:sz w:val="20"/>
          <w:szCs w:val="20"/>
          <w:lang w:eastAsia="ro-RO"/>
        </w:rPr>
        <w:t>I</w:t>
      </w:r>
      <w:r w:rsidR="00E14338" w:rsidRPr="006B302F">
        <w:rPr>
          <w:rFonts w:ascii="Trebuchet MS" w:hAnsi="Trebuchet MS"/>
          <w:b/>
          <w:noProof/>
          <w:sz w:val="20"/>
          <w:szCs w:val="20"/>
          <w:lang w:eastAsia="ro-RO"/>
        </w:rPr>
        <w:t>CIPIILOR REȘEDINȚ</w:t>
      </w:r>
      <w:r w:rsidR="00364B96">
        <w:rPr>
          <w:rFonts w:ascii="Trebuchet MS" w:hAnsi="Trebuchet MS"/>
          <w:b/>
          <w:noProof/>
          <w:sz w:val="20"/>
          <w:szCs w:val="20"/>
          <w:lang w:eastAsia="ro-RO"/>
        </w:rPr>
        <w:t>Ă</w:t>
      </w:r>
      <w:r w:rsidR="00E14338" w:rsidRPr="006B302F">
        <w:rPr>
          <w:rFonts w:ascii="Trebuchet MS" w:hAnsi="Trebuchet MS"/>
          <w:b/>
          <w:noProof/>
          <w:sz w:val="20"/>
          <w:szCs w:val="20"/>
          <w:lang w:eastAsia="ro-RO"/>
        </w:rPr>
        <w:t xml:space="preserve"> DE JUDEȚ</w:t>
      </w:r>
      <w:r w:rsidR="006B302F" w:rsidRPr="006B302F">
        <w:rPr>
          <w:rFonts w:ascii="Trebuchet MS" w:hAnsi="Trebuchet MS"/>
          <w:b/>
          <w:noProof/>
          <w:sz w:val="20"/>
          <w:szCs w:val="20"/>
          <w:lang w:eastAsia="ro-RO"/>
        </w:rPr>
        <w:t xml:space="preserve"> ÎN PERIOADA</w:t>
      </w:r>
      <w:r w:rsidR="001360BC">
        <w:rPr>
          <w:rFonts w:ascii="Trebuchet MS" w:hAnsi="Trebuchet MS"/>
          <w:b/>
          <w:noProof/>
          <w:sz w:val="20"/>
          <w:szCs w:val="20"/>
          <w:lang w:eastAsia="ro-RO"/>
        </w:rPr>
        <w:t xml:space="preserve"> DE PROGRAMARE</w:t>
      </w:r>
      <w:r w:rsidR="006B302F" w:rsidRPr="006B302F">
        <w:rPr>
          <w:rFonts w:ascii="Trebuchet MS" w:hAnsi="Trebuchet MS"/>
          <w:b/>
          <w:noProof/>
          <w:sz w:val="20"/>
          <w:szCs w:val="20"/>
          <w:lang w:eastAsia="ro-RO"/>
        </w:rPr>
        <w:t xml:space="preserve"> 2014-2020</w:t>
      </w:r>
      <w:r w:rsidR="003A22A6">
        <w:rPr>
          <w:rStyle w:val="FootnoteReference"/>
          <w:rFonts w:ascii="Trebuchet MS" w:hAnsi="Trebuchet MS"/>
          <w:b/>
          <w:noProof/>
          <w:sz w:val="20"/>
          <w:szCs w:val="20"/>
          <w:lang w:eastAsia="ro-RO"/>
        </w:rPr>
        <w:footnoteReference w:id="1"/>
      </w:r>
    </w:p>
    <w:p w:rsidR="00C35C71" w:rsidRDefault="00C35C71" w:rsidP="000C5250">
      <w:pPr>
        <w:spacing w:after="0" w:line="240" w:lineRule="auto"/>
        <w:jc w:val="both"/>
        <w:rPr>
          <w:rFonts w:ascii="Trebuchet MS" w:eastAsia="Calibri" w:hAnsi="Trebuchet MS" w:cs="Mangal"/>
          <w:sz w:val="20"/>
          <w:szCs w:val="20"/>
        </w:rPr>
      </w:pPr>
    </w:p>
    <w:p w:rsidR="000C5250" w:rsidRPr="000C5250" w:rsidRDefault="000C5250" w:rsidP="000C5250">
      <w:pPr>
        <w:spacing w:after="0" w:line="240" w:lineRule="auto"/>
        <w:jc w:val="both"/>
        <w:rPr>
          <w:rFonts w:ascii="Trebuchet MS" w:eastAsia="Calibri" w:hAnsi="Trebuchet MS" w:cs="Mangal"/>
          <w:sz w:val="20"/>
          <w:szCs w:val="20"/>
        </w:rPr>
      </w:pPr>
      <w:r w:rsidRPr="000C5250">
        <w:rPr>
          <w:rFonts w:ascii="Trebuchet MS" w:eastAsia="Calibri" w:hAnsi="Trebuchet MS" w:cs="Mangal"/>
          <w:sz w:val="20"/>
          <w:szCs w:val="20"/>
        </w:rPr>
        <w:t xml:space="preserve">Bugetul operațional este </w:t>
      </w:r>
      <w:r w:rsidR="00070ECE">
        <w:rPr>
          <w:rFonts w:ascii="Trebuchet MS" w:eastAsia="Calibri" w:hAnsi="Trebuchet MS" w:cs="Mangal"/>
          <w:sz w:val="20"/>
          <w:szCs w:val="20"/>
        </w:rPr>
        <w:t xml:space="preserve">un instrument </w:t>
      </w:r>
      <w:r w:rsidRPr="000C5250">
        <w:rPr>
          <w:rFonts w:ascii="Trebuchet MS" w:eastAsia="Calibri" w:hAnsi="Trebuchet MS" w:cs="Mangal"/>
          <w:sz w:val="20"/>
          <w:szCs w:val="20"/>
        </w:rPr>
        <w:t xml:space="preserve">pentru </w:t>
      </w:r>
      <w:r w:rsidR="00070ECE">
        <w:rPr>
          <w:rFonts w:ascii="Trebuchet MS" w:eastAsia="Calibri" w:hAnsi="Trebuchet MS" w:cs="Mangal"/>
          <w:sz w:val="20"/>
          <w:szCs w:val="20"/>
        </w:rPr>
        <w:t xml:space="preserve">facilitarea prioritizării </w:t>
      </w:r>
      <w:r w:rsidRPr="000C5250">
        <w:rPr>
          <w:rFonts w:ascii="Trebuchet MS" w:eastAsia="Calibri" w:hAnsi="Trebuchet MS" w:cs="Mangal"/>
          <w:sz w:val="20"/>
          <w:szCs w:val="20"/>
        </w:rPr>
        <w:t xml:space="preserve">unui pachet de investiții </w:t>
      </w:r>
      <w:r w:rsidR="001360BC">
        <w:rPr>
          <w:rFonts w:ascii="Trebuchet MS" w:eastAsia="Calibri" w:hAnsi="Trebuchet MS" w:cs="Mangal"/>
          <w:sz w:val="20"/>
          <w:szCs w:val="20"/>
        </w:rPr>
        <w:t>într-o</w:t>
      </w:r>
      <w:r w:rsidRPr="000C5250">
        <w:rPr>
          <w:rFonts w:ascii="Trebuchet MS" w:eastAsia="Calibri" w:hAnsi="Trebuchet MS" w:cs="Mangal"/>
          <w:sz w:val="20"/>
          <w:szCs w:val="20"/>
        </w:rPr>
        <w:t xml:space="preserve"> perioadă de implementare clar determinată</w:t>
      </w:r>
      <w:r w:rsidR="00364B96">
        <w:rPr>
          <w:rFonts w:ascii="Trebuchet MS" w:eastAsia="Calibri" w:hAnsi="Trebuchet MS" w:cs="Mangal"/>
          <w:sz w:val="20"/>
          <w:szCs w:val="20"/>
        </w:rPr>
        <w:t>.</w:t>
      </w:r>
      <w:r w:rsidR="001360BC">
        <w:rPr>
          <w:rFonts w:ascii="Trebuchet MS" w:eastAsia="Calibri" w:hAnsi="Trebuchet MS" w:cs="Mangal"/>
          <w:sz w:val="20"/>
          <w:szCs w:val="20"/>
        </w:rPr>
        <w:t xml:space="preserve"> </w:t>
      </w:r>
      <w:r w:rsidR="00364B96">
        <w:rPr>
          <w:rFonts w:ascii="Trebuchet MS" w:eastAsia="Calibri" w:hAnsi="Trebuchet MS" w:cs="Mangal"/>
          <w:sz w:val="20"/>
          <w:szCs w:val="20"/>
        </w:rPr>
        <w:t xml:space="preserve">Pentru </w:t>
      </w:r>
      <w:r w:rsidR="001360BC">
        <w:rPr>
          <w:rFonts w:ascii="Trebuchet MS" w:eastAsia="Calibri" w:hAnsi="Trebuchet MS" w:cs="Mangal"/>
          <w:sz w:val="20"/>
          <w:szCs w:val="20"/>
        </w:rPr>
        <w:t xml:space="preserve">sumele provenind din fondurile europene structurale și de investiții aferente perioadei de programare 2014-2020, data limită a implementării proiectelor </w:t>
      </w:r>
      <w:r w:rsidR="00364B96">
        <w:rPr>
          <w:rFonts w:ascii="Trebuchet MS" w:eastAsia="Calibri" w:hAnsi="Trebuchet MS" w:cs="Mangal"/>
          <w:sz w:val="20"/>
          <w:szCs w:val="20"/>
        </w:rPr>
        <w:t>este</w:t>
      </w:r>
      <w:r w:rsidR="001360BC">
        <w:rPr>
          <w:rFonts w:ascii="Trebuchet MS" w:eastAsia="Calibri" w:hAnsi="Trebuchet MS" w:cs="Mangal"/>
          <w:sz w:val="20"/>
          <w:szCs w:val="20"/>
        </w:rPr>
        <w:t xml:space="preserve"> sfârșitul anului 2023</w:t>
      </w:r>
      <w:r w:rsidRPr="000C5250">
        <w:rPr>
          <w:rFonts w:ascii="Trebuchet MS" w:eastAsia="Calibri" w:hAnsi="Trebuchet MS" w:cs="Mangal"/>
          <w:sz w:val="20"/>
          <w:szCs w:val="20"/>
        </w:rPr>
        <w:t xml:space="preserve">. </w:t>
      </w:r>
    </w:p>
    <w:p w:rsidR="00070ECE" w:rsidRDefault="00E943CF" w:rsidP="00E943CF">
      <w:pPr>
        <w:tabs>
          <w:tab w:val="left" w:pos="4035"/>
        </w:tabs>
        <w:spacing w:after="0" w:line="240" w:lineRule="auto"/>
        <w:jc w:val="both"/>
        <w:rPr>
          <w:rFonts w:ascii="Trebuchet MS" w:eastAsia="Calibri" w:hAnsi="Trebuchet MS" w:cs="Mangal"/>
          <w:sz w:val="20"/>
          <w:szCs w:val="20"/>
        </w:rPr>
      </w:pPr>
      <w:r>
        <w:rPr>
          <w:rFonts w:ascii="Trebuchet MS" w:eastAsia="Calibri" w:hAnsi="Trebuchet MS" w:cs="Mangal"/>
          <w:sz w:val="20"/>
          <w:szCs w:val="20"/>
        </w:rPr>
        <w:tab/>
      </w:r>
    </w:p>
    <w:p w:rsidR="000C5250" w:rsidRPr="000C5250" w:rsidRDefault="000C5250" w:rsidP="000C5250">
      <w:pPr>
        <w:spacing w:after="0" w:line="240" w:lineRule="auto"/>
        <w:jc w:val="both"/>
        <w:rPr>
          <w:rFonts w:ascii="Trebuchet MS" w:eastAsia="Calibri" w:hAnsi="Trebuchet MS" w:cs="Mangal"/>
          <w:sz w:val="20"/>
          <w:szCs w:val="20"/>
        </w:rPr>
      </w:pPr>
      <w:r w:rsidRPr="000C5250">
        <w:rPr>
          <w:rFonts w:ascii="Trebuchet MS" w:eastAsia="Calibri" w:hAnsi="Trebuchet MS" w:cs="Mangal"/>
          <w:sz w:val="20"/>
          <w:szCs w:val="20"/>
        </w:rPr>
        <w:t>Bugetul operațional pentru</w:t>
      </w:r>
      <w:r w:rsidR="001360BC">
        <w:rPr>
          <w:rFonts w:ascii="Trebuchet MS" w:eastAsia="Calibri" w:hAnsi="Trebuchet MS" w:cs="Mangal"/>
          <w:sz w:val="20"/>
          <w:szCs w:val="20"/>
        </w:rPr>
        <w:t xml:space="preserve"> municipiile</w:t>
      </w:r>
      <w:r w:rsidRPr="000C5250">
        <w:rPr>
          <w:rFonts w:ascii="Trebuchet MS" w:eastAsia="Calibri" w:hAnsi="Trebuchet MS" w:cs="Mangal"/>
          <w:sz w:val="20"/>
          <w:szCs w:val="20"/>
        </w:rPr>
        <w:t xml:space="preserve"> reședinț</w:t>
      </w:r>
      <w:r w:rsidR="001360BC">
        <w:rPr>
          <w:rFonts w:ascii="Trebuchet MS" w:eastAsia="Calibri" w:hAnsi="Trebuchet MS" w:cs="Mangal"/>
          <w:sz w:val="20"/>
          <w:szCs w:val="20"/>
        </w:rPr>
        <w:t>ă</w:t>
      </w:r>
      <w:r w:rsidRPr="000C5250">
        <w:rPr>
          <w:rFonts w:ascii="Trebuchet MS" w:eastAsia="Calibri" w:hAnsi="Trebuchet MS" w:cs="Mangal"/>
          <w:sz w:val="20"/>
          <w:szCs w:val="20"/>
        </w:rPr>
        <w:t xml:space="preserve"> de județ din România a fost elaborat </w:t>
      </w:r>
      <w:r w:rsidR="001360BC">
        <w:rPr>
          <w:rFonts w:ascii="Trebuchet MS" w:eastAsia="Calibri" w:hAnsi="Trebuchet MS" w:cs="Mangal"/>
          <w:sz w:val="20"/>
          <w:szCs w:val="20"/>
        </w:rPr>
        <w:t>parcurgând</w:t>
      </w:r>
      <w:r w:rsidR="001360BC" w:rsidRPr="000C5250">
        <w:rPr>
          <w:rFonts w:ascii="Trebuchet MS" w:eastAsia="Calibri" w:hAnsi="Trebuchet MS" w:cs="Mangal"/>
          <w:sz w:val="20"/>
          <w:szCs w:val="20"/>
        </w:rPr>
        <w:t xml:space="preserve"> </w:t>
      </w:r>
      <w:r w:rsidR="00364B96">
        <w:rPr>
          <w:rFonts w:ascii="Trebuchet MS" w:eastAsia="Calibri" w:hAnsi="Trebuchet MS" w:cs="Mangal"/>
          <w:sz w:val="20"/>
          <w:szCs w:val="20"/>
        </w:rPr>
        <w:t>următoarele etape</w:t>
      </w:r>
      <w:r w:rsidRPr="000C5250">
        <w:rPr>
          <w:rFonts w:ascii="Trebuchet MS" w:eastAsia="Calibri" w:hAnsi="Trebuchet MS" w:cs="Mangal"/>
          <w:sz w:val="20"/>
          <w:szCs w:val="20"/>
        </w:rPr>
        <w:t>:</w:t>
      </w:r>
    </w:p>
    <w:p w:rsidR="000C5250" w:rsidRPr="000C5250" w:rsidRDefault="000C5250" w:rsidP="000C5250">
      <w:pPr>
        <w:spacing w:after="0" w:line="240" w:lineRule="auto"/>
        <w:jc w:val="both"/>
        <w:rPr>
          <w:rFonts w:ascii="Trebuchet MS" w:eastAsia="Calibri" w:hAnsi="Trebuchet MS" w:cs="Mangal"/>
          <w:sz w:val="20"/>
          <w:szCs w:val="20"/>
        </w:rPr>
      </w:pPr>
    </w:p>
    <w:p w:rsidR="000C5250" w:rsidRPr="000C5250" w:rsidRDefault="000C5250" w:rsidP="00BF14D9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rebuchet MS" w:eastAsia="Calibri" w:hAnsi="Trebuchet MS" w:cs="Mangal"/>
          <w:sz w:val="20"/>
          <w:szCs w:val="20"/>
        </w:rPr>
      </w:pPr>
      <w:r w:rsidRPr="000C5250">
        <w:rPr>
          <w:rFonts w:ascii="Trebuchet MS" w:eastAsia="Calibri" w:hAnsi="Trebuchet MS" w:cs="Mangal"/>
          <w:b/>
          <w:sz w:val="20"/>
          <w:szCs w:val="20"/>
        </w:rPr>
        <w:t>De</w:t>
      </w:r>
      <w:r w:rsidR="001360BC">
        <w:rPr>
          <w:rFonts w:ascii="Trebuchet MS" w:eastAsia="Calibri" w:hAnsi="Trebuchet MS" w:cs="Mangal"/>
          <w:b/>
          <w:sz w:val="20"/>
          <w:szCs w:val="20"/>
        </w:rPr>
        <w:t>finirea</w:t>
      </w:r>
      <w:r w:rsidRPr="000C5250">
        <w:rPr>
          <w:rFonts w:ascii="Trebuchet MS" w:eastAsia="Calibri" w:hAnsi="Trebuchet MS" w:cs="Mangal"/>
          <w:b/>
          <w:sz w:val="20"/>
          <w:szCs w:val="20"/>
        </w:rPr>
        <w:t xml:space="preserve"> bugetului nealocat</w:t>
      </w:r>
      <w:r w:rsidRPr="000C5250">
        <w:rPr>
          <w:rFonts w:ascii="Trebuchet MS" w:eastAsia="Calibri" w:hAnsi="Trebuchet MS" w:cs="Mangal"/>
          <w:sz w:val="20"/>
          <w:szCs w:val="20"/>
        </w:rPr>
        <w:t xml:space="preserve">. Bugetul nealocat al unei </w:t>
      </w:r>
      <w:r w:rsidR="006163F1">
        <w:rPr>
          <w:rFonts w:ascii="Trebuchet MS" w:eastAsia="Calibri" w:hAnsi="Trebuchet MS" w:cs="Mangal"/>
          <w:sz w:val="20"/>
          <w:szCs w:val="20"/>
        </w:rPr>
        <w:t>unități administrativ - teritoriale</w:t>
      </w:r>
      <w:r w:rsidRPr="000C5250">
        <w:rPr>
          <w:rFonts w:ascii="Trebuchet MS" w:eastAsia="Calibri" w:hAnsi="Trebuchet MS" w:cs="Mangal"/>
          <w:sz w:val="20"/>
          <w:szCs w:val="20"/>
        </w:rPr>
        <w:t xml:space="preserve"> reprezintă </w:t>
      </w:r>
      <w:r w:rsidR="00364B96">
        <w:rPr>
          <w:rFonts w:ascii="Trebuchet MS" w:eastAsia="Calibri" w:hAnsi="Trebuchet MS" w:cs="Mangal"/>
          <w:sz w:val="20"/>
          <w:szCs w:val="20"/>
        </w:rPr>
        <w:t>volumul fondurilor</w:t>
      </w:r>
      <w:r w:rsidRPr="000C5250">
        <w:rPr>
          <w:rFonts w:ascii="Trebuchet MS" w:eastAsia="Calibri" w:hAnsi="Trebuchet MS" w:cs="Mangal"/>
          <w:sz w:val="20"/>
          <w:szCs w:val="20"/>
        </w:rPr>
        <w:t xml:space="preserve"> pe care o autoritate locală îl poate folosi pentru cheltuieli variate, </w:t>
      </w:r>
      <w:r w:rsidR="006163F1">
        <w:rPr>
          <w:rFonts w:ascii="Trebuchet MS" w:eastAsia="Calibri" w:hAnsi="Trebuchet MS" w:cs="Mangal"/>
          <w:sz w:val="20"/>
          <w:szCs w:val="20"/>
        </w:rPr>
        <w:t>inclusiv pentru</w:t>
      </w:r>
      <w:r w:rsidRPr="000C5250">
        <w:rPr>
          <w:rFonts w:ascii="Trebuchet MS" w:eastAsia="Calibri" w:hAnsi="Trebuchet MS" w:cs="Mangal"/>
          <w:sz w:val="20"/>
          <w:szCs w:val="20"/>
        </w:rPr>
        <w:t xml:space="preserve"> investiții de capital</w:t>
      </w:r>
      <w:r w:rsidR="00364B96">
        <w:rPr>
          <w:rFonts w:ascii="Trebuchet MS" w:eastAsia="Calibri" w:hAnsi="Trebuchet MS" w:cs="Mangal"/>
          <w:sz w:val="20"/>
          <w:szCs w:val="20"/>
        </w:rPr>
        <w:t xml:space="preserve"> și</w:t>
      </w:r>
      <w:r w:rsidR="006163F1">
        <w:rPr>
          <w:rFonts w:ascii="Trebuchet MS" w:eastAsia="Calibri" w:hAnsi="Trebuchet MS" w:cs="Mangal"/>
          <w:sz w:val="20"/>
          <w:szCs w:val="20"/>
        </w:rPr>
        <w:t>, respectiv</w:t>
      </w:r>
      <w:r w:rsidR="00364B96">
        <w:rPr>
          <w:rFonts w:ascii="Trebuchet MS" w:eastAsia="Calibri" w:hAnsi="Trebuchet MS" w:cs="Mangal"/>
          <w:sz w:val="20"/>
          <w:szCs w:val="20"/>
        </w:rPr>
        <w:t>,</w:t>
      </w:r>
      <w:r w:rsidRPr="000C5250">
        <w:rPr>
          <w:rFonts w:ascii="Trebuchet MS" w:eastAsia="Calibri" w:hAnsi="Trebuchet MS" w:cs="Mangal"/>
          <w:sz w:val="20"/>
          <w:szCs w:val="20"/>
        </w:rPr>
        <w:t xml:space="preserve"> cheltuieli</w:t>
      </w:r>
      <w:r w:rsidR="006163F1">
        <w:rPr>
          <w:rFonts w:ascii="Trebuchet MS" w:eastAsia="Calibri" w:hAnsi="Trebuchet MS" w:cs="Mangal"/>
          <w:sz w:val="20"/>
          <w:szCs w:val="20"/>
        </w:rPr>
        <w:t>le</w:t>
      </w:r>
      <w:r w:rsidRPr="000C5250">
        <w:rPr>
          <w:rFonts w:ascii="Trebuchet MS" w:eastAsia="Calibri" w:hAnsi="Trebuchet MS" w:cs="Mangal"/>
          <w:sz w:val="20"/>
          <w:szCs w:val="20"/>
        </w:rPr>
        <w:t xml:space="preserve"> de operare și mentenanță </w:t>
      </w:r>
      <w:r w:rsidR="006163F1">
        <w:rPr>
          <w:rFonts w:ascii="Trebuchet MS" w:eastAsia="Calibri" w:hAnsi="Trebuchet MS" w:cs="Mangal"/>
          <w:sz w:val="20"/>
          <w:szCs w:val="20"/>
        </w:rPr>
        <w:t>aferente</w:t>
      </w:r>
      <w:r w:rsidRPr="000C5250">
        <w:rPr>
          <w:rFonts w:ascii="Trebuchet MS" w:eastAsia="Calibri" w:hAnsi="Trebuchet MS" w:cs="Mangal"/>
          <w:sz w:val="20"/>
          <w:szCs w:val="20"/>
        </w:rPr>
        <w:t xml:space="preserve"> acest</w:t>
      </w:r>
      <w:r w:rsidR="006163F1">
        <w:rPr>
          <w:rFonts w:ascii="Trebuchet MS" w:eastAsia="Calibri" w:hAnsi="Trebuchet MS" w:cs="Mangal"/>
          <w:sz w:val="20"/>
          <w:szCs w:val="20"/>
        </w:rPr>
        <w:t>ora</w:t>
      </w:r>
      <w:r w:rsidRPr="000C5250">
        <w:rPr>
          <w:rFonts w:ascii="Trebuchet MS" w:eastAsia="Calibri" w:hAnsi="Trebuchet MS" w:cs="Mangal"/>
          <w:sz w:val="20"/>
          <w:szCs w:val="20"/>
        </w:rPr>
        <w:t xml:space="preserve">. </w:t>
      </w:r>
    </w:p>
    <w:p w:rsidR="00070ECE" w:rsidRDefault="00070ECE" w:rsidP="00BF14D9">
      <w:pPr>
        <w:spacing w:after="0" w:line="240" w:lineRule="auto"/>
        <w:contextualSpacing/>
        <w:jc w:val="both"/>
        <w:rPr>
          <w:rFonts w:ascii="Trebuchet MS" w:eastAsia="Calibri" w:hAnsi="Trebuchet MS" w:cs="Mangal"/>
          <w:sz w:val="20"/>
          <w:szCs w:val="20"/>
        </w:rPr>
      </w:pPr>
    </w:p>
    <w:p w:rsidR="000C5250" w:rsidRPr="000C5250" w:rsidRDefault="006163F1" w:rsidP="00BF14D9">
      <w:pPr>
        <w:spacing w:after="0" w:line="240" w:lineRule="auto"/>
        <w:contextualSpacing/>
        <w:jc w:val="both"/>
        <w:rPr>
          <w:rFonts w:ascii="Trebuchet MS" w:eastAsia="Calibri" w:hAnsi="Trebuchet MS" w:cs="Mangal"/>
          <w:sz w:val="20"/>
          <w:szCs w:val="20"/>
        </w:rPr>
      </w:pPr>
      <w:r>
        <w:rPr>
          <w:rFonts w:ascii="Trebuchet MS" w:eastAsia="Calibri" w:hAnsi="Trebuchet MS" w:cs="Mangal"/>
          <w:sz w:val="20"/>
          <w:szCs w:val="20"/>
        </w:rPr>
        <w:t xml:space="preserve">Pentru fiecare municipiu reședință de județ eligibil în cadrul axei prioritare 4 </w:t>
      </w:r>
      <w:r w:rsidRPr="00844278">
        <w:rPr>
          <w:rFonts w:ascii="Trebuchet MS" w:eastAsia="Calibri" w:hAnsi="Trebuchet MS" w:cs="Mangal"/>
          <w:i/>
          <w:sz w:val="20"/>
          <w:szCs w:val="20"/>
        </w:rPr>
        <w:t>Sprijinirea dezvoltării urbane durabile</w:t>
      </w:r>
      <w:r>
        <w:rPr>
          <w:rFonts w:ascii="Trebuchet MS" w:eastAsia="Calibri" w:hAnsi="Trebuchet MS" w:cs="Mangal"/>
          <w:i/>
          <w:sz w:val="20"/>
          <w:szCs w:val="20"/>
        </w:rPr>
        <w:t>,</w:t>
      </w:r>
      <w:r>
        <w:rPr>
          <w:rFonts w:ascii="Trebuchet MS" w:eastAsia="Calibri" w:hAnsi="Trebuchet MS" w:cs="Mangal"/>
          <w:sz w:val="20"/>
          <w:szCs w:val="20"/>
        </w:rPr>
        <w:t xml:space="preserve"> </w:t>
      </w:r>
      <w:r w:rsidRPr="000C5250">
        <w:rPr>
          <w:rFonts w:ascii="Trebuchet MS" w:eastAsia="Calibri" w:hAnsi="Trebuchet MS" w:cs="Mangal"/>
          <w:sz w:val="20"/>
          <w:szCs w:val="20"/>
        </w:rPr>
        <w:t xml:space="preserve">bugetul </w:t>
      </w:r>
      <w:r w:rsidR="0036200E">
        <w:rPr>
          <w:rFonts w:ascii="Trebuchet MS" w:eastAsia="Calibri" w:hAnsi="Trebuchet MS" w:cs="Mangal"/>
          <w:sz w:val="20"/>
          <w:szCs w:val="20"/>
        </w:rPr>
        <w:t>nealocat</w:t>
      </w:r>
      <w:r w:rsidR="0036200E" w:rsidRPr="000C5250">
        <w:rPr>
          <w:rFonts w:ascii="Trebuchet MS" w:eastAsia="Calibri" w:hAnsi="Trebuchet MS" w:cs="Mangal"/>
          <w:sz w:val="20"/>
          <w:szCs w:val="20"/>
        </w:rPr>
        <w:t xml:space="preserve"> </w:t>
      </w:r>
      <w:r w:rsidR="00364B96">
        <w:rPr>
          <w:rFonts w:ascii="Trebuchet MS" w:eastAsia="Calibri" w:hAnsi="Trebuchet MS" w:cs="Mangal"/>
          <w:sz w:val="20"/>
          <w:szCs w:val="20"/>
        </w:rPr>
        <w:t xml:space="preserve">anual </w:t>
      </w:r>
      <w:r w:rsidR="000C5250" w:rsidRPr="000C5250">
        <w:rPr>
          <w:rFonts w:ascii="Trebuchet MS" w:eastAsia="Calibri" w:hAnsi="Trebuchet MS" w:cs="Mangal"/>
          <w:sz w:val="20"/>
          <w:szCs w:val="20"/>
        </w:rPr>
        <w:t xml:space="preserve">a fost calculat </w:t>
      </w:r>
      <w:r>
        <w:rPr>
          <w:rFonts w:ascii="Trebuchet MS" w:eastAsia="Calibri" w:hAnsi="Trebuchet MS" w:cs="Mangal"/>
          <w:sz w:val="20"/>
          <w:szCs w:val="20"/>
        </w:rPr>
        <w:t>pentru șase ani anteriori (2009-2014)</w:t>
      </w:r>
      <w:r w:rsidR="00364B96">
        <w:rPr>
          <w:rFonts w:ascii="Trebuchet MS" w:eastAsia="Calibri" w:hAnsi="Trebuchet MS" w:cs="Mangal"/>
          <w:sz w:val="20"/>
          <w:szCs w:val="20"/>
        </w:rPr>
        <w:t>,</w:t>
      </w:r>
      <w:r>
        <w:rPr>
          <w:rFonts w:ascii="Trebuchet MS" w:eastAsia="Calibri" w:hAnsi="Trebuchet MS" w:cs="Mangal"/>
          <w:sz w:val="20"/>
          <w:szCs w:val="20"/>
        </w:rPr>
        <w:t xml:space="preserve"> </w:t>
      </w:r>
      <w:r w:rsidR="00364B96">
        <w:rPr>
          <w:rFonts w:ascii="Trebuchet MS" w:eastAsia="Calibri" w:hAnsi="Trebuchet MS" w:cs="Mangal"/>
          <w:sz w:val="20"/>
          <w:szCs w:val="20"/>
        </w:rPr>
        <w:t>folosind următorul</w:t>
      </w:r>
      <w:r w:rsidR="000C5250" w:rsidRPr="000C5250">
        <w:rPr>
          <w:rFonts w:ascii="Trebuchet MS" w:eastAsia="Calibri" w:hAnsi="Trebuchet MS" w:cs="Mangal"/>
          <w:sz w:val="20"/>
          <w:szCs w:val="20"/>
        </w:rPr>
        <w:t xml:space="preserve"> </w:t>
      </w:r>
      <w:r w:rsidR="00364B96">
        <w:rPr>
          <w:rFonts w:ascii="Trebuchet MS" w:eastAsia="Calibri" w:hAnsi="Trebuchet MS" w:cs="Mangal"/>
          <w:sz w:val="20"/>
          <w:szCs w:val="20"/>
        </w:rPr>
        <w:t>mod de calcul</w:t>
      </w:r>
      <w:r w:rsidR="000C5250" w:rsidRPr="000C5250">
        <w:rPr>
          <w:rFonts w:ascii="Trebuchet MS" w:eastAsia="Calibri" w:hAnsi="Trebuchet MS" w:cs="Mangal"/>
          <w:sz w:val="20"/>
          <w:szCs w:val="20"/>
        </w:rPr>
        <w:t>:</w:t>
      </w:r>
    </w:p>
    <w:p w:rsidR="000C5250" w:rsidRPr="000C5250" w:rsidRDefault="000C5250" w:rsidP="00BF14D9">
      <w:pPr>
        <w:spacing w:after="0" w:line="240" w:lineRule="auto"/>
        <w:contextualSpacing/>
        <w:jc w:val="both"/>
        <w:rPr>
          <w:rFonts w:ascii="Trebuchet MS" w:eastAsia="Calibri" w:hAnsi="Trebuchet MS" w:cs="Mangal"/>
          <w:sz w:val="20"/>
          <w:szCs w:val="20"/>
        </w:rPr>
      </w:pPr>
    </w:p>
    <w:p w:rsidR="000C5250" w:rsidRPr="000C5250" w:rsidRDefault="000C5250" w:rsidP="00BF14D9">
      <w:pPr>
        <w:spacing w:after="0" w:line="240" w:lineRule="auto"/>
        <w:ind w:left="1560" w:hanging="1560"/>
        <w:rPr>
          <w:rFonts w:ascii="Trebuchet MS" w:eastAsia="Calibri" w:hAnsi="Trebuchet MS" w:cs="Mangal"/>
          <w:sz w:val="20"/>
          <w:szCs w:val="20"/>
        </w:rPr>
      </w:pPr>
      <w:r w:rsidRPr="000C5250">
        <w:rPr>
          <w:rFonts w:ascii="Trebuchet MS" w:eastAsia="Calibri" w:hAnsi="Trebuchet MS" w:cs="Mangal"/>
          <w:sz w:val="20"/>
          <w:szCs w:val="20"/>
        </w:rPr>
        <w:t xml:space="preserve">Buget </w:t>
      </w:r>
      <w:r w:rsidR="0036200E">
        <w:rPr>
          <w:rFonts w:ascii="Trebuchet MS" w:eastAsia="Calibri" w:hAnsi="Trebuchet MS" w:cs="Mangal"/>
          <w:sz w:val="20"/>
          <w:szCs w:val="20"/>
        </w:rPr>
        <w:t>nealocat</w:t>
      </w:r>
      <w:r w:rsidR="0036200E" w:rsidRPr="000C5250">
        <w:rPr>
          <w:rFonts w:ascii="Trebuchet MS" w:eastAsia="Calibri" w:hAnsi="Trebuchet MS" w:cs="Mangal"/>
          <w:sz w:val="20"/>
          <w:szCs w:val="20"/>
        </w:rPr>
        <w:t xml:space="preserve"> </w:t>
      </w:r>
      <w:r w:rsidRPr="000C5250">
        <w:rPr>
          <w:rFonts w:ascii="Trebuchet MS" w:eastAsia="Calibri" w:hAnsi="Trebuchet MS" w:cs="Mangal"/>
          <w:sz w:val="20"/>
          <w:szCs w:val="20"/>
        </w:rPr>
        <w:t>= (Venituri proprii) + (Sume defalcate din TVA pentru echilibrarea bugetelor locale) + (Alte venituri)</w:t>
      </w:r>
    </w:p>
    <w:p w:rsidR="000C5250" w:rsidRPr="000C5250" w:rsidRDefault="000C5250" w:rsidP="00BF14D9">
      <w:pPr>
        <w:spacing w:after="0" w:line="240" w:lineRule="auto"/>
        <w:rPr>
          <w:rFonts w:ascii="Trebuchet MS" w:eastAsia="Calibri" w:hAnsi="Trebuchet MS" w:cs="Mangal"/>
          <w:sz w:val="20"/>
          <w:szCs w:val="20"/>
        </w:rPr>
      </w:pPr>
    </w:p>
    <w:p w:rsidR="006F1C93" w:rsidRDefault="000C5250" w:rsidP="00BF14D9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rebuchet MS" w:eastAsia="Calibri" w:hAnsi="Trebuchet MS" w:cs="Mangal"/>
          <w:sz w:val="20"/>
          <w:szCs w:val="20"/>
        </w:rPr>
      </w:pPr>
      <w:r w:rsidRPr="000C5250">
        <w:rPr>
          <w:rFonts w:ascii="Trebuchet MS" w:eastAsia="Calibri" w:hAnsi="Trebuchet MS" w:cs="Mangal"/>
          <w:b/>
          <w:sz w:val="20"/>
          <w:szCs w:val="20"/>
        </w:rPr>
        <w:t xml:space="preserve">Determinarea mediei bugetului </w:t>
      </w:r>
      <w:r w:rsidR="0036200E">
        <w:rPr>
          <w:rFonts w:ascii="Trebuchet MS" w:eastAsia="Calibri" w:hAnsi="Trebuchet MS" w:cs="Mangal"/>
          <w:b/>
          <w:sz w:val="20"/>
          <w:szCs w:val="20"/>
        </w:rPr>
        <w:t>nealocat</w:t>
      </w:r>
      <w:r w:rsidR="006163F1">
        <w:rPr>
          <w:rFonts w:ascii="Trebuchet MS" w:eastAsia="Calibri" w:hAnsi="Trebuchet MS" w:cs="Mangal"/>
          <w:b/>
          <w:sz w:val="20"/>
          <w:szCs w:val="20"/>
        </w:rPr>
        <w:t xml:space="preserve"> pentru </w:t>
      </w:r>
      <w:r w:rsidR="00364B96">
        <w:rPr>
          <w:rFonts w:ascii="Trebuchet MS" w:eastAsia="Calibri" w:hAnsi="Trebuchet MS" w:cs="Mangal"/>
          <w:b/>
          <w:sz w:val="20"/>
          <w:szCs w:val="20"/>
        </w:rPr>
        <w:t>perioada</w:t>
      </w:r>
      <w:r w:rsidR="006F1C93">
        <w:rPr>
          <w:rFonts w:ascii="Trebuchet MS" w:eastAsia="Calibri" w:hAnsi="Trebuchet MS" w:cs="Mangal"/>
          <w:b/>
          <w:sz w:val="20"/>
          <w:szCs w:val="20"/>
        </w:rPr>
        <w:t xml:space="preserve"> </w:t>
      </w:r>
      <w:r w:rsidR="006163F1">
        <w:rPr>
          <w:rFonts w:ascii="Trebuchet MS" w:eastAsia="Calibri" w:hAnsi="Trebuchet MS" w:cs="Mangal"/>
          <w:b/>
          <w:sz w:val="20"/>
          <w:szCs w:val="20"/>
        </w:rPr>
        <w:t>2009-2014</w:t>
      </w:r>
      <w:r w:rsidRPr="000C5250">
        <w:rPr>
          <w:rFonts w:ascii="Trebuchet MS" w:eastAsia="Calibri" w:hAnsi="Trebuchet MS" w:cs="Mangal"/>
          <w:sz w:val="20"/>
          <w:szCs w:val="20"/>
        </w:rPr>
        <w:t xml:space="preserve">. </w:t>
      </w:r>
      <w:r w:rsidR="00364B96">
        <w:rPr>
          <w:rFonts w:ascii="Trebuchet MS" w:eastAsia="Calibri" w:hAnsi="Trebuchet MS" w:cs="Mangal"/>
          <w:sz w:val="20"/>
          <w:szCs w:val="20"/>
        </w:rPr>
        <w:t xml:space="preserve">S-a observat că </w:t>
      </w:r>
      <w:r w:rsidR="00364B96" w:rsidRPr="000C5250">
        <w:rPr>
          <w:rFonts w:ascii="Trebuchet MS" w:eastAsia="Calibri" w:hAnsi="Trebuchet MS" w:cs="Mangal"/>
          <w:sz w:val="20"/>
          <w:szCs w:val="20"/>
        </w:rPr>
        <w:t xml:space="preserve">bugetul </w:t>
      </w:r>
      <w:r w:rsidRPr="000C5250">
        <w:rPr>
          <w:rFonts w:ascii="Trebuchet MS" w:eastAsia="Calibri" w:hAnsi="Trebuchet MS" w:cs="Mangal"/>
          <w:sz w:val="20"/>
          <w:szCs w:val="20"/>
        </w:rPr>
        <w:t>nealocat</w:t>
      </w:r>
      <w:r w:rsidR="006163F1">
        <w:rPr>
          <w:rFonts w:ascii="Trebuchet MS" w:eastAsia="Calibri" w:hAnsi="Trebuchet MS" w:cs="Mangal"/>
          <w:sz w:val="20"/>
          <w:szCs w:val="20"/>
        </w:rPr>
        <w:t xml:space="preserve"> anual</w:t>
      </w:r>
      <w:r w:rsidRPr="000C5250">
        <w:rPr>
          <w:rFonts w:ascii="Trebuchet MS" w:eastAsia="Calibri" w:hAnsi="Trebuchet MS" w:cs="Mangal"/>
          <w:sz w:val="20"/>
          <w:szCs w:val="20"/>
        </w:rPr>
        <w:t xml:space="preserve">, calculat după formula prezentată mai sus, </w:t>
      </w:r>
      <w:r w:rsidR="006163F1">
        <w:rPr>
          <w:rFonts w:ascii="Trebuchet MS" w:eastAsia="Calibri" w:hAnsi="Trebuchet MS" w:cs="Mangal"/>
          <w:sz w:val="20"/>
          <w:szCs w:val="20"/>
        </w:rPr>
        <w:t>prezintă</w:t>
      </w:r>
      <w:r w:rsidRPr="000C5250">
        <w:rPr>
          <w:rFonts w:ascii="Trebuchet MS" w:eastAsia="Calibri" w:hAnsi="Trebuchet MS" w:cs="Mangal"/>
          <w:sz w:val="20"/>
          <w:szCs w:val="20"/>
        </w:rPr>
        <w:t xml:space="preserve"> unele variații, </w:t>
      </w:r>
      <w:r w:rsidR="006F1C93">
        <w:rPr>
          <w:rFonts w:ascii="Trebuchet MS" w:eastAsia="Calibri" w:hAnsi="Trebuchet MS" w:cs="Mangal"/>
          <w:sz w:val="20"/>
          <w:szCs w:val="20"/>
        </w:rPr>
        <w:t>stabilirea</w:t>
      </w:r>
      <w:r w:rsidR="006F1C93" w:rsidRPr="000C5250">
        <w:rPr>
          <w:rFonts w:ascii="Trebuchet MS" w:eastAsia="Calibri" w:hAnsi="Trebuchet MS" w:cs="Mangal"/>
          <w:sz w:val="20"/>
          <w:szCs w:val="20"/>
        </w:rPr>
        <w:t xml:space="preserve"> </w:t>
      </w:r>
      <w:r w:rsidRPr="000C5250">
        <w:rPr>
          <w:rFonts w:ascii="Trebuchet MS" w:eastAsia="Calibri" w:hAnsi="Trebuchet MS" w:cs="Mangal"/>
          <w:sz w:val="20"/>
          <w:szCs w:val="20"/>
        </w:rPr>
        <w:t xml:space="preserve">unei medii </w:t>
      </w:r>
      <w:r w:rsidR="00364B96">
        <w:rPr>
          <w:rFonts w:ascii="Trebuchet MS" w:eastAsia="Calibri" w:hAnsi="Trebuchet MS" w:cs="Mangal"/>
          <w:sz w:val="20"/>
          <w:szCs w:val="20"/>
        </w:rPr>
        <w:t>aferentă</w:t>
      </w:r>
      <w:r w:rsidRPr="000C5250">
        <w:rPr>
          <w:rFonts w:ascii="Trebuchet MS" w:eastAsia="Calibri" w:hAnsi="Trebuchet MS" w:cs="Mangal"/>
          <w:sz w:val="20"/>
          <w:szCs w:val="20"/>
        </w:rPr>
        <w:t xml:space="preserve"> </w:t>
      </w:r>
      <w:r w:rsidR="006F1C93" w:rsidRPr="00844278">
        <w:rPr>
          <w:rFonts w:ascii="Trebuchet MS" w:eastAsia="Calibri" w:hAnsi="Trebuchet MS" w:cs="Mangal"/>
          <w:sz w:val="20"/>
          <w:szCs w:val="20"/>
        </w:rPr>
        <w:t>perioadei analizate</w:t>
      </w:r>
      <w:r w:rsidR="006F1C93" w:rsidRPr="006F1C93">
        <w:rPr>
          <w:rFonts w:ascii="Trebuchet MS" w:eastAsia="Calibri" w:hAnsi="Trebuchet MS" w:cs="Mangal"/>
          <w:sz w:val="20"/>
          <w:szCs w:val="20"/>
        </w:rPr>
        <w:t xml:space="preserve"> </w:t>
      </w:r>
      <w:r w:rsidRPr="006F1C93">
        <w:rPr>
          <w:rFonts w:ascii="Trebuchet MS" w:eastAsia="Calibri" w:hAnsi="Trebuchet MS" w:cs="Mangal"/>
          <w:sz w:val="20"/>
          <w:szCs w:val="20"/>
        </w:rPr>
        <w:t>rep</w:t>
      </w:r>
      <w:r w:rsidR="00364B96">
        <w:rPr>
          <w:rFonts w:ascii="Trebuchet MS" w:eastAsia="Calibri" w:hAnsi="Trebuchet MS" w:cs="Mangal"/>
          <w:sz w:val="20"/>
          <w:szCs w:val="20"/>
        </w:rPr>
        <w:t>rez</w:t>
      </w:r>
      <w:r w:rsidR="00605128">
        <w:rPr>
          <w:rFonts w:ascii="Trebuchet MS" w:eastAsia="Calibri" w:hAnsi="Trebuchet MS" w:cs="Mangal"/>
          <w:sz w:val="20"/>
          <w:szCs w:val="20"/>
        </w:rPr>
        <w:t>e</w:t>
      </w:r>
      <w:r w:rsidR="00364B96">
        <w:rPr>
          <w:rFonts w:ascii="Trebuchet MS" w:eastAsia="Calibri" w:hAnsi="Trebuchet MS" w:cs="Mangal"/>
          <w:sz w:val="20"/>
          <w:szCs w:val="20"/>
        </w:rPr>
        <w:t>ntând</w:t>
      </w:r>
      <w:r w:rsidRPr="000C5250">
        <w:rPr>
          <w:rFonts w:ascii="Trebuchet MS" w:eastAsia="Calibri" w:hAnsi="Trebuchet MS" w:cs="Mangal"/>
          <w:sz w:val="20"/>
          <w:szCs w:val="20"/>
        </w:rPr>
        <w:t xml:space="preserve"> o bază mai bună pentru estimarea bugetului </w:t>
      </w:r>
      <w:r w:rsidR="006F1C93">
        <w:rPr>
          <w:rFonts w:ascii="Trebuchet MS" w:eastAsia="Calibri" w:hAnsi="Trebuchet MS" w:cs="Mangal"/>
          <w:sz w:val="20"/>
          <w:szCs w:val="20"/>
        </w:rPr>
        <w:t>nealocat</w:t>
      </w:r>
      <w:r w:rsidR="006F1C93" w:rsidRPr="000C5250">
        <w:rPr>
          <w:rFonts w:ascii="Trebuchet MS" w:eastAsia="Calibri" w:hAnsi="Trebuchet MS" w:cs="Mangal"/>
          <w:sz w:val="20"/>
          <w:szCs w:val="20"/>
        </w:rPr>
        <w:t xml:space="preserve"> </w:t>
      </w:r>
      <w:r w:rsidR="00364B96">
        <w:rPr>
          <w:rFonts w:ascii="Trebuchet MS" w:eastAsia="Calibri" w:hAnsi="Trebuchet MS" w:cs="Mangal"/>
          <w:sz w:val="20"/>
          <w:szCs w:val="20"/>
        </w:rPr>
        <w:t>pe termen mediu</w:t>
      </w:r>
      <w:r w:rsidR="006F1C93">
        <w:rPr>
          <w:rFonts w:ascii="Trebuchet MS" w:eastAsia="Calibri" w:hAnsi="Trebuchet MS" w:cs="Mangal"/>
          <w:sz w:val="20"/>
          <w:szCs w:val="20"/>
        </w:rPr>
        <w:t>.</w:t>
      </w:r>
    </w:p>
    <w:p w:rsidR="00364B96" w:rsidRDefault="00364B96" w:rsidP="00BF14D9">
      <w:pPr>
        <w:spacing w:after="0" w:line="240" w:lineRule="auto"/>
        <w:contextualSpacing/>
        <w:jc w:val="both"/>
        <w:rPr>
          <w:rFonts w:ascii="Trebuchet MS" w:eastAsia="Calibri" w:hAnsi="Trebuchet MS" w:cs="Mangal"/>
          <w:sz w:val="20"/>
          <w:szCs w:val="20"/>
        </w:rPr>
      </w:pPr>
    </w:p>
    <w:p w:rsidR="000C5250" w:rsidRPr="000C5250" w:rsidRDefault="00364B96" w:rsidP="00BF14D9">
      <w:pPr>
        <w:spacing w:after="0" w:line="240" w:lineRule="auto"/>
        <w:contextualSpacing/>
        <w:jc w:val="both"/>
        <w:rPr>
          <w:rFonts w:ascii="Trebuchet MS" w:eastAsia="Calibri" w:hAnsi="Trebuchet MS" w:cs="Mangal"/>
          <w:sz w:val="20"/>
          <w:szCs w:val="20"/>
        </w:rPr>
      </w:pPr>
      <w:r>
        <w:rPr>
          <w:rFonts w:ascii="Trebuchet MS" w:eastAsia="Calibri" w:hAnsi="Trebuchet MS" w:cs="Mangal"/>
          <w:b/>
          <w:sz w:val="20"/>
          <w:szCs w:val="20"/>
        </w:rPr>
        <w:t>Astfel,</w:t>
      </w:r>
      <w:r w:rsidR="006F1C93">
        <w:rPr>
          <w:rFonts w:ascii="Trebuchet MS" w:eastAsia="Calibri" w:hAnsi="Trebuchet MS" w:cs="Mangal"/>
          <w:b/>
          <w:sz w:val="20"/>
          <w:szCs w:val="20"/>
        </w:rPr>
        <w:t xml:space="preserve"> a fost calculată valoarea medie a bugetului nealocat în perioada 2009-2014</w:t>
      </w:r>
      <w:r w:rsidR="006F1C93">
        <w:rPr>
          <w:rFonts w:ascii="Trebuchet MS" w:eastAsia="Calibri" w:hAnsi="Trebuchet MS" w:cs="Mangal"/>
          <w:sz w:val="20"/>
          <w:szCs w:val="20"/>
        </w:rPr>
        <w:t>, ca</w:t>
      </w:r>
      <w:r>
        <w:rPr>
          <w:rFonts w:ascii="Trebuchet MS" w:eastAsia="Calibri" w:hAnsi="Trebuchet MS" w:cs="Mangal"/>
          <w:sz w:val="20"/>
          <w:szCs w:val="20"/>
        </w:rPr>
        <w:t xml:space="preserve"> un</w:t>
      </w:r>
      <w:r w:rsidR="006F1C93">
        <w:rPr>
          <w:rFonts w:ascii="Trebuchet MS" w:eastAsia="Calibri" w:hAnsi="Trebuchet MS" w:cs="Mangal"/>
          <w:sz w:val="20"/>
          <w:szCs w:val="20"/>
        </w:rPr>
        <w:t xml:space="preserve"> indicator relevant pentru estimarea valorii bugetului total nealocat </w:t>
      </w:r>
      <w:r>
        <w:rPr>
          <w:rFonts w:ascii="Trebuchet MS" w:eastAsia="Calibri" w:hAnsi="Trebuchet MS" w:cs="Mangal"/>
          <w:sz w:val="20"/>
          <w:szCs w:val="20"/>
        </w:rPr>
        <w:t>aferent perioadei 2014-2023</w:t>
      </w:r>
      <w:r w:rsidR="000C5250" w:rsidRPr="000C5250">
        <w:rPr>
          <w:rFonts w:ascii="Trebuchet MS" w:eastAsia="Calibri" w:hAnsi="Trebuchet MS" w:cs="Mangal"/>
          <w:sz w:val="20"/>
          <w:szCs w:val="20"/>
        </w:rPr>
        <w:t>.</w:t>
      </w:r>
    </w:p>
    <w:p w:rsidR="000E2C5C" w:rsidRPr="000E2C5C" w:rsidRDefault="000E2C5C" w:rsidP="00BF14D9">
      <w:pPr>
        <w:keepNext/>
        <w:spacing w:after="0" w:line="240" w:lineRule="auto"/>
        <w:rPr>
          <w:rFonts w:ascii="Trebuchet MS" w:eastAsia="Calibri" w:hAnsi="Trebuchet MS" w:cs="Mangal"/>
          <w:iCs/>
          <w:color w:val="44546A"/>
          <w:sz w:val="20"/>
          <w:szCs w:val="20"/>
        </w:rPr>
      </w:pPr>
    </w:p>
    <w:p w:rsidR="000C5250" w:rsidRPr="00BF14D9" w:rsidRDefault="00911A77" w:rsidP="00BF14D9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rebuchet MS" w:eastAsia="Calibri" w:hAnsi="Trebuchet MS" w:cs="Mangal"/>
          <w:b/>
          <w:sz w:val="20"/>
          <w:szCs w:val="20"/>
        </w:rPr>
      </w:pPr>
      <w:r w:rsidRPr="00911A77">
        <w:rPr>
          <w:rFonts w:ascii="Trebuchet MS" w:eastAsia="Calibri" w:hAnsi="Trebuchet MS" w:cs="Mangal"/>
          <w:b/>
          <w:sz w:val="20"/>
          <w:szCs w:val="20"/>
        </w:rPr>
        <w:t xml:space="preserve">Estimarea </w:t>
      </w:r>
      <w:r w:rsidR="000C5250" w:rsidRPr="00911A77">
        <w:rPr>
          <w:rFonts w:ascii="Trebuchet MS" w:eastAsia="Calibri" w:hAnsi="Trebuchet MS" w:cs="Mangal"/>
          <w:b/>
          <w:sz w:val="20"/>
          <w:szCs w:val="20"/>
        </w:rPr>
        <w:t>bugetului</w:t>
      </w:r>
      <w:r w:rsidRPr="00911A77">
        <w:rPr>
          <w:rFonts w:ascii="Trebuchet MS" w:eastAsia="Calibri" w:hAnsi="Trebuchet MS" w:cs="Mangal"/>
          <w:b/>
          <w:sz w:val="20"/>
          <w:szCs w:val="20"/>
        </w:rPr>
        <w:t xml:space="preserve"> total</w:t>
      </w:r>
      <w:r w:rsidR="000C5250" w:rsidRPr="00911A77">
        <w:rPr>
          <w:rFonts w:ascii="Trebuchet MS" w:eastAsia="Calibri" w:hAnsi="Trebuchet MS" w:cs="Mangal"/>
          <w:b/>
          <w:sz w:val="20"/>
          <w:szCs w:val="20"/>
        </w:rPr>
        <w:t xml:space="preserve"> nealocat pe</w:t>
      </w:r>
      <w:r w:rsidR="00BD0C0D" w:rsidRPr="00911A77">
        <w:rPr>
          <w:rFonts w:ascii="Trebuchet MS" w:eastAsia="Calibri" w:hAnsi="Trebuchet MS" w:cs="Mangal"/>
          <w:b/>
          <w:sz w:val="20"/>
          <w:szCs w:val="20"/>
        </w:rPr>
        <w:t>ntru</w:t>
      </w:r>
      <w:r w:rsidR="000C5250" w:rsidRPr="00911A77">
        <w:rPr>
          <w:rFonts w:ascii="Trebuchet MS" w:eastAsia="Calibri" w:hAnsi="Trebuchet MS" w:cs="Mangal"/>
          <w:b/>
          <w:sz w:val="20"/>
          <w:szCs w:val="20"/>
        </w:rPr>
        <w:t xml:space="preserve"> perioada de implementare 2014-2023</w:t>
      </w:r>
      <w:r w:rsidR="00BD0C0D" w:rsidRPr="00844278">
        <w:rPr>
          <w:rFonts w:ascii="Trebuchet MS" w:eastAsia="Calibri" w:hAnsi="Trebuchet MS" w:cs="Mangal"/>
          <w:sz w:val="20"/>
          <w:szCs w:val="20"/>
        </w:rPr>
        <w:t xml:space="preserve"> </w:t>
      </w:r>
      <w:r w:rsidRPr="00844278">
        <w:rPr>
          <w:rFonts w:ascii="Trebuchet MS" w:eastAsia="Calibri" w:hAnsi="Trebuchet MS" w:cs="Mangal"/>
          <w:sz w:val="20"/>
          <w:szCs w:val="20"/>
        </w:rPr>
        <w:t xml:space="preserve">Valoarea estimată a </w:t>
      </w:r>
      <w:r w:rsidR="000C5250" w:rsidRPr="00844278">
        <w:rPr>
          <w:rFonts w:ascii="Trebuchet MS" w:eastAsia="Calibri" w:hAnsi="Trebuchet MS" w:cs="Mangal"/>
          <w:sz w:val="20"/>
          <w:szCs w:val="20"/>
        </w:rPr>
        <w:t xml:space="preserve">bugetului </w:t>
      </w:r>
      <w:r w:rsidRPr="00844278">
        <w:rPr>
          <w:rFonts w:ascii="Trebuchet MS" w:eastAsia="Calibri" w:hAnsi="Trebuchet MS" w:cs="Mangal"/>
          <w:sz w:val="20"/>
          <w:szCs w:val="20"/>
        </w:rPr>
        <w:t xml:space="preserve">total </w:t>
      </w:r>
      <w:r w:rsidR="000C5250" w:rsidRPr="00844278">
        <w:rPr>
          <w:rFonts w:ascii="Trebuchet MS" w:eastAsia="Calibri" w:hAnsi="Trebuchet MS" w:cs="Mangal"/>
          <w:sz w:val="20"/>
          <w:szCs w:val="20"/>
        </w:rPr>
        <w:t>nealocat</w:t>
      </w:r>
      <w:r w:rsidR="00BD0C0D" w:rsidRPr="00844278">
        <w:rPr>
          <w:rFonts w:ascii="Trebuchet MS" w:eastAsia="Calibri" w:hAnsi="Trebuchet MS" w:cs="Mangal"/>
          <w:sz w:val="20"/>
          <w:szCs w:val="20"/>
        </w:rPr>
        <w:t xml:space="preserve">, </w:t>
      </w:r>
      <w:r w:rsidR="000C5250" w:rsidRPr="00844278">
        <w:rPr>
          <w:rFonts w:ascii="Trebuchet MS" w:eastAsia="Calibri" w:hAnsi="Trebuchet MS" w:cs="Mangal"/>
          <w:sz w:val="20"/>
          <w:szCs w:val="20"/>
        </w:rPr>
        <w:t>pe</w:t>
      </w:r>
      <w:r w:rsidR="00BD0C0D" w:rsidRPr="00844278">
        <w:rPr>
          <w:rFonts w:ascii="Trebuchet MS" w:eastAsia="Calibri" w:hAnsi="Trebuchet MS" w:cs="Mangal"/>
          <w:sz w:val="20"/>
          <w:szCs w:val="20"/>
        </w:rPr>
        <w:t>ntru</w:t>
      </w:r>
      <w:r w:rsidR="000C5250" w:rsidRPr="00844278">
        <w:rPr>
          <w:rFonts w:ascii="Trebuchet MS" w:eastAsia="Calibri" w:hAnsi="Trebuchet MS" w:cs="Mangal"/>
          <w:sz w:val="20"/>
          <w:szCs w:val="20"/>
        </w:rPr>
        <w:t xml:space="preserve"> </w:t>
      </w:r>
      <w:r w:rsidR="00BD0C0D" w:rsidRPr="00844278">
        <w:rPr>
          <w:rFonts w:ascii="Trebuchet MS" w:eastAsia="Calibri" w:hAnsi="Trebuchet MS" w:cs="Mangal"/>
          <w:sz w:val="20"/>
          <w:szCs w:val="20"/>
        </w:rPr>
        <w:t xml:space="preserve">întreaga perioadă de implementare </w:t>
      </w:r>
      <w:r w:rsidR="000C5250" w:rsidRPr="00844278">
        <w:rPr>
          <w:rFonts w:ascii="Trebuchet MS" w:eastAsia="Calibri" w:hAnsi="Trebuchet MS" w:cs="Mangal"/>
          <w:sz w:val="20"/>
          <w:szCs w:val="20"/>
        </w:rPr>
        <w:t>2014-2023</w:t>
      </w:r>
      <w:r w:rsidR="00BD0C0D" w:rsidRPr="00844278">
        <w:rPr>
          <w:rFonts w:ascii="Trebuchet MS" w:eastAsia="Calibri" w:hAnsi="Trebuchet MS" w:cs="Mangal"/>
          <w:sz w:val="20"/>
          <w:szCs w:val="20"/>
        </w:rPr>
        <w:t>,</w:t>
      </w:r>
      <w:r w:rsidR="000C5250" w:rsidRPr="00844278">
        <w:rPr>
          <w:rFonts w:ascii="Trebuchet MS" w:eastAsia="Calibri" w:hAnsi="Trebuchet MS" w:cs="Mangal"/>
          <w:sz w:val="20"/>
          <w:szCs w:val="20"/>
        </w:rPr>
        <w:t xml:space="preserve"> </w:t>
      </w:r>
      <w:r w:rsidR="00BD0C0D" w:rsidRPr="00844278">
        <w:rPr>
          <w:rFonts w:ascii="Trebuchet MS" w:eastAsia="Calibri" w:hAnsi="Trebuchet MS" w:cs="Mangal"/>
          <w:sz w:val="20"/>
          <w:szCs w:val="20"/>
        </w:rPr>
        <w:t>s-</w:t>
      </w:r>
      <w:r w:rsidR="000C5250" w:rsidRPr="00844278">
        <w:rPr>
          <w:rFonts w:ascii="Trebuchet MS" w:eastAsia="Calibri" w:hAnsi="Trebuchet MS" w:cs="Mangal"/>
          <w:sz w:val="20"/>
          <w:szCs w:val="20"/>
        </w:rPr>
        <w:t xml:space="preserve">a </w:t>
      </w:r>
      <w:r w:rsidR="00BD0C0D" w:rsidRPr="00844278">
        <w:rPr>
          <w:rFonts w:ascii="Trebuchet MS" w:eastAsia="Calibri" w:hAnsi="Trebuchet MS" w:cs="Mangal"/>
          <w:sz w:val="20"/>
          <w:szCs w:val="20"/>
        </w:rPr>
        <w:t>realizat</w:t>
      </w:r>
      <w:r w:rsidR="000C5250" w:rsidRPr="00844278">
        <w:rPr>
          <w:rFonts w:ascii="Trebuchet MS" w:eastAsia="Calibri" w:hAnsi="Trebuchet MS" w:cs="Mangal"/>
          <w:sz w:val="20"/>
          <w:szCs w:val="20"/>
        </w:rPr>
        <w:t xml:space="preserve"> plecând de la media bugetului nealocat pe</w:t>
      </w:r>
      <w:r w:rsidR="00BD0C0D" w:rsidRPr="00844278">
        <w:rPr>
          <w:rFonts w:ascii="Trebuchet MS" w:eastAsia="Calibri" w:hAnsi="Trebuchet MS" w:cs="Mangal"/>
          <w:sz w:val="20"/>
          <w:szCs w:val="20"/>
        </w:rPr>
        <w:t>ntru perioada de referință</w:t>
      </w:r>
      <w:r w:rsidR="000C5250" w:rsidRPr="00844278">
        <w:rPr>
          <w:rFonts w:ascii="Trebuchet MS" w:eastAsia="Calibri" w:hAnsi="Trebuchet MS" w:cs="Mangal"/>
          <w:sz w:val="20"/>
          <w:szCs w:val="20"/>
        </w:rPr>
        <w:t xml:space="preserve"> 2009-2014 </w:t>
      </w:r>
      <w:r w:rsidR="00BD0C0D" w:rsidRPr="00844278">
        <w:rPr>
          <w:rFonts w:ascii="Trebuchet MS" w:eastAsia="Calibri" w:hAnsi="Trebuchet MS" w:cs="Mangal"/>
          <w:sz w:val="20"/>
          <w:szCs w:val="20"/>
        </w:rPr>
        <w:t xml:space="preserve">ajustată </w:t>
      </w:r>
      <w:r w:rsidR="000C5250" w:rsidRPr="00844278">
        <w:rPr>
          <w:rFonts w:ascii="Trebuchet MS" w:eastAsia="Calibri" w:hAnsi="Trebuchet MS" w:cs="Mangal"/>
          <w:sz w:val="20"/>
          <w:szCs w:val="20"/>
        </w:rPr>
        <w:t xml:space="preserve">cu </w:t>
      </w:r>
      <w:r w:rsidR="00BD0C0D" w:rsidRPr="00844278">
        <w:rPr>
          <w:rFonts w:ascii="Trebuchet MS" w:eastAsia="Calibri" w:hAnsi="Trebuchet MS" w:cs="Mangal"/>
          <w:sz w:val="20"/>
          <w:szCs w:val="20"/>
        </w:rPr>
        <w:t>ratele</w:t>
      </w:r>
      <w:r w:rsidR="000C5250" w:rsidRPr="00844278">
        <w:rPr>
          <w:rFonts w:ascii="Trebuchet MS" w:eastAsia="Calibri" w:hAnsi="Trebuchet MS" w:cs="Mangal"/>
          <w:sz w:val="20"/>
          <w:szCs w:val="20"/>
        </w:rPr>
        <w:t xml:space="preserve"> de creșter</w:t>
      </w:r>
      <w:r w:rsidR="00BD0C0D" w:rsidRPr="00844278">
        <w:rPr>
          <w:rFonts w:ascii="Trebuchet MS" w:eastAsia="Calibri" w:hAnsi="Trebuchet MS" w:cs="Mangal"/>
          <w:sz w:val="20"/>
          <w:szCs w:val="20"/>
        </w:rPr>
        <w:t>e</w:t>
      </w:r>
      <w:r w:rsidR="000C5250" w:rsidRPr="00844278">
        <w:rPr>
          <w:rFonts w:ascii="Trebuchet MS" w:eastAsia="Calibri" w:hAnsi="Trebuchet MS" w:cs="Mangal"/>
          <w:sz w:val="20"/>
          <w:szCs w:val="20"/>
        </w:rPr>
        <w:t xml:space="preserve"> anual</w:t>
      </w:r>
      <w:r w:rsidR="00BD0C0D" w:rsidRPr="00844278">
        <w:rPr>
          <w:rFonts w:ascii="Trebuchet MS" w:eastAsia="Calibri" w:hAnsi="Trebuchet MS" w:cs="Mangal"/>
          <w:sz w:val="20"/>
          <w:szCs w:val="20"/>
        </w:rPr>
        <w:t>ă</w:t>
      </w:r>
      <w:r w:rsidR="000C5250" w:rsidRPr="00844278">
        <w:rPr>
          <w:rFonts w:ascii="Trebuchet MS" w:eastAsia="Calibri" w:hAnsi="Trebuchet MS" w:cs="Mangal"/>
          <w:sz w:val="20"/>
          <w:szCs w:val="20"/>
        </w:rPr>
        <w:t xml:space="preserve"> </w:t>
      </w:r>
      <w:r w:rsidR="00BD0C0D" w:rsidRPr="00844278">
        <w:rPr>
          <w:rFonts w:ascii="Trebuchet MS" w:eastAsia="Calibri" w:hAnsi="Trebuchet MS" w:cs="Mangal"/>
          <w:sz w:val="20"/>
          <w:szCs w:val="20"/>
        </w:rPr>
        <w:t xml:space="preserve">estimate </w:t>
      </w:r>
      <w:r w:rsidR="000C5250" w:rsidRPr="00844278">
        <w:rPr>
          <w:rFonts w:ascii="Trebuchet MS" w:eastAsia="Calibri" w:hAnsi="Trebuchet MS" w:cs="Mangal"/>
          <w:sz w:val="20"/>
          <w:szCs w:val="20"/>
        </w:rPr>
        <w:t>(reflect</w:t>
      </w:r>
      <w:r w:rsidRPr="00844278">
        <w:rPr>
          <w:rFonts w:ascii="Trebuchet MS" w:eastAsia="Calibri" w:hAnsi="Trebuchet MS" w:cs="Mangal"/>
          <w:sz w:val="20"/>
          <w:szCs w:val="20"/>
        </w:rPr>
        <w:t>ând</w:t>
      </w:r>
      <w:r w:rsidR="000C5250" w:rsidRPr="00844278">
        <w:rPr>
          <w:rFonts w:ascii="Trebuchet MS" w:eastAsia="Calibri" w:hAnsi="Trebuchet MS" w:cs="Mangal"/>
          <w:sz w:val="20"/>
          <w:szCs w:val="20"/>
        </w:rPr>
        <w:t xml:space="preserve"> atât creșterea economică, cât și inflația anticipată)</w:t>
      </w:r>
      <w:r w:rsidR="00BD0C0D" w:rsidRPr="00844278">
        <w:rPr>
          <w:rFonts w:ascii="Trebuchet MS" w:eastAsia="Calibri" w:hAnsi="Trebuchet MS" w:cs="Mangal"/>
          <w:sz w:val="20"/>
          <w:szCs w:val="20"/>
        </w:rPr>
        <w:t>,</w:t>
      </w:r>
      <w:r w:rsidR="000C5250" w:rsidRPr="00844278">
        <w:rPr>
          <w:rFonts w:ascii="Trebuchet MS" w:eastAsia="Calibri" w:hAnsi="Trebuchet MS" w:cs="Mangal"/>
          <w:sz w:val="20"/>
          <w:szCs w:val="20"/>
        </w:rPr>
        <w:t xml:space="preserve"> </w:t>
      </w:r>
      <w:r>
        <w:rPr>
          <w:rFonts w:ascii="Trebuchet MS" w:eastAsia="Calibri" w:hAnsi="Trebuchet MS" w:cs="Mangal"/>
          <w:sz w:val="20"/>
          <w:szCs w:val="20"/>
        </w:rPr>
        <w:t>între 5% și 7% anual, astfel:</w:t>
      </w:r>
    </w:p>
    <w:p w:rsidR="00BF14D9" w:rsidRPr="00911A77" w:rsidRDefault="00BF14D9" w:rsidP="00BF14D9">
      <w:pPr>
        <w:spacing w:after="0" w:line="240" w:lineRule="auto"/>
        <w:contextualSpacing/>
        <w:jc w:val="both"/>
        <w:rPr>
          <w:rFonts w:ascii="Trebuchet MS" w:eastAsia="Calibri" w:hAnsi="Trebuchet MS" w:cs="Mangal"/>
          <w:b/>
          <w:sz w:val="20"/>
          <w:szCs w:val="20"/>
        </w:rPr>
      </w:pPr>
    </w:p>
    <w:p w:rsidR="000C5250" w:rsidRPr="00112E05" w:rsidRDefault="000C5250" w:rsidP="00BF14D9">
      <w:pPr>
        <w:keepNext/>
        <w:spacing w:after="0" w:line="240" w:lineRule="auto"/>
        <w:jc w:val="center"/>
        <w:rPr>
          <w:rFonts w:ascii="Trebuchet MS" w:eastAsia="Calibri" w:hAnsi="Trebuchet MS" w:cs="Mangal"/>
          <w:i/>
          <w:iCs/>
          <w:sz w:val="20"/>
          <w:szCs w:val="20"/>
        </w:rPr>
      </w:pPr>
      <w:r w:rsidRPr="00112E05">
        <w:rPr>
          <w:rFonts w:ascii="Trebuchet MS" w:eastAsia="Calibri" w:hAnsi="Trebuchet MS" w:cs="Mangal"/>
          <w:i/>
          <w:iCs/>
          <w:sz w:val="20"/>
          <w:szCs w:val="20"/>
        </w:rPr>
        <w:t xml:space="preserve">Rate de creștere </w:t>
      </w:r>
      <w:r w:rsidR="00BD0C0D" w:rsidRPr="00112E05">
        <w:rPr>
          <w:rFonts w:ascii="Trebuchet MS" w:eastAsia="Calibri" w:hAnsi="Trebuchet MS" w:cs="Mangal"/>
          <w:i/>
          <w:iCs/>
          <w:sz w:val="20"/>
          <w:szCs w:val="20"/>
        </w:rPr>
        <w:t xml:space="preserve">anuală </w:t>
      </w:r>
      <w:r w:rsidRPr="00112E05">
        <w:rPr>
          <w:rFonts w:ascii="Trebuchet MS" w:eastAsia="Calibri" w:hAnsi="Trebuchet MS" w:cs="Mangal"/>
          <w:i/>
          <w:iCs/>
          <w:sz w:val="20"/>
          <w:szCs w:val="20"/>
        </w:rPr>
        <w:t xml:space="preserve">estimate </w:t>
      </w:r>
      <w:r w:rsidR="00D540B2" w:rsidRPr="00112E05">
        <w:rPr>
          <w:rFonts w:ascii="Trebuchet MS" w:eastAsia="Calibri" w:hAnsi="Trebuchet MS" w:cs="Mangal"/>
          <w:i/>
          <w:iCs/>
          <w:sz w:val="20"/>
          <w:szCs w:val="20"/>
        </w:rPr>
        <w:t xml:space="preserve">pentru calcularea </w:t>
      </w:r>
      <w:r w:rsidRPr="00112E05">
        <w:rPr>
          <w:rFonts w:ascii="Trebuchet MS" w:eastAsia="Calibri" w:hAnsi="Trebuchet MS" w:cs="Mangal"/>
          <w:i/>
          <w:iCs/>
          <w:sz w:val="20"/>
          <w:szCs w:val="20"/>
        </w:rPr>
        <w:t xml:space="preserve">bugetului </w:t>
      </w:r>
      <w:r w:rsidR="00D540B2" w:rsidRPr="00112E05">
        <w:rPr>
          <w:rFonts w:ascii="Trebuchet MS" w:eastAsia="Calibri" w:hAnsi="Trebuchet MS" w:cs="Mangal"/>
          <w:i/>
          <w:iCs/>
          <w:sz w:val="20"/>
          <w:szCs w:val="20"/>
        </w:rPr>
        <w:t>nealocat total</w:t>
      </w:r>
    </w:p>
    <w:tbl>
      <w:tblPr>
        <w:tblW w:w="6652" w:type="dxa"/>
        <w:jc w:val="center"/>
        <w:tblLook w:val="04A0" w:firstRow="1" w:lastRow="0" w:firstColumn="1" w:lastColumn="0" w:noHBand="0" w:noVBand="1"/>
      </w:tblPr>
      <w:tblGrid>
        <w:gridCol w:w="990"/>
        <w:gridCol w:w="720"/>
        <w:gridCol w:w="720"/>
        <w:gridCol w:w="685"/>
        <w:gridCol w:w="685"/>
        <w:gridCol w:w="685"/>
        <w:gridCol w:w="685"/>
        <w:gridCol w:w="685"/>
        <w:gridCol w:w="685"/>
        <w:gridCol w:w="685"/>
      </w:tblGrid>
      <w:tr w:rsidR="000C5250" w:rsidRPr="000C5250" w:rsidTr="000C5250">
        <w:trPr>
          <w:trHeight w:val="300"/>
          <w:jc w:val="center"/>
        </w:trPr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C5250" w:rsidRPr="000C5250" w:rsidRDefault="000C5250" w:rsidP="00BF14D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</w:rPr>
            </w:pPr>
            <w:r w:rsidRPr="000C5250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C5250" w:rsidRPr="000C5250" w:rsidRDefault="000C5250" w:rsidP="00BF14D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</w:rPr>
            </w:pPr>
            <w:r w:rsidRPr="000C5250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C5250" w:rsidRPr="000C5250" w:rsidRDefault="000C5250" w:rsidP="00BF14D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</w:rPr>
            </w:pPr>
            <w:r w:rsidRPr="000C5250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C5250" w:rsidRPr="000C5250" w:rsidRDefault="000C5250" w:rsidP="00BF14D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</w:rPr>
            </w:pPr>
            <w:r w:rsidRPr="000C5250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C5250" w:rsidRPr="000C5250" w:rsidRDefault="000C5250" w:rsidP="00BF14D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</w:rPr>
            </w:pPr>
            <w:r w:rsidRPr="000C5250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C5250" w:rsidRPr="000C5250" w:rsidRDefault="000C5250" w:rsidP="00BF14D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</w:rPr>
            </w:pPr>
            <w:r w:rsidRPr="000C5250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C5250" w:rsidRPr="000C5250" w:rsidRDefault="000C5250" w:rsidP="00BF14D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</w:rPr>
            </w:pPr>
            <w:r w:rsidRPr="000C5250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C5250" w:rsidRPr="000C5250" w:rsidRDefault="000C5250" w:rsidP="00BF14D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</w:rPr>
            </w:pPr>
            <w:r w:rsidRPr="000C5250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C5250" w:rsidRPr="000C5250" w:rsidRDefault="000C5250" w:rsidP="00BF14D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</w:rPr>
            </w:pPr>
            <w:r w:rsidRPr="000C5250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C5250" w:rsidRPr="000C5250" w:rsidRDefault="000C5250" w:rsidP="00BF14D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</w:rPr>
            </w:pPr>
            <w:r w:rsidRPr="000C5250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</w:rPr>
              <w:t>2023</w:t>
            </w:r>
          </w:p>
        </w:tc>
      </w:tr>
      <w:tr w:rsidR="000C5250" w:rsidRPr="000C5250" w:rsidTr="000C5250">
        <w:trPr>
          <w:trHeight w:val="300"/>
          <w:jc w:val="center"/>
        </w:trPr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C5250" w:rsidRPr="000C5250" w:rsidRDefault="000C5250" w:rsidP="00BF14D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C5250" w:rsidRPr="000C5250" w:rsidRDefault="000C5250" w:rsidP="00BF14D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color w:val="000000"/>
                <w:sz w:val="20"/>
                <w:szCs w:val="20"/>
              </w:rPr>
            </w:pPr>
            <w:r w:rsidRPr="000C5250">
              <w:rPr>
                <w:rFonts w:ascii="Trebuchet MS" w:eastAsia="Times New Roman" w:hAnsi="Trebuchet MS" w:cs="Times New Roman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C5250" w:rsidRPr="000C5250" w:rsidRDefault="00BF14D9" w:rsidP="00BF14D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bCs/>
                <w:color w:val="000000"/>
                <w:sz w:val="20"/>
                <w:szCs w:val="20"/>
              </w:rPr>
              <w:t>5,</w:t>
            </w:r>
            <w:r w:rsidR="000C5250" w:rsidRPr="000C5250">
              <w:rPr>
                <w:rFonts w:ascii="Trebuchet MS" w:eastAsia="Times New Roman" w:hAnsi="Trebuchet MS" w:cs="Times New Roman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C5250" w:rsidRPr="000C5250" w:rsidRDefault="000C5250" w:rsidP="00BF14D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color w:val="000000"/>
                <w:sz w:val="20"/>
                <w:szCs w:val="20"/>
              </w:rPr>
            </w:pPr>
            <w:r w:rsidRPr="000C5250">
              <w:rPr>
                <w:rFonts w:ascii="Trebuchet MS" w:eastAsia="Times New Roman" w:hAnsi="Trebuchet MS" w:cs="Times New Roman"/>
                <w:bCs/>
                <w:color w:val="000000"/>
                <w:sz w:val="20"/>
                <w:szCs w:val="20"/>
              </w:rPr>
              <w:t>6%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C5250" w:rsidRPr="000C5250" w:rsidRDefault="00BF14D9" w:rsidP="00BF14D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bCs/>
                <w:color w:val="000000"/>
                <w:sz w:val="20"/>
                <w:szCs w:val="20"/>
              </w:rPr>
              <w:t>6,</w:t>
            </w:r>
            <w:r w:rsidR="000C5250" w:rsidRPr="000C5250">
              <w:rPr>
                <w:rFonts w:ascii="Trebuchet MS" w:eastAsia="Times New Roman" w:hAnsi="Trebuchet MS" w:cs="Times New Roman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C5250" w:rsidRPr="000C5250" w:rsidRDefault="000C5250" w:rsidP="00BF14D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color w:val="000000"/>
                <w:sz w:val="20"/>
                <w:szCs w:val="20"/>
              </w:rPr>
            </w:pPr>
            <w:r w:rsidRPr="000C5250">
              <w:rPr>
                <w:rFonts w:ascii="Trebuchet MS" w:eastAsia="Times New Roman" w:hAnsi="Trebuchet MS" w:cs="Times New Roman"/>
                <w:bCs/>
                <w:color w:val="000000"/>
                <w:sz w:val="20"/>
                <w:szCs w:val="20"/>
              </w:rPr>
              <w:t>7%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C5250" w:rsidRPr="000C5250" w:rsidRDefault="000C5250" w:rsidP="00BF14D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color w:val="000000"/>
                <w:sz w:val="20"/>
                <w:szCs w:val="20"/>
              </w:rPr>
            </w:pPr>
            <w:r w:rsidRPr="000C5250">
              <w:rPr>
                <w:rFonts w:ascii="Trebuchet MS" w:eastAsia="Times New Roman" w:hAnsi="Trebuchet MS" w:cs="Times New Roman"/>
                <w:bCs/>
                <w:color w:val="000000"/>
                <w:sz w:val="20"/>
                <w:szCs w:val="20"/>
              </w:rPr>
              <w:t>7%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C5250" w:rsidRPr="000C5250" w:rsidRDefault="000C5250" w:rsidP="00BF14D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color w:val="000000"/>
                <w:sz w:val="20"/>
                <w:szCs w:val="20"/>
              </w:rPr>
            </w:pPr>
            <w:r w:rsidRPr="000C5250">
              <w:rPr>
                <w:rFonts w:ascii="Trebuchet MS" w:eastAsia="Times New Roman" w:hAnsi="Trebuchet MS" w:cs="Times New Roman"/>
                <w:bCs/>
                <w:color w:val="000000"/>
                <w:sz w:val="20"/>
                <w:szCs w:val="20"/>
              </w:rPr>
              <w:t>7%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C5250" w:rsidRPr="000C5250" w:rsidRDefault="000C5250" w:rsidP="00BF14D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color w:val="000000"/>
                <w:sz w:val="20"/>
                <w:szCs w:val="20"/>
              </w:rPr>
            </w:pPr>
            <w:r w:rsidRPr="000C5250">
              <w:rPr>
                <w:rFonts w:ascii="Trebuchet MS" w:eastAsia="Times New Roman" w:hAnsi="Trebuchet MS" w:cs="Times New Roman"/>
                <w:bCs/>
                <w:color w:val="000000"/>
                <w:sz w:val="20"/>
                <w:szCs w:val="20"/>
              </w:rPr>
              <w:t>7%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C5250" w:rsidRPr="000C5250" w:rsidRDefault="000C5250" w:rsidP="00BF14D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Cs/>
                <w:color w:val="000000"/>
                <w:sz w:val="20"/>
                <w:szCs w:val="20"/>
              </w:rPr>
            </w:pPr>
            <w:r w:rsidRPr="000C5250">
              <w:rPr>
                <w:rFonts w:ascii="Trebuchet MS" w:eastAsia="Times New Roman" w:hAnsi="Trebuchet MS" w:cs="Times New Roman"/>
                <w:bCs/>
                <w:color w:val="000000"/>
                <w:sz w:val="20"/>
                <w:szCs w:val="20"/>
              </w:rPr>
              <w:t>7%</w:t>
            </w:r>
          </w:p>
        </w:tc>
      </w:tr>
    </w:tbl>
    <w:p w:rsidR="008C62B4" w:rsidRDefault="008C62B4" w:rsidP="00BF14D9">
      <w:pPr>
        <w:spacing w:after="0" w:line="240" w:lineRule="auto"/>
        <w:contextualSpacing/>
        <w:jc w:val="both"/>
        <w:rPr>
          <w:rFonts w:ascii="Trebuchet MS" w:eastAsia="Calibri" w:hAnsi="Trebuchet MS" w:cs="Mangal"/>
          <w:sz w:val="20"/>
          <w:szCs w:val="20"/>
        </w:rPr>
      </w:pPr>
    </w:p>
    <w:p w:rsidR="000C5250" w:rsidRPr="000C5250" w:rsidRDefault="000C5250" w:rsidP="00BF14D9">
      <w:pPr>
        <w:spacing w:after="0" w:line="240" w:lineRule="auto"/>
        <w:contextualSpacing/>
        <w:jc w:val="both"/>
        <w:rPr>
          <w:rFonts w:ascii="Trebuchet MS" w:eastAsia="Calibri" w:hAnsi="Trebuchet MS" w:cs="Mangal"/>
          <w:sz w:val="20"/>
          <w:szCs w:val="20"/>
        </w:rPr>
      </w:pPr>
    </w:p>
    <w:p w:rsidR="00911A77" w:rsidRDefault="00911A77" w:rsidP="00BF14D9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rebuchet MS" w:eastAsia="Calibri" w:hAnsi="Trebuchet MS" w:cs="Mangal"/>
          <w:sz w:val="20"/>
          <w:szCs w:val="20"/>
        </w:rPr>
      </w:pPr>
      <w:r>
        <w:rPr>
          <w:rFonts w:ascii="Trebuchet MS" w:eastAsia="Calibri" w:hAnsi="Trebuchet MS" w:cs="Mangal"/>
          <w:b/>
          <w:sz w:val="20"/>
          <w:szCs w:val="20"/>
        </w:rPr>
        <w:t>Determinarea</w:t>
      </w:r>
      <w:r w:rsidRPr="00E14338">
        <w:rPr>
          <w:rFonts w:ascii="Trebuchet MS" w:eastAsia="Calibri" w:hAnsi="Trebuchet MS" w:cs="Mangal"/>
          <w:b/>
          <w:sz w:val="20"/>
          <w:szCs w:val="20"/>
        </w:rPr>
        <w:t xml:space="preserve"> </w:t>
      </w:r>
      <w:r w:rsidR="000C5250" w:rsidRPr="00E14338">
        <w:rPr>
          <w:rFonts w:ascii="Trebuchet MS" w:eastAsia="Calibri" w:hAnsi="Trebuchet MS" w:cs="Mangal"/>
          <w:b/>
          <w:sz w:val="20"/>
          <w:szCs w:val="20"/>
        </w:rPr>
        <w:t>bugetului operațional pe</w:t>
      </w:r>
      <w:r w:rsidR="00D540B2">
        <w:rPr>
          <w:rFonts w:ascii="Trebuchet MS" w:eastAsia="Calibri" w:hAnsi="Trebuchet MS" w:cs="Mangal"/>
          <w:b/>
          <w:sz w:val="20"/>
          <w:szCs w:val="20"/>
        </w:rPr>
        <w:t>ntru</w:t>
      </w:r>
      <w:r w:rsidR="000C5250" w:rsidRPr="00E14338">
        <w:rPr>
          <w:rFonts w:ascii="Trebuchet MS" w:eastAsia="Calibri" w:hAnsi="Trebuchet MS" w:cs="Mangal"/>
          <w:b/>
          <w:sz w:val="20"/>
          <w:szCs w:val="20"/>
        </w:rPr>
        <w:t xml:space="preserve"> perioada de implementare 2014-2023</w:t>
      </w:r>
      <w:r w:rsidR="000C5250" w:rsidRPr="00E14338">
        <w:rPr>
          <w:rFonts w:ascii="Trebuchet MS" w:eastAsia="Calibri" w:hAnsi="Trebuchet MS" w:cs="Mangal"/>
          <w:sz w:val="20"/>
          <w:szCs w:val="20"/>
        </w:rPr>
        <w:t xml:space="preserve">. Bugetul nealocat pe care </w:t>
      </w:r>
      <w:r w:rsidR="00BF14D9">
        <w:rPr>
          <w:rFonts w:ascii="Trebuchet MS" w:eastAsia="Calibri" w:hAnsi="Trebuchet MS" w:cs="Mangal"/>
          <w:sz w:val="20"/>
          <w:szCs w:val="20"/>
        </w:rPr>
        <w:t xml:space="preserve">o </w:t>
      </w:r>
      <w:r w:rsidR="00BF14D9" w:rsidRPr="00BF14D9">
        <w:rPr>
          <w:rFonts w:ascii="Trebuchet MS" w:eastAsia="Calibri" w:hAnsi="Trebuchet MS" w:cs="Mangal"/>
          <w:sz w:val="20"/>
          <w:szCs w:val="20"/>
        </w:rPr>
        <w:t>unit</w:t>
      </w:r>
      <w:r w:rsidR="00BF14D9">
        <w:rPr>
          <w:rFonts w:ascii="Trebuchet MS" w:eastAsia="Calibri" w:hAnsi="Trebuchet MS" w:cs="Mangal"/>
          <w:sz w:val="20"/>
          <w:szCs w:val="20"/>
        </w:rPr>
        <w:t>ate administrativ - teritorială</w:t>
      </w:r>
      <w:r w:rsidR="00BF14D9" w:rsidRPr="00BF14D9">
        <w:rPr>
          <w:rFonts w:ascii="Trebuchet MS" w:eastAsia="Calibri" w:hAnsi="Trebuchet MS" w:cs="Mangal"/>
          <w:sz w:val="20"/>
          <w:szCs w:val="20"/>
        </w:rPr>
        <w:t xml:space="preserve"> </w:t>
      </w:r>
      <w:r w:rsidR="000C5250" w:rsidRPr="00E14338">
        <w:rPr>
          <w:rFonts w:ascii="Trebuchet MS" w:eastAsia="Calibri" w:hAnsi="Trebuchet MS" w:cs="Mangal"/>
          <w:sz w:val="20"/>
          <w:szCs w:val="20"/>
        </w:rPr>
        <w:t xml:space="preserve">îl are la dispoziție poate fi folosit atât pentru finanțarea unor investiții de capital, cât și pentru alte cheltuieli. </w:t>
      </w:r>
      <w:r w:rsidR="00E14338">
        <w:rPr>
          <w:rFonts w:ascii="Trebuchet MS" w:eastAsia="Calibri" w:hAnsi="Trebuchet MS" w:cs="Mangal"/>
          <w:sz w:val="20"/>
          <w:szCs w:val="20"/>
        </w:rPr>
        <w:t xml:space="preserve">Având în vedere că </w:t>
      </w:r>
      <w:r w:rsidR="00E14338" w:rsidRPr="00E14338">
        <w:rPr>
          <w:rFonts w:ascii="Trebuchet MS" w:eastAsia="Calibri" w:hAnsi="Trebuchet MS" w:cs="Mangal"/>
          <w:sz w:val="20"/>
          <w:szCs w:val="20"/>
        </w:rPr>
        <w:t>investiți</w:t>
      </w:r>
      <w:r w:rsidR="00E14338">
        <w:rPr>
          <w:rFonts w:ascii="Trebuchet MS" w:eastAsia="Calibri" w:hAnsi="Trebuchet MS" w:cs="Mangal"/>
          <w:sz w:val="20"/>
          <w:szCs w:val="20"/>
        </w:rPr>
        <w:t>i</w:t>
      </w:r>
      <w:r w:rsidR="00E14338" w:rsidRPr="00E14338">
        <w:rPr>
          <w:rFonts w:ascii="Trebuchet MS" w:eastAsia="Calibri" w:hAnsi="Trebuchet MS" w:cs="Mangal"/>
          <w:sz w:val="20"/>
          <w:szCs w:val="20"/>
        </w:rPr>
        <w:t>l</w:t>
      </w:r>
      <w:r w:rsidR="00E14338">
        <w:rPr>
          <w:rFonts w:ascii="Trebuchet MS" w:eastAsia="Calibri" w:hAnsi="Trebuchet MS" w:cs="Mangal"/>
          <w:sz w:val="20"/>
          <w:szCs w:val="20"/>
        </w:rPr>
        <w:t xml:space="preserve">e </w:t>
      </w:r>
      <w:r w:rsidR="00E14338" w:rsidRPr="00E14338">
        <w:rPr>
          <w:rFonts w:ascii="Trebuchet MS" w:eastAsia="Calibri" w:hAnsi="Trebuchet MS" w:cs="Mangal"/>
          <w:sz w:val="20"/>
          <w:szCs w:val="20"/>
        </w:rPr>
        <w:t>de capital presupun și cheltuieli ulter</w:t>
      </w:r>
      <w:r w:rsidR="00E14338">
        <w:rPr>
          <w:rFonts w:ascii="Trebuchet MS" w:eastAsia="Calibri" w:hAnsi="Trebuchet MS" w:cs="Mangal"/>
          <w:sz w:val="20"/>
          <w:szCs w:val="20"/>
        </w:rPr>
        <w:t xml:space="preserve">ioare de operare și mentenanță, </w:t>
      </w:r>
      <w:r w:rsidR="00E14338" w:rsidRPr="00E14338">
        <w:rPr>
          <w:rFonts w:ascii="Trebuchet MS" w:eastAsia="Calibri" w:hAnsi="Trebuchet MS" w:cs="Mangal"/>
          <w:sz w:val="20"/>
          <w:szCs w:val="20"/>
        </w:rPr>
        <w:t>cu cât se va aloca un buget mai mare pentru investiții de capital, cu atât vor fi mai mari cheltuielile de operare și mentenanță care vor fi acoperite d</w:t>
      </w:r>
      <w:r w:rsidR="00E14338">
        <w:rPr>
          <w:rFonts w:ascii="Trebuchet MS" w:eastAsia="Calibri" w:hAnsi="Trebuchet MS" w:cs="Mangal"/>
          <w:sz w:val="20"/>
          <w:szCs w:val="20"/>
        </w:rPr>
        <w:t>in bugetele nealocate viitoare</w:t>
      </w:r>
      <w:r w:rsidR="00D540B2">
        <w:rPr>
          <w:rFonts w:ascii="Trebuchet MS" w:eastAsia="Calibri" w:hAnsi="Trebuchet MS" w:cs="Mangal"/>
          <w:sz w:val="20"/>
          <w:szCs w:val="20"/>
        </w:rPr>
        <w:t>.</w:t>
      </w:r>
      <w:r w:rsidR="00E14338">
        <w:rPr>
          <w:rFonts w:ascii="Trebuchet MS" w:eastAsia="Calibri" w:hAnsi="Trebuchet MS" w:cs="Mangal"/>
          <w:sz w:val="20"/>
          <w:szCs w:val="20"/>
        </w:rPr>
        <w:t xml:space="preserve"> </w:t>
      </w:r>
    </w:p>
    <w:p w:rsidR="00BF14D9" w:rsidRDefault="00BF14D9" w:rsidP="00BF14D9">
      <w:pPr>
        <w:spacing w:after="0" w:line="240" w:lineRule="auto"/>
        <w:contextualSpacing/>
        <w:jc w:val="both"/>
        <w:rPr>
          <w:rFonts w:ascii="Trebuchet MS" w:eastAsia="Calibri" w:hAnsi="Trebuchet MS" w:cs="Mangal"/>
          <w:sz w:val="20"/>
          <w:szCs w:val="20"/>
        </w:rPr>
      </w:pPr>
    </w:p>
    <w:p w:rsidR="00E14338" w:rsidRDefault="00BF14D9" w:rsidP="00BF14D9">
      <w:pPr>
        <w:spacing w:after="0" w:line="240" w:lineRule="auto"/>
        <w:contextualSpacing/>
        <w:jc w:val="both"/>
        <w:rPr>
          <w:rFonts w:ascii="Trebuchet MS" w:eastAsia="Calibri" w:hAnsi="Trebuchet MS" w:cs="Mangal"/>
          <w:sz w:val="20"/>
          <w:szCs w:val="20"/>
        </w:rPr>
      </w:pPr>
      <w:r>
        <w:rPr>
          <w:rFonts w:ascii="Trebuchet MS" w:eastAsia="Calibri" w:hAnsi="Trebuchet MS" w:cs="Mangal"/>
          <w:sz w:val="20"/>
          <w:szCs w:val="20"/>
        </w:rPr>
        <w:t xml:space="preserve">Pentru </w:t>
      </w:r>
      <w:r w:rsidR="00D540B2">
        <w:rPr>
          <w:rFonts w:ascii="Trebuchet MS" w:eastAsia="Calibri" w:hAnsi="Trebuchet MS" w:cs="Mangal"/>
          <w:sz w:val="20"/>
          <w:szCs w:val="20"/>
        </w:rPr>
        <w:t xml:space="preserve">stabilirea bugetului operațional </w:t>
      </w:r>
      <w:r w:rsidR="00E14338">
        <w:rPr>
          <w:rFonts w:ascii="Trebuchet MS" w:eastAsia="Calibri" w:hAnsi="Trebuchet MS" w:cs="Mangal"/>
          <w:sz w:val="20"/>
          <w:szCs w:val="20"/>
        </w:rPr>
        <w:t xml:space="preserve">s-a propus </w:t>
      </w:r>
      <w:r w:rsidR="00E14338" w:rsidRPr="00E14338">
        <w:rPr>
          <w:rFonts w:ascii="Trebuchet MS" w:eastAsia="Calibri" w:hAnsi="Trebuchet MS" w:cs="Mangal"/>
          <w:sz w:val="20"/>
          <w:szCs w:val="20"/>
        </w:rPr>
        <w:t xml:space="preserve">o </w:t>
      </w:r>
      <w:r w:rsidR="000C5250" w:rsidRPr="00E14338">
        <w:rPr>
          <w:rFonts w:ascii="Trebuchet MS" w:eastAsia="Calibri" w:hAnsi="Trebuchet MS" w:cs="Mangal"/>
          <w:sz w:val="20"/>
          <w:szCs w:val="20"/>
        </w:rPr>
        <w:t xml:space="preserve">pondere prudentă de 30% din bugetul </w:t>
      </w:r>
      <w:r w:rsidR="00911A77">
        <w:rPr>
          <w:rFonts w:ascii="Trebuchet MS" w:eastAsia="Calibri" w:hAnsi="Trebuchet MS" w:cs="Mangal"/>
          <w:sz w:val="20"/>
          <w:szCs w:val="20"/>
        </w:rPr>
        <w:t>total</w:t>
      </w:r>
      <w:r w:rsidR="00911A77" w:rsidRPr="00E14338">
        <w:rPr>
          <w:rFonts w:ascii="Trebuchet MS" w:eastAsia="Calibri" w:hAnsi="Trebuchet MS" w:cs="Mangal"/>
          <w:sz w:val="20"/>
          <w:szCs w:val="20"/>
        </w:rPr>
        <w:t xml:space="preserve"> </w:t>
      </w:r>
      <w:r w:rsidR="000C5250" w:rsidRPr="00E14338">
        <w:rPr>
          <w:rFonts w:ascii="Trebuchet MS" w:eastAsia="Calibri" w:hAnsi="Trebuchet MS" w:cs="Mangal"/>
          <w:sz w:val="20"/>
          <w:szCs w:val="20"/>
        </w:rPr>
        <w:t>nealocat</w:t>
      </w:r>
      <w:r w:rsidR="00911A77">
        <w:rPr>
          <w:rFonts w:ascii="Trebuchet MS" w:eastAsia="Calibri" w:hAnsi="Trebuchet MS" w:cs="Mangal"/>
          <w:sz w:val="20"/>
          <w:szCs w:val="20"/>
        </w:rPr>
        <w:t xml:space="preserve"> al perioadei 2014-2023</w:t>
      </w:r>
      <w:r w:rsidR="000C5250" w:rsidRPr="00E14338">
        <w:rPr>
          <w:rFonts w:ascii="Trebuchet MS" w:eastAsia="Calibri" w:hAnsi="Trebuchet MS" w:cs="Mangal"/>
          <w:sz w:val="20"/>
          <w:szCs w:val="20"/>
        </w:rPr>
        <w:t>.</w:t>
      </w:r>
    </w:p>
    <w:p w:rsidR="00BF14D9" w:rsidRDefault="00BF14D9" w:rsidP="00BF14D9">
      <w:pPr>
        <w:spacing w:after="0" w:line="240" w:lineRule="auto"/>
        <w:contextualSpacing/>
        <w:jc w:val="both"/>
        <w:rPr>
          <w:rFonts w:ascii="Trebuchet MS" w:eastAsia="Calibri" w:hAnsi="Trebuchet MS" w:cs="Mangal"/>
          <w:sz w:val="20"/>
          <w:szCs w:val="20"/>
        </w:rPr>
      </w:pPr>
    </w:p>
    <w:p w:rsidR="000C5250" w:rsidRPr="004C342E" w:rsidRDefault="00BF14D9" w:rsidP="00BF14D9">
      <w:pPr>
        <w:spacing w:after="0" w:line="240" w:lineRule="auto"/>
        <w:contextualSpacing/>
        <w:jc w:val="both"/>
        <w:rPr>
          <w:rFonts w:ascii="Trebuchet MS" w:eastAsia="Calibri" w:hAnsi="Trebuchet MS" w:cs="Mangal"/>
          <w:sz w:val="20"/>
          <w:szCs w:val="20"/>
        </w:rPr>
      </w:pPr>
      <w:r w:rsidRPr="004C342E">
        <w:rPr>
          <w:rFonts w:ascii="Trebuchet MS" w:eastAsia="Calibri" w:hAnsi="Trebuchet MS" w:cs="Mangal"/>
          <w:sz w:val="20"/>
          <w:szCs w:val="20"/>
        </w:rPr>
        <w:t xml:space="preserve">Documentul Justificativ pentru finanțare din </w:t>
      </w:r>
      <w:r w:rsidR="00FC2330" w:rsidRPr="004C342E">
        <w:rPr>
          <w:rFonts w:ascii="Trebuchet MS" w:eastAsia="Calibri" w:hAnsi="Trebuchet MS" w:cs="Mangal"/>
          <w:sz w:val="20"/>
          <w:szCs w:val="20"/>
        </w:rPr>
        <w:t xml:space="preserve">fonduri </w:t>
      </w:r>
      <w:r w:rsidRPr="004C342E">
        <w:rPr>
          <w:rFonts w:ascii="Trebuchet MS" w:eastAsia="Calibri" w:hAnsi="Trebuchet MS" w:cs="Mangal"/>
          <w:sz w:val="20"/>
          <w:szCs w:val="20"/>
        </w:rPr>
        <w:t>ESI, care va fi elaborat de fiecare mun</w:t>
      </w:r>
      <w:r w:rsidR="004C342E" w:rsidRPr="004C342E">
        <w:rPr>
          <w:rFonts w:ascii="Trebuchet MS" w:eastAsia="Calibri" w:hAnsi="Trebuchet MS" w:cs="Mangal"/>
          <w:sz w:val="20"/>
          <w:szCs w:val="20"/>
        </w:rPr>
        <w:t>i</w:t>
      </w:r>
      <w:r w:rsidRPr="004C342E">
        <w:rPr>
          <w:rFonts w:ascii="Trebuchet MS" w:eastAsia="Calibri" w:hAnsi="Trebuchet MS" w:cs="Mangal"/>
          <w:sz w:val="20"/>
          <w:szCs w:val="20"/>
        </w:rPr>
        <w:t>cipiu  reședință de județ, va  include o listă de proiecte prioritare pentru perioada de implementare 2014-</w:t>
      </w:r>
      <w:r w:rsidRPr="004C342E">
        <w:rPr>
          <w:rFonts w:ascii="Trebuchet MS" w:eastAsia="Calibri" w:hAnsi="Trebuchet MS" w:cs="Mangal"/>
          <w:sz w:val="20"/>
          <w:szCs w:val="20"/>
        </w:rPr>
        <w:lastRenderedPageBreak/>
        <w:t>2023 a c</w:t>
      </w:r>
      <w:r w:rsidR="00FC2330" w:rsidRPr="004C342E">
        <w:rPr>
          <w:rFonts w:ascii="Trebuchet MS" w:eastAsia="Calibri" w:hAnsi="Trebuchet MS" w:cs="Mangal"/>
          <w:sz w:val="20"/>
          <w:szCs w:val="20"/>
        </w:rPr>
        <w:t>ă</w:t>
      </w:r>
      <w:r w:rsidRPr="004C342E">
        <w:rPr>
          <w:rFonts w:ascii="Trebuchet MS" w:eastAsia="Calibri" w:hAnsi="Trebuchet MS" w:cs="Mangal"/>
          <w:sz w:val="20"/>
          <w:szCs w:val="20"/>
        </w:rPr>
        <w:t xml:space="preserve">ror valoare </w:t>
      </w:r>
      <w:r w:rsidR="004C342E" w:rsidRPr="004C342E">
        <w:rPr>
          <w:rFonts w:ascii="Trebuchet MS" w:eastAsia="Calibri" w:hAnsi="Trebuchet MS" w:cs="Mangal"/>
          <w:sz w:val="20"/>
          <w:szCs w:val="20"/>
        </w:rPr>
        <w:t xml:space="preserve">totală </w:t>
      </w:r>
      <w:r w:rsidR="00C9225D" w:rsidRPr="004C342E">
        <w:rPr>
          <w:rFonts w:ascii="Trebuchet MS" w:eastAsia="Calibri" w:hAnsi="Trebuchet MS" w:cs="Mangal"/>
          <w:sz w:val="20"/>
          <w:szCs w:val="20"/>
        </w:rPr>
        <w:t xml:space="preserve">(contribuția </w:t>
      </w:r>
      <w:r w:rsidR="004C5FF6" w:rsidRPr="004C342E">
        <w:rPr>
          <w:rFonts w:ascii="Trebuchet MS" w:eastAsia="Calibri" w:hAnsi="Trebuchet MS" w:cs="Mangal"/>
          <w:sz w:val="20"/>
          <w:szCs w:val="20"/>
        </w:rPr>
        <w:t xml:space="preserve">proprie al UAT-ului </w:t>
      </w:r>
      <w:r w:rsidR="00C9225D" w:rsidRPr="004C342E">
        <w:rPr>
          <w:rFonts w:ascii="Trebuchet MS" w:eastAsia="Calibri" w:hAnsi="Trebuchet MS" w:cs="Mangal"/>
          <w:sz w:val="20"/>
          <w:szCs w:val="20"/>
        </w:rPr>
        <w:t xml:space="preserve">la cheltuielile eligibile și neeligibile, inclusiv </w:t>
      </w:r>
      <w:r w:rsidRPr="004C342E">
        <w:rPr>
          <w:rFonts w:ascii="Trebuchet MS" w:eastAsia="Calibri" w:hAnsi="Trebuchet MS" w:cs="Mangal"/>
          <w:sz w:val="20"/>
          <w:szCs w:val="20"/>
        </w:rPr>
        <w:t>cheltuiel</w:t>
      </w:r>
      <w:r w:rsidR="00C9225D" w:rsidRPr="004C342E">
        <w:rPr>
          <w:rFonts w:ascii="Trebuchet MS" w:eastAsia="Calibri" w:hAnsi="Trebuchet MS" w:cs="Mangal"/>
          <w:sz w:val="20"/>
          <w:szCs w:val="20"/>
        </w:rPr>
        <w:t xml:space="preserve">ile </w:t>
      </w:r>
      <w:r w:rsidRPr="004C342E">
        <w:rPr>
          <w:rFonts w:ascii="Trebuchet MS" w:eastAsia="Calibri" w:hAnsi="Trebuchet MS" w:cs="Mangal"/>
          <w:sz w:val="20"/>
          <w:szCs w:val="20"/>
        </w:rPr>
        <w:t>totale de operare si mentenanță</w:t>
      </w:r>
      <w:r w:rsidR="004C342E" w:rsidRPr="004C342E">
        <w:rPr>
          <w:rFonts w:ascii="Trebuchet MS" w:eastAsia="Calibri" w:hAnsi="Trebuchet MS" w:cs="Mangal"/>
          <w:sz w:val="20"/>
          <w:szCs w:val="20"/>
        </w:rPr>
        <w:t xml:space="preserve">) să nu depășească 110% din </w:t>
      </w:r>
      <w:r w:rsidR="004C342E" w:rsidRPr="004C342E">
        <w:rPr>
          <w:rFonts w:ascii="Trebuchet MS" w:hAnsi="Trebuchet MS"/>
          <w:sz w:val="20"/>
          <w:szCs w:val="20"/>
          <w:lang w:eastAsia="ro-RO"/>
        </w:rPr>
        <w:t>din bugetul operațional pentru perioada 2014-2023</w:t>
      </w:r>
      <w:r w:rsidRPr="004C342E">
        <w:rPr>
          <w:rFonts w:ascii="Trebuchet MS" w:eastAsia="Times New Roman" w:hAnsi="Trebuchet MS" w:cs="Times New Roman"/>
          <w:sz w:val="20"/>
          <w:szCs w:val="20"/>
        </w:rPr>
        <w:t>.</w:t>
      </w:r>
    </w:p>
    <w:p w:rsidR="00BF14D9" w:rsidRDefault="00BF14D9" w:rsidP="00BF14D9">
      <w:pPr>
        <w:spacing w:after="0" w:line="240" w:lineRule="auto"/>
        <w:contextualSpacing/>
        <w:jc w:val="both"/>
        <w:rPr>
          <w:rFonts w:ascii="Trebuchet MS" w:eastAsia="Calibri" w:hAnsi="Trebuchet MS" w:cs="Mangal"/>
          <w:sz w:val="20"/>
          <w:szCs w:val="20"/>
        </w:rPr>
      </w:pPr>
    </w:p>
    <w:p w:rsidR="000C5250" w:rsidRDefault="00911A77" w:rsidP="00BF14D9">
      <w:pPr>
        <w:spacing w:after="0" w:line="240" w:lineRule="auto"/>
        <w:contextualSpacing/>
        <w:jc w:val="both"/>
        <w:rPr>
          <w:rFonts w:ascii="Trebuchet MS" w:eastAsia="Calibri" w:hAnsi="Trebuchet MS" w:cs="Mangal"/>
          <w:sz w:val="20"/>
          <w:szCs w:val="20"/>
        </w:rPr>
      </w:pPr>
      <w:r>
        <w:rPr>
          <w:rFonts w:ascii="Trebuchet MS" w:eastAsia="Calibri" w:hAnsi="Trebuchet MS" w:cs="Mangal"/>
          <w:sz w:val="20"/>
          <w:szCs w:val="20"/>
        </w:rPr>
        <w:t>În tabelul alăturat sunt evidențiate bugetele nealocate anuale 2009-2014, media</w:t>
      </w:r>
      <w:r w:rsidR="00C35C71">
        <w:rPr>
          <w:rFonts w:ascii="Trebuchet MS" w:eastAsia="Calibri" w:hAnsi="Trebuchet MS" w:cs="Mangal"/>
          <w:sz w:val="20"/>
          <w:szCs w:val="20"/>
        </w:rPr>
        <w:t xml:space="preserve"> acestei</w:t>
      </w:r>
      <w:r>
        <w:rPr>
          <w:rFonts w:ascii="Trebuchet MS" w:eastAsia="Calibri" w:hAnsi="Trebuchet MS" w:cs="Mangal"/>
          <w:sz w:val="20"/>
          <w:szCs w:val="20"/>
        </w:rPr>
        <w:t xml:space="preserve"> perioade, estimarea bugetului total nealocat</w:t>
      </w:r>
      <w:r w:rsidR="00C35C71">
        <w:rPr>
          <w:rFonts w:ascii="Trebuchet MS" w:eastAsia="Calibri" w:hAnsi="Trebuchet MS" w:cs="Mangal"/>
          <w:sz w:val="20"/>
          <w:szCs w:val="20"/>
        </w:rPr>
        <w:t xml:space="preserve"> pentru 2014-2023</w:t>
      </w:r>
      <w:r>
        <w:rPr>
          <w:rFonts w:ascii="Trebuchet MS" w:eastAsia="Calibri" w:hAnsi="Trebuchet MS" w:cs="Mangal"/>
          <w:sz w:val="20"/>
          <w:szCs w:val="20"/>
        </w:rPr>
        <w:t>, cât și valoarea bugetului operațional propus</w:t>
      </w:r>
      <w:r w:rsidR="00C35C71">
        <w:rPr>
          <w:rFonts w:ascii="Trebuchet MS" w:eastAsia="Calibri" w:hAnsi="Trebuchet MS" w:cs="Mangal"/>
          <w:sz w:val="20"/>
          <w:szCs w:val="20"/>
        </w:rPr>
        <w:t xml:space="preserve">, respectiv limita maximă admisă </w:t>
      </w:r>
      <w:r>
        <w:rPr>
          <w:rFonts w:ascii="Trebuchet MS" w:eastAsia="Calibri" w:hAnsi="Trebuchet MS" w:cs="Mangal"/>
          <w:sz w:val="20"/>
          <w:szCs w:val="20"/>
        </w:rPr>
        <w:t>pentru</w:t>
      </w:r>
      <w:r w:rsidR="00C35C71" w:rsidRPr="00C35C71">
        <w:t xml:space="preserve"> </w:t>
      </w:r>
      <w:r w:rsidR="00C35C71" w:rsidRPr="00C35C71">
        <w:rPr>
          <w:rFonts w:ascii="Trebuchet MS" w:eastAsia="Calibri" w:hAnsi="Trebuchet MS" w:cs="Mangal"/>
          <w:sz w:val="20"/>
          <w:szCs w:val="20"/>
        </w:rPr>
        <w:t>prioritizarea proiectelor</w:t>
      </w:r>
      <w:r>
        <w:rPr>
          <w:rFonts w:ascii="Trebuchet MS" w:eastAsia="Calibri" w:hAnsi="Trebuchet MS" w:cs="Mangal"/>
          <w:sz w:val="20"/>
          <w:szCs w:val="20"/>
        </w:rPr>
        <w:t xml:space="preserve"> </w:t>
      </w:r>
      <w:r w:rsidR="00C35C71">
        <w:rPr>
          <w:rFonts w:ascii="Trebuchet MS" w:eastAsia="Calibri" w:hAnsi="Trebuchet MS" w:cs="Mangal"/>
          <w:sz w:val="20"/>
          <w:szCs w:val="20"/>
        </w:rPr>
        <w:t>propuse de</w:t>
      </w:r>
      <w:r>
        <w:rPr>
          <w:rFonts w:ascii="Trebuchet MS" w:eastAsia="Calibri" w:hAnsi="Trebuchet MS" w:cs="Mangal"/>
          <w:sz w:val="20"/>
          <w:szCs w:val="20"/>
        </w:rPr>
        <w:t xml:space="preserve"> </w:t>
      </w:r>
      <w:r w:rsidR="00FC2330">
        <w:rPr>
          <w:rFonts w:ascii="Trebuchet MS" w:eastAsia="Calibri" w:hAnsi="Trebuchet MS" w:cs="Mangal"/>
          <w:sz w:val="20"/>
          <w:szCs w:val="20"/>
        </w:rPr>
        <w:t xml:space="preserve">către </w:t>
      </w:r>
      <w:r>
        <w:rPr>
          <w:rFonts w:ascii="Trebuchet MS" w:eastAsia="Calibri" w:hAnsi="Trebuchet MS" w:cs="Mangal"/>
          <w:sz w:val="20"/>
          <w:szCs w:val="20"/>
        </w:rPr>
        <w:t>cele 39 municipii reședință de județ.</w:t>
      </w:r>
    </w:p>
    <w:p w:rsidR="00911A77" w:rsidRPr="000C5250" w:rsidRDefault="00911A77" w:rsidP="00BF14D9">
      <w:pPr>
        <w:spacing w:after="0" w:line="240" w:lineRule="auto"/>
        <w:contextualSpacing/>
        <w:jc w:val="both"/>
        <w:rPr>
          <w:rFonts w:ascii="Trebuchet MS" w:eastAsia="Calibri" w:hAnsi="Trebuchet MS" w:cs="Mangal"/>
          <w:sz w:val="20"/>
          <w:szCs w:val="20"/>
        </w:rPr>
      </w:pPr>
    </w:p>
    <w:p w:rsidR="001C0FAB" w:rsidRDefault="001C0FAB">
      <w:pPr>
        <w:rPr>
          <w:rFonts w:ascii="Trebuchet MS" w:eastAsia="Times New Roman" w:hAnsi="Trebuchet MS" w:cs="Times New Roman"/>
          <w:b/>
          <w:bCs/>
          <w:color w:val="000000"/>
          <w:sz w:val="20"/>
          <w:szCs w:val="24"/>
          <w:lang w:eastAsia="ro-RO"/>
        </w:rPr>
      </w:pPr>
      <w:r>
        <w:rPr>
          <w:rFonts w:ascii="Trebuchet MS" w:eastAsia="Times New Roman" w:hAnsi="Trebuchet MS" w:cs="Times New Roman"/>
          <w:b/>
          <w:bCs/>
          <w:color w:val="000000"/>
          <w:sz w:val="20"/>
          <w:szCs w:val="24"/>
          <w:lang w:eastAsia="ro-RO"/>
        </w:rPr>
        <w:br w:type="page"/>
      </w:r>
    </w:p>
    <w:p w:rsidR="00112E05" w:rsidRPr="00112E05" w:rsidRDefault="00112E05" w:rsidP="00112E05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20"/>
          <w:szCs w:val="24"/>
          <w:lang w:eastAsia="ro-RO"/>
        </w:rPr>
      </w:pPr>
      <w:r w:rsidRPr="00112E05">
        <w:rPr>
          <w:rFonts w:ascii="Trebuchet MS" w:eastAsia="Times New Roman" w:hAnsi="Trebuchet MS" w:cs="Times New Roman"/>
          <w:b/>
          <w:bCs/>
          <w:color w:val="000000"/>
          <w:sz w:val="20"/>
          <w:szCs w:val="24"/>
          <w:lang w:eastAsia="ro-RO"/>
        </w:rPr>
        <w:lastRenderedPageBreak/>
        <w:t>Calcul buget operațional municipii reședință de județ pentru perioada de implementare 2014-2023</w:t>
      </w:r>
    </w:p>
    <w:p w:rsidR="000C5250" w:rsidRPr="00112E05" w:rsidRDefault="00112E05" w:rsidP="00112E05">
      <w:pPr>
        <w:keepNext/>
        <w:spacing w:after="0" w:line="240" w:lineRule="auto"/>
        <w:jc w:val="right"/>
        <w:rPr>
          <w:rFonts w:ascii="Trebuchet MS" w:eastAsia="Times New Roman" w:hAnsi="Trebuchet MS" w:cs="Times New Roman"/>
          <w:bCs/>
          <w:color w:val="000000"/>
          <w:sz w:val="18"/>
          <w:szCs w:val="24"/>
          <w:lang w:eastAsia="ro-RO"/>
        </w:rPr>
      </w:pPr>
      <w:r w:rsidRPr="00112E05">
        <w:rPr>
          <w:rFonts w:ascii="Trebuchet MS" w:eastAsia="Times New Roman" w:hAnsi="Trebuchet MS" w:cs="Times New Roman"/>
          <w:bCs/>
          <w:color w:val="000000"/>
          <w:sz w:val="18"/>
          <w:szCs w:val="24"/>
          <w:lang w:eastAsia="ro-RO"/>
        </w:rPr>
        <w:t>Milioane Euro</w:t>
      </w:r>
    </w:p>
    <w:p w:rsidR="009575A1" w:rsidRPr="009575A1" w:rsidRDefault="00112E05" w:rsidP="009575A1">
      <w:pPr>
        <w:spacing w:before="120" w:after="120" w:line="240" w:lineRule="auto"/>
        <w:jc w:val="both"/>
        <w:rPr>
          <w:rFonts w:ascii="Trebuchet MS" w:eastAsia="Times New Roman" w:hAnsi="Trebuchet MS" w:cs="Times New Roman"/>
          <w:sz w:val="20"/>
          <w:szCs w:val="24"/>
        </w:rPr>
      </w:pPr>
      <w:r w:rsidRPr="00112E05">
        <w:rPr>
          <w:noProof/>
          <w:lang w:eastAsia="ro-RO"/>
        </w:rPr>
        <w:drawing>
          <wp:inline distT="0" distB="0" distL="0" distR="0" wp14:anchorId="28A5B308" wp14:editId="77D2159E">
            <wp:extent cx="5760720" cy="688618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86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75A1" w:rsidRPr="009575A1" w:rsidSect="000E2C5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E6C" w:rsidRDefault="00EF0E6C" w:rsidP="003A70FA">
      <w:pPr>
        <w:spacing w:after="0" w:line="240" w:lineRule="auto"/>
      </w:pPr>
      <w:r>
        <w:separator/>
      </w:r>
    </w:p>
  </w:endnote>
  <w:endnote w:type="continuationSeparator" w:id="0">
    <w:p w:rsidR="00EF0E6C" w:rsidRDefault="00EF0E6C" w:rsidP="003A7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125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60BC" w:rsidRDefault="001360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35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60BC" w:rsidRDefault="001360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E6C" w:rsidRDefault="00EF0E6C" w:rsidP="003A70FA">
      <w:pPr>
        <w:spacing w:after="0" w:line="240" w:lineRule="auto"/>
      </w:pPr>
      <w:r>
        <w:separator/>
      </w:r>
    </w:p>
  </w:footnote>
  <w:footnote w:type="continuationSeparator" w:id="0">
    <w:p w:rsidR="00EF0E6C" w:rsidRDefault="00EF0E6C" w:rsidP="003A70FA">
      <w:pPr>
        <w:spacing w:after="0" w:line="240" w:lineRule="auto"/>
      </w:pPr>
      <w:r>
        <w:continuationSeparator/>
      </w:r>
    </w:p>
  </w:footnote>
  <w:footnote w:id="1">
    <w:p w:rsidR="003A22A6" w:rsidRPr="001C0FAB" w:rsidRDefault="003A22A6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>
        <w:t xml:space="preserve"> </w:t>
      </w:r>
      <w:r w:rsidRPr="003A22A6">
        <w:t xml:space="preserve">Propunere metodologie conform studiului </w:t>
      </w:r>
      <w:r w:rsidRPr="003A22A6">
        <w:rPr>
          <w:i/>
        </w:rPr>
        <w:t>Cadrul metodologic pentru implementarea eficientă a activităților de dezvoltare urbană durabilă</w:t>
      </w:r>
      <w:r w:rsidRPr="003A22A6">
        <w:t xml:space="preserve"> </w:t>
      </w:r>
      <w:r>
        <w:t>(Ba</w:t>
      </w:r>
      <w:r w:rsidRPr="003A22A6">
        <w:t>nc</w:t>
      </w:r>
      <w:r>
        <w:t xml:space="preserve">a </w:t>
      </w:r>
      <w:r w:rsidRPr="003A22A6">
        <w:t>Mondial</w:t>
      </w:r>
      <w:r w:rsidR="0075364C">
        <w:t>ă</w:t>
      </w:r>
      <w:r w:rsidRPr="003A22A6"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25" w:type="dxa"/>
      <w:tblInd w:w="108" w:type="dxa"/>
      <w:tblBorders>
        <w:insideH w:val="single" w:sz="4" w:space="0" w:color="808080"/>
      </w:tblBorders>
      <w:tblLook w:val="0000" w:firstRow="0" w:lastRow="0" w:firstColumn="0" w:lastColumn="0" w:noHBand="0" w:noVBand="0"/>
    </w:tblPr>
    <w:tblGrid>
      <w:gridCol w:w="7736"/>
      <w:gridCol w:w="1289"/>
    </w:tblGrid>
    <w:tr w:rsidR="001360BC" w:rsidRPr="00E943CF" w:rsidTr="00255761">
      <w:trPr>
        <w:trHeight w:val="146"/>
      </w:trPr>
      <w:tc>
        <w:tcPr>
          <w:tcW w:w="7736" w:type="dxa"/>
        </w:tcPr>
        <w:p w:rsidR="001360BC" w:rsidRPr="00E943CF" w:rsidRDefault="001360BC" w:rsidP="003A70FA">
          <w:pPr>
            <w:spacing w:after="0" w:line="240" w:lineRule="auto"/>
            <w:rPr>
              <w:rFonts w:ascii="Trebuchet MS" w:eastAsia="Times New Roman" w:hAnsi="Trebuchet MS" w:cs="Times New Roman"/>
              <w:b/>
              <w:color w:val="808080"/>
              <w:sz w:val="14"/>
              <w:szCs w:val="24"/>
            </w:rPr>
          </w:pPr>
          <w:r w:rsidRPr="00E943CF">
            <w:rPr>
              <w:rFonts w:ascii="Trebuchet MS" w:eastAsia="Times New Roman" w:hAnsi="Trebuchet MS" w:cs="Times New Roman"/>
              <w:b/>
              <w:color w:val="808080"/>
              <w:sz w:val="14"/>
              <w:szCs w:val="24"/>
            </w:rPr>
            <w:t>Programul Operaţional Regional 2014-2020</w:t>
          </w:r>
        </w:p>
      </w:tc>
      <w:tc>
        <w:tcPr>
          <w:tcW w:w="1289" w:type="dxa"/>
        </w:tcPr>
        <w:p w:rsidR="001360BC" w:rsidRPr="00E943CF" w:rsidRDefault="001360BC" w:rsidP="00255761">
          <w:pPr>
            <w:tabs>
              <w:tab w:val="center" w:pos="522"/>
              <w:tab w:val="right" w:pos="1044"/>
            </w:tabs>
            <w:spacing w:after="0" w:line="240" w:lineRule="auto"/>
            <w:rPr>
              <w:rFonts w:ascii="Trebuchet MS" w:eastAsia="Times New Roman" w:hAnsi="Trebuchet MS" w:cs="Times New Roman"/>
              <w:b/>
              <w:color w:val="808080"/>
              <w:sz w:val="14"/>
              <w:szCs w:val="24"/>
            </w:rPr>
          </w:pPr>
        </w:p>
      </w:tc>
    </w:tr>
    <w:tr w:rsidR="001360BC" w:rsidRPr="00E943CF" w:rsidTr="00255761">
      <w:trPr>
        <w:cantSplit/>
        <w:trHeight w:val="348"/>
      </w:trPr>
      <w:tc>
        <w:tcPr>
          <w:tcW w:w="9025" w:type="dxa"/>
          <w:gridSpan w:val="2"/>
        </w:tcPr>
        <w:p w:rsidR="00FB03FA" w:rsidRPr="00FB03FA" w:rsidRDefault="00FB03FA" w:rsidP="00FB03FA">
          <w:pPr>
            <w:spacing w:after="0" w:line="240" w:lineRule="auto"/>
            <w:rPr>
              <w:rFonts w:ascii="Trebuchet MS" w:eastAsia="Times New Roman" w:hAnsi="Trebuchet MS" w:cs="Times New Roman"/>
              <w:b/>
              <w:sz w:val="16"/>
              <w:szCs w:val="24"/>
            </w:rPr>
          </w:pPr>
          <w:r w:rsidRPr="00FB03FA">
            <w:rPr>
              <w:rFonts w:ascii="Trebuchet MS" w:eastAsia="Times New Roman" w:hAnsi="Trebuchet MS" w:cs="Times New Roman"/>
              <w:b/>
              <w:bCs/>
              <w:color w:val="808080"/>
              <w:sz w:val="14"/>
              <w:szCs w:val="24"/>
            </w:rPr>
            <w:t>Document cadru de implementare a dezvoltării urbane durabile – Axa prioritară 4</w:t>
          </w:r>
          <w:r w:rsidRPr="00FB03FA">
            <w:rPr>
              <w:rFonts w:ascii="Trebuchet MS" w:eastAsia="Times New Roman" w:hAnsi="Trebuchet MS" w:cs="Times New Roman"/>
              <w:b/>
              <w:bCs/>
              <w:i/>
              <w:color w:val="808080"/>
              <w:sz w:val="14"/>
              <w:szCs w:val="24"/>
            </w:rPr>
            <w:t xml:space="preserve"> – Sprijinirea dezvoltării urbane durabile </w:t>
          </w:r>
        </w:p>
        <w:p w:rsidR="001360BC" w:rsidRPr="00E943CF" w:rsidRDefault="001360BC" w:rsidP="003A70FA">
          <w:pPr>
            <w:spacing w:after="0" w:line="240" w:lineRule="auto"/>
            <w:jc w:val="right"/>
            <w:rPr>
              <w:rFonts w:ascii="Trebuchet MS" w:eastAsia="Times New Roman" w:hAnsi="Trebuchet MS" w:cs="Times New Roman"/>
              <w:b/>
              <w:bCs/>
              <w:color w:val="808080"/>
              <w:sz w:val="14"/>
              <w:szCs w:val="24"/>
            </w:rPr>
          </w:pPr>
        </w:p>
      </w:tc>
    </w:tr>
  </w:tbl>
  <w:p w:rsidR="001360BC" w:rsidRDefault="001360BC" w:rsidP="00C16E3D">
    <w:pPr>
      <w:pStyle w:val="Header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1150"/>
    <w:multiLevelType w:val="hybridMultilevel"/>
    <w:tmpl w:val="1F7AE8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B49C4"/>
    <w:multiLevelType w:val="hybridMultilevel"/>
    <w:tmpl w:val="47EC7CA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>
    <w:nsid w:val="270D51B1"/>
    <w:multiLevelType w:val="hybridMultilevel"/>
    <w:tmpl w:val="845652F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D0301"/>
    <w:multiLevelType w:val="hybridMultilevel"/>
    <w:tmpl w:val="E4E01646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726FEB"/>
    <w:multiLevelType w:val="hybridMultilevel"/>
    <w:tmpl w:val="EBACBC9C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155ABA"/>
    <w:multiLevelType w:val="hybridMultilevel"/>
    <w:tmpl w:val="2C88C5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B79AC"/>
    <w:multiLevelType w:val="hybridMultilevel"/>
    <w:tmpl w:val="0B54DF44"/>
    <w:lvl w:ilvl="0" w:tplc="0418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3845B31"/>
    <w:multiLevelType w:val="hybridMultilevel"/>
    <w:tmpl w:val="F2962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2368F"/>
    <w:multiLevelType w:val="hybridMultilevel"/>
    <w:tmpl w:val="0E4AA8FE"/>
    <w:lvl w:ilvl="0" w:tplc="B636DCE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8000D">
      <w:start w:val="1"/>
      <w:numFmt w:val="bullet"/>
      <w:lvlText w:val=""/>
      <w:lvlJc w:val="left"/>
      <w:pPr>
        <w:ind w:left="4292" w:hanging="180"/>
      </w:pPr>
      <w:rPr>
        <w:rFonts w:ascii="Wingdings" w:hAnsi="Wingdings" w:hint="default"/>
      </w:r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903EF0"/>
    <w:multiLevelType w:val="hybridMultilevel"/>
    <w:tmpl w:val="5B6CBE8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3F729F"/>
    <w:multiLevelType w:val="hybridMultilevel"/>
    <w:tmpl w:val="6212ADC4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C403F9"/>
    <w:multiLevelType w:val="hybridMultilevel"/>
    <w:tmpl w:val="F2DCAB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F0F54"/>
    <w:multiLevelType w:val="hybridMultilevel"/>
    <w:tmpl w:val="C194063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046A13"/>
    <w:multiLevelType w:val="hybridMultilevel"/>
    <w:tmpl w:val="301E48E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F9233E0"/>
    <w:multiLevelType w:val="hybridMultilevel"/>
    <w:tmpl w:val="EFAE860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C817E1"/>
    <w:multiLevelType w:val="hybridMultilevel"/>
    <w:tmpl w:val="8D14B5E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15"/>
  </w:num>
  <w:num w:numId="4">
    <w:abstractNumId w:val="12"/>
  </w:num>
  <w:num w:numId="5">
    <w:abstractNumId w:val="14"/>
  </w:num>
  <w:num w:numId="6">
    <w:abstractNumId w:val="6"/>
  </w:num>
  <w:num w:numId="7">
    <w:abstractNumId w:val="2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"/>
  </w:num>
  <w:num w:numId="12">
    <w:abstractNumId w:val="4"/>
  </w:num>
  <w:num w:numId="13">
    <w:abstractNumId w:val="3"/>
  </w:num>
  <w:num w:numId="14">
    <w:abstractNumId w:val="11"/>
  </w:num>
  <w:num w:numId="15">
    <w:abstractNumId w:val="5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rana BEJUSCU">
    <w15:presenceInfo w15:providerId="AD" w15:userId="S-1-5-21-2784544311-199262477-2526794783-137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0FA"/>
    <w:rsid w:val="00015E16"/>
    <w:rsid w:val="00033BC6"/>
    <w:rsid w:val="0004509B"/>
    <w:rsid w:val="0006303F"/>
    <w:rsid w:val="00070ECE"/>
    <w:rsid w:val="00082DB1"/>
    <w:rsid w:val="00087947"/>
    <w:rsid w:val="000A42FE"/>
    <w:rsid w:val="000C51F2"/>
    <w:rsid w:val="000C5250"/>
    <w:rsid w:val="000E2C5C"/>
    <w:rsid w:val="000F4129"/>
    <w:rsid w:val="000F7594"/>
    <w:rsid w:val="00112BCE"/>
    <w:rsid w:val="00112E05"/>
    <w:rsid w:val="001360BC"/>
    <w:rsid w:val="001554B0"/>
    <w:rsid w:val="00192201"/>
    <w:rsid w:val="001B6117"/>
    <w:rsid w:val="001C009E"/>
    <w:rsid w:val="001C0FAB"/>
    <w:rsid w:val="001E2514"/>
    <w:rsid w:val="001F3244"/>
    <w:rsid w:val="001F5A22"/>
    <w:rsid w:val="002320E9"/>
    <w:rsid w:val="002422A8"/>
    <w:rsid w:val="00255761"/>
    <w:rsid w:val="0027243B"/>
    <w:rsid w:val="00273BB6"/>
    <w:rsid w:val="00283DE2"/>
    <w:rsid w:val="002844FB"/>
    <w:rsid w:val="00285421"/>
    <w:rsid w:val="0028548B"/>
    <w:rsid w:val="002E3AF5"/>
    <w:rsid w:val="002E4434"/>
    <w:rsid w:val="002E6D15"/>
    <w:rsid w:val="00317766"/>
    <w:rsid w:val="003260FB"/>
    <w:rsid w:val="003309E1"/>
    <w:rsid w:val="003316A0"/>
    <w:rsid w:val="00336807"/>
    <w:rsid w:val="003401D2"/>
    <w:rsid w:val="0036200E"/>
    <w:rsid w:val="00364B96"/>
    <w:rsid w:val="00395305"/>
    <w:rsid w:val="00396A99"/>
    <w:rsid w:val="003A150C"/>
    <w:rsid w:val="003A22A6"/>
    <w:rsid w:val="003A70FA"/>
    <w:rsid w:val="003B1A70"/>
    <w:rsid w:val="003D1B3C"/>
    <w:rsid w:val="003D1DB7"/>
    <w:rsid w:val="003E032E"/>
    <w:rsid w:val="003E6030"/>
    <w:rsid w:val="003F38A0"/>
    <w:rsid w:val="003F44B3"/>
    <w:rsid w:val="00407A5B"/>
    <w:rsid w:val="00410106"/>
    <w:rsid w:val="00423596"/>
    <w:rsid w:val="0042377B"/>
    <w:rsid w:val="00441EDA"/>
    <w:rsid w:val="0045280F"/>
    <w:rsid w:val="00456B24"/>
    <w:rsid w:val="004575AA"/>
    <w:rsid w:val="00461CC7"/>
    <w:rsid w:val="00462F9E"/>
    <w:rsid w:val="0046545A"/>
    <w:rsid w:val="0046618F"/>
    <w:rsid w:val="004815DB"/>
    <w:rsid w:val="00482294"/>
    <w:rsid w:val="00492068"/>
    <w:rsid w:val="004C342E"/>
    <w:rsid w:val="004C5FF6"/>
    <w:rsid w:val="004C6217"/>
    <w:rsid w:val="004D60F5"/>
    <w:rsid w:val="004E41DB"/>
    <w:rsid w:val="00507351"/>
    <w:rsid w:val="00525291"/>
    <w:rsid w:val="00531A34"/>
    <w:rsid w:val="00542841"/>
    <w:rsid w:val="00547DD9"/>
    <w:rsid w:val="00551ACE"/>
    <w:rsid w:val="00565F54"/>
    <w:rsid w:val="00582020"/>
    <w:rsid w:val="005D48D7"/>
    <w:rsid w:val="005D5DAD"/>
    <w:rsid w:val="005E6D5A"/>
    <w:rsid w:val="00601F9C"/>
    <w:rsid w:val="00605128"/>
    <w:rsid w:val="006163F1"/>
    <w:rsid w:val="006312E3"/>
    <w:rsid w:val="00633A91"/>
    <w:rsid w:val="00637093"/>
    <w:rsid w:val="00642E9A"/>
    <w:rsid w:val="00663290"/>
    <w:rsid w:val="006716A4"/>
    <w:rsid w:val="0068560C"/>
    <w:rsid w:val="00694A5C"/>
    <w:rsid w:val="006A3FE0"/>
    <w:rsid w:val="006A5A24"/>
    <w:rsid w:val="006B302F"/>
    <w:rsid w:val="006C40D7"/>
    <w:rsid w:val="006C6058"/>
    <w:rsid w:val="006F1C93"/>
    <w:rsid w:val="006F5F91"/>
    <w:rsid w:val="00706EE6"/>
    <w:rsid w:val="0071021C"/>
    <w:rsid w:val="00712B3F"/>
    <w:rsid w:val="0072783B"/>
    <w:rsid w:val="007419F0"/>
    <w:rsid w:val="00745DBC"/>
    <w:rsid w:val="00746696"/>
    <w:rsid w:val="0075364C"/>
    <w:rsid w:val="007554A7"/>
    <w:rsid w:val="0079185F"/>
    <w:rsid w:val="00792F70"/>
    <w:rsid w:val="00794908"/>
    <w:rsid w:val="007B016A"/>
    <w:rsid w:val="00804D14"/>
    <w:rsid w:val="00806312"/>
    <w:rsid w:val="00807242"/>
    <w:rsid w:val="0082199B"/>
    <w:rsid w:val="00822FE6"/>
    <w:rsid w:val="00825E47"/>
    <w:rsid w:val="008421D5"/>
    <w:rsid w:val="00842DD8"/>
    <w:rsid w:val="00842F10"/>
    <w:rsid w:val="00844278"/>
    <w:rsid w:val="008C62B4"/>
    <w:rsid w:val="008F105F"/>
    <w:rsid w:val="00911A77"/>
    <w:rsid w:val="00916E3E"/>
    <w:rsid w:val="009276C6"/>
    <w:rsid w:val="00935E66"/>
    <w:rsid w:val="009575A1"/>
    <w:rsid w:val="00976D8C"/>
    <w:rsid w:val="009926E7"/>
    <w:rsid w:val="009A0945"/>
    <w:rsid w:val="009A563B"/>
    <w:rsid w:val="009C083A"/>
    <w:rsid w:val="009D385D"/>
    <w:rsid w:val="009E18C3"/>
    <w:rsid w:val="009F1934"/>
    <w:rsid w:val="00A13978"/>
    <w:rsid w:val="00A67571"/>
    <w:rsid w:val="00A730CA"/>
    <w:rsid w:val="00A8040C"/>
    <w:rsid w:val="00A83646"/>
    <w:rsid w:val="00A8750E"/>
    <w:rsid w:val="00AB0C21"/>
    <w:rsid w:val="00AB5197"/>
    <w:rsid w:val="00AB6617"/>
    <w:rsid w:val="00B001BB"/>
    <w:rsid w:val="00B074C4"/>
    <w:rsid w:val="00B07E08"/>
    <w:rsid w:val="00B26889"/>
    <w:rsid w:val="00B3280A"/>
    <w:rsid w:val="00B328F8"/>
    <w:rsid w:val="00B33842"/>
    <w:rsid w:val="00B45445"/>
    <w:rsid w:val="00B522E7"/>
    <w:rsid w:val="00B627DD"/>
    <w:rsid w:val="00B64CBE"/>
    <w:rsid w:val="00B7306B"/>
    <w:rsid w:val="00B93D09"/>
    <w:rsid w:val="00BA09B0"/>
    <w:rsid w:val="00BD0C0D"/>
    <w:rsid w:val="00BD2EB0"/>
    <w:rsid w:val="00BD662E"/>
    <w:rsid w:val="00BF14D9"/>
    <w:rsid w:val="00BF3843"/>
    <w:rsid w:val="00BF65A8"/>
    <w:rsid w:val="00C04C23"/>
    <w:rsid w:val="00C10CCF"/>
    <w:rsid w:val="00C10EB4"/>
    <w:rsid w:val="00C16E3D"/>
    <w:rsid w:val="00C3275F"/>
    <w:rsid w:val="00C35C71"/>
    <w:rsid w:val="00C41818"/>
    <w:rsid w:val="00C8126A"/>
    <w:rsid w:val="00C9225D"/>
    <w:rsid w:val="00C934C9"/>
    <w:rsid w:val="00CB4BB4"/>
    <w:rsid w:val="00CE3BD5"/>
    <w:rsid w:val="00CF2E97"/>
    <w:rsid w:val="00CF3974"/>
    <w:rsid w:val="00CF5916"/>
    <w:rsid w:val="00D01441"/>
    <w:rsid w:val="00D13441"/>
    <w:rsid w:val="00D14C90"/>
    <w:rsid w:val="00D15266"/>
    <w:rsid w:val="00D50264"/>
    <w:rsid w:val="00D540B2"/>
    <w:rsid w:val="00D82018"/>
    <w:rsid w:val="00D824FE"/>
    <w:rsid w:val="00DA430D"/>
    <w:rsid w:val="00DB4E3C"/>
    <w:rsid w:val="00DE641C"/>
    <w:rsid w:val="00DF47D8"/>
    <w:rsid w:val="00DF7DA0"/>
    <w:rsid w:val="00E074E9"/>
    <w:rsid w:val="00E14338"/>
    <w:rsid w:val="00E448C9"/>
    <w:rsid w:val="00E45CDA"/>
    <w:rsid w:val="00E47D4C"/>
    <w:rsid w:val="00E60E1A"/>
    <w:rsid w:val="00E76DED"/>
    <w:rsid w:val="00E85639"/>
    <w:rsid w:val="00E915D7"/>
    <w:rsid w:val="00E943CF"/>
    <w:rsid w:val="00EB4E28"/>
    <w:rsid w:val="00EC0DCD"/>
    <w:rsid w:val="00ED6E66"/>
    <w:rsid w:val="00EE50E1"/>
    <w:rsid w:val="00EF0E6C"/>
    <w:rsid w:val="00EF22E0"/>
    <w:rsid w:val="00EF7BFA"/>
    <w:rsid w:val="00F0650D"/>
    <w:rsid w:val="00F14E72"/>
    <w:rsid w:val="00F15028"/>
    <w:rsid w:val="00F2594F"/>
    <w:rsid w:val="00F25C6D"/>
    <w:rsid w:val="00F3660A"/>
    <w:rsid w:val="00F51CA3"/>
    <w:rsid w:val="00F66F8A"/>
    <w:rsid w:val="00F8060A"/>
    <w:rsid w:val="00F92CFA"/>
    <w:rsid w:val="00F96D3B"/>
    <w:rsid w:val="00FA4D62"/>
    <w:rsid w:val="00FA7F32"/>
    <w:rsid w:val="00FB03FA"/>
    <w:rsid w:val="00FC1A6F"/>
    <w:rsid w:val="00FC2330"/>
    <w:rsid w:val="00FE1923"/>
    <w:rsid w:val="00FE3ED6"/>
    <w:rsid w:val="00FE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FA"/>
  </w:style>
  <w:style w:type="paragraph" w:styleId="Footer">
    <w:name w:val="footer"/>
    <w:basedOn w:val="Normal"/>
    <w:link w:val="FooterChar"/>
    <w:uiPriority w:val="99"/>
    <w:unhideWhenUsed/>
    <w:rsid w:val="003A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FA"/>
  </w:style>
  <w:style w:type="table" w:styleId="TableGrid">
    <w:name w:val="Table Grid"/>
    <w:basedOn w:val="TableNormal"/>
    <w:uiPriority w:val="59"/>
    <w:rsid w:val="0033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80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75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750E"/>
    <w:rPr>
      <w:sz w:val="20"/>
      <w:szCs w:val="20"/>
    </w:rPr>
  </w:style>
  <w:style w:type="character" w:styleId="FootnoteReference">
    <w:name w:val="footnote reference"/>
    <w:aliases w:val="Footnote symbol,Times 10 Point,Exposant 3 Point,Footnote reference number,EN Footnote Reference,note TESI,16 Point,Superscript 6 Point,ftref,BVI fnr,Error-Fußnotenzeichen5,Error-Fußnotenzeichen6,Footnote Reference Number,Footnotes ref"/>
    <w:link w:val="BVIfnrChar1Char"/>
    <w:unhideWhenUsed/>
    <w:qFormat/>
    <w:rsid w:val="00A8750E"/>
    <w:rPr>
      <w:vertAlign w:val="superscript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uiPriority w:val="99"/>
    <w:qFormat/>
    <w:rsid w:val="00015E16"/>
    <w:pPr>
      <w:spacing w:after="160" w:line="240" w:lineRule="exact"/>
    </w:pPr>
    <w:rPr>
      <w:vertAlign w:val="superscript"/>
    </w:rPr>
  </w:style>
  <w:style w:type="paragraph" w:customStyle="1" w:styleId="root2">
    <w:name w:val="root2"/>
    <w:basedOn w:val="Normal"/>
    <w:rsid w:val="00015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B5197"/>
    <w:pPr>
      <w:ind w:left="720"/>
      <w:contextualSpacing/>
    </w:pPr>
  </w:style>
  <w:style w:type="character" w:customStyle="1" w:styleId="BodyTextChar">
    <w:name w:val="Body Text Char"/>
    <w:aliases w:val="block style Char,Body Char,Standard paragraph Char,b Char"/>
    <w:basedOn w:val="DefaultParagraphFont"/>
    <w:link w:val="BodyText"/>
    <w:locked/>
    <w:rsid w:val="004E41DB"/>
    <w:rPr>
      <w:rFonts w:ascii="Arial" w:eastAsia="Times New Roman" w:hAnsi="Arial" w:cs="Arial"/>
      <w:iCs/>
      <w:szCs w:val="24"/>
    </w:rPr>
  </w:style>
  <w:style w:type="paragraph" w:styleId="BodyText">
    <w:name w:val="Body Text"/>
    <w:aliases w:val="block style,Body,Standard paragraph,b"/>
    <w:basedOn w:val="Normal"/>
    <w:link w:val="BodyTextChar"/>
    <w:unhideWhenUsed/>
    <w:rsid w:val="004E41DB"/>
    <w:pPr>
      <w:spacing w:after="60" w:line="240" w:lineRule="auto"/>
    </w:pPr>
    <w:rPr>
      <w:rFonts w:ascii="Arial" w:eastAsia="Times New Roman" w:hAnsi="Arial" w:cs="Arial"/>
      <w:iCs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4E41DB"/>
  </w:style>
  <w:style w:type="paragraph" w:customStyle="1" w:styleId="MediumGrid1-Accent22">
    <w:name w:val="Medium Grid 1 - Accent 22"/>
    <w:aliases w:val="Akapit z listą BS,Outlines a.b.c.,List_Paragraph,Multilevel para_II,Akapit z lista BS"/>
    <w:basedOn w:val="Normal"/>
    <w:link w:val="MediumGrid1-Accent2Char1"/>
    <w:uiPriority w:val="34"/>
    <w:qFormat/>
    <w:rsid w:val="00BA09B0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MediumGrid1-Accent2Char1">
    <w:name w:val="Medium Grid 1 - Accent 2 Char1"/>
    <w:aliases w:val="Akapit z listą BS Char,Outlines a.b.c. Char,List_Paragraph Char,Multilevel para_II Char,Akapit z lista BS Char,List Paragraph Char"/>
    <w:link w:val="MediumGrid1-Accent22"/>
    <w:uiPriority w:val="34"/>
    <w:locked/>
    <w:rsid w:val="00BA09B0"/>
    <w:rPr>
      <w:rFonts w:ascii="Calibri" w:eastAsia="Calibri" w:hAnsi="Calibri" w:cs="Times New Roman"/>
      <w:lang w:val="en-US"/>
    </w:rPr>
  </w:style>
  <w:style w:type="table" w:customStyle="1" w:styleId="GridTable5Dark-Accent51">
    <w:name w:val="Grid Table 5 Dark - Accent 51"/>
    <w:basedOn w:val="TableNormal"/>
    <w:uiPriority w:val="50"/>
    <w:rsid w:val="000C5250"/>
    <w:pPr>
      <w:spacing w:after="0" w:line="240" w:lineRule="auto"/>
    </w:pPr>
    <w:rPr>
      <w:rFonts w:ascii="Calibri" w:eastAsia="Calibri" w:hAnsi="Calibri" w:cs="Mangal"/>
      <w:lang w:val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4-Accent51">
    <w:name w:val="Grid Table 4 - Accent 51"/>
    <w:basedOn w:val="TableNormal"/>
    <w:uiPriority w:val="49"/>
    <w:rsid w:val="000C5250"/>
    <w:pPr>
      <w:spacing w:after="0" w:line="240" w:lineRule="auto"/>
    </w:pPr>
    <w:rPr>
      <w:rFonts w:ascii="Calibri" w:eastAsia="Calibri" w:hAnsi="Calibri" w:cs="Mangal"/>
      <w:lang w:val="en-US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FA"/>
  </w:style>
  <w:style w:type="paragraph" w:styleId="Footer">
    <w:name w:val="footer"/>
    <w:basedOn w:val="Normal"/>
    <w:link w:val="FooterChar"/>
    <w:uiPriority w:val="99"/>
    <w:unhideWhenUsed/>
    <w:rsid w:val="003A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FA"/>
  </w:style>
  <w:style w:type="table" w:styleId="TableGrid">
    <w:name w:val="Table Grid"/>
    <w:basedOn w:val="TableNormal"/>
    <w:uiPriority w:val="59"/>
    <w:rsid w:val="0033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80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75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750E"/>
    <w:rPr>
      <w:sz w:val="20"/>
      <w:szCs w:val="20"/>
    </w:rPr>
  </w:style>
  <w:style w:type="character" w:styleId="FootnoteReference">
    <w:name w:val="footnote reference"/>
    <w:aliases w:val="Footnote symbol,Times 10 Point,Exposant 3 Point,Footnote reference number,EN Footnote Reference,note TESI,16 Point,Superscript 6 Point,ftref,BVI fnr,Error-Fußnotenzeichen5,Error-Fußnotenzeichen6,Footnote Reference Number,Footnotes ref"/>
    <w:link w:val="BVIfnrChar1Char"/>
    <w:unhideWhenUsed/>
    <w:qFormat/>
    <w:rsid w:val="00A8750E"/>
    <w:rPr>
      <w:vertAlign w:val="superscript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uiPriority w:val="99"/>
    <w:qFormat/>
    <w:rsid w:val="00015E16"/>
    <w:pPr>
      <w:spacing w:after="160" w:line="240" w:lineRule="exact"/>
    </w:pPr>
    <w:rPr>
      <w:vertAlign w:val="superscript"/>
    </w:rPr>
  </w:style>
  <w:style w:type="paragraph" w:customStyle="1" w:styleId="root2">
    <w:name w:val="root2"/>
    <w:basedOn w:val="Normal"/>
    <w:rsid w:val="00015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B5197"/>
    <w:pPr>
      <w:ind w:left="720"/>
      <w:contextualSpacing/>
    </w:pPr>
  </w:style>
  <w:style w:type="character" w:customStyle="1" w:styleId="BodyTextChar">
    <w:name w:val="Body Text Char"/>
    <w:aliases w:val="block style Char,Body Char,Standard paragraph Char,b Char"/>
    <w:basedOn w:val="DefaultParagraphFont"/>
    <w:link w:val="BodyText"/>
    <w:locked/>
    <w:rsid w:val="004E41DB"/>
    <w:rPr>
      <w:rFonts w:ascii="Arial" w:eastAsia="Times New Roman" w:hAnsi="Arial" w:cs="Arial"/>
      <w:iCs/>
      <w:szCs w:val="24"/>
    </w:rPr>
  </w:style>
  <w:style w:type="paragraph" w:styleId="BodyText">
    <w:name w:val="Body Text"/>
    <w:aliases w:val="block style,Body,Standard paragraph,b"/>
    <w:basedOn w:val="Normal"/>
    <w:link w:val="BodyTextChar"/>
    <w:unhideWhenUsed/>
    <w:rsid w:val="004E41DB"/>
    <w:pPr>
      <w:spacing w:after="60" w:line="240" w:lineRule="auto"/>
    </w:pPr>
    <w:rPr>
      <w:rFonts w:ascii="Arial" w:eastAsia="Times New Roman" w:hAnsi="Arial" w:cs="Arial"/>
      <w:iCs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4E41DB"/>
  </w:style>
  <w:style w:type="paragraph" w:customStyle="1" w:styleId="MediumGrid1-Accent22">
    <w:name w:val="Medium Grid 1 - Accent 22"/>
    <w:aliases w:val="Akapit z listą BS,Outlines a.b.c.,List_Paragraph,Multilevel para_II,Akapit z lista BS"/>
    <w:basedOn w:val="Normal"/>
    <w:link w:val="MediumGrid1-Accent2Char1"/>
    <w:uiPriority w:val="34"/>
    <w:qFormat/>
    <w:rsid w:val="00BA09B0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MediumGrid1-Accent2Char1">
    <w:name w:val="Medium Grid 1 - Accent 2 Char1"/>
    <w:aliases w:val="Akapit z listą BS Char,Outlines a.b.c. Char,List_Paragraph Char,Multilevel para_II Char,Akapit z lista BS Char,List Paragraph Char"/>
    <w:link w:val="MediumGrid1-Accent22"/>
    <w:uiPriority w:val="34"/>
    <w:locked/>
    <w:rsid w:val="00BA09B0"/>
    <w:rPr>
      <w:rFonts w:ascii="Calibri" w:eastAsia="Calibri" w:hAnsi="Calibri" w:cs="Times New Roman"/>
      <w:lang w:val="en-US"/>
    </w:rPr>
  </w:style>
  <w:style w:type="table" w:customStyle="1" w:styleId="GridTable5Dark-Accent51">
    <w:name w:val="Grid Table 5 Dark - Accent 51"/>
    <w:basedOn w:val="TableNormal"/>
    <w:uiPriority w:val="50"/>
    <w:rsid w:val="000C5250"/>
    <w:pPr>
      <w:spacing w:after="0" w:line="240" w:lineRule="auto"/>
    </w:pPr>
    <w:rPr>
      <w:rFonts w:ascii="Calibri" w:eastAsia="Calibri" w:hAnsi="Calibri" w:cs="Mangal"/>
      <w:lang w:val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4-Accent51">
    <w:name w:val="Grid Table 4 - Accent 51"/>
    <w:basedOn w:val="TableNormal"/>
    <w:uiPriority w:val="49"/>
    <w:rsid w:val="000C5250"/>
    <w:pPr>
      <w:spacing w:after="0" w:line="240" w:lineRule="auto"/>
    </w:pPr>
    <w:rPr>
      <w:rFonts w:ascii="Calibri" w:eastAsia="Calibri" w:hAnsi="Calibri" w:cs="Mangal"/>
      <w:lang w:val="en-US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DAD1B-8A49-47B3-8EC3-D18EC3267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Ionut TRINCA</dc:creator>
  <cp:lastModifiedBy>Ionut TRINCA</cp:lastModifiedBy>
  <cp:revision>2</cp:revision>
  <cp:lastPrinted>2016-05-17T06:23:00Z</cp:lastPrinted>
  <dcterms:created xsi:type="dcterms:W3CDTF">2016-12-28T13:15:00Z</dcterms:created>
  <dcterms:modified xsi:type="dcterms:W3CDTF">2016-12-28T13:15:00Z</dcterms:modified>
</cp:coreProperties>
</file>