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229" w:rsidRDefault="006D7AB2" w:rsidP="0022361F">
      <w:pPr>
        <w:tabs>
          <w:tab w:val="left" w:pos="3481"/>
        </w:tabs>
        <w:jc w:val="both"/>
        <w:rPr>
          <w:rFonts w:ascii="Trebuchet MS" w:hAnsi="Trebuchet MS"/>
          <w:b/>
          <w:sz w:val="20"/>
          <w:szCs w:val="20"/>
        </w:rPr>
      </w:pPr>
      <w:bookmarkStart w:id="0" w:name="_GoBack"/>
      <w:bookmarkEnd w:id="0"/>
      <w:r w:rsidRPr="008A4BE1">
        <w:rPr>
          <w:rFonts w:ascii="Trebuchet MS" w:hAnsi="Trebuchet MS"/>
          <w:b/>
          <w:noProof/>
          <w:sz w:val="20"/>
          <w:szCs w:val="20"/>
          <w:lang w:eastAsia="ro-RO"/>
        </w:rPr>
        <w:t xml:space="preserve">ANEXA </w:t>
      </w:r>
      <w:r w:rsidR="00A53519" w:rsidRPr="008A4BE1">
        <w:rPr>
          <w:rFonts w:ascii="Trebuchet MS" w:hAnsi="Trebuchet MS"/>
          <w:b/>
          <w:noProof/>
          <w:sz w:val="20"/>
          <w:szCs w:val="20"/>
          <w:lang w:eastAsia="ro-RO"/>
        </w:rPr>
        <w:t>6</w:t>
      </w:r>
      <w:r w:rsidRPr="008A4BE1">
        <w:rPr>
          <w:rFonts w:ascii="Trebuchet MS" w:hAnsi="Trebuchet MS"/>
          <w:b/>
          <w:noProof/>
          <w:sz w:val="20"/>
          <w:szCs w:val="20"/>
          <w:lang w:eastAsia="ro-RO"/>
        </w:rPr>
        <w:t xml:space="preserve"> - </w:t>
      </w:r>
      <w:r w:rsidR="002854F7" w:rsidRPr="008A4BE1">
        <w:rPr>
          <w:rFonts w:ascii="Trebuchet MS" w:hAnsi="Trebuchet MS"/>
          <w:b/>
          <w:sz w:val="20"/>
          <w:szCs w:val="20"/>
        </w:rPr>
        <w:t xml:space="preserve">Structura </w:t>
      </w:r>
      <w:r w:rsidR="009E6F50" w:rsidRPr="008A4BE1">
        <w:rPr>
          <w:rFonts w:ascii="Trebuchet MS" w:hAnsi="Trebuchet MS"/>
          <w:b/>
          <w:sz w:val="20"/>
          <w:szCs w:val="20"/>
        </w:rPr>
        <w:t xml:space="preserve">detaliată </w:t>
      </w:r>
      <w:r w:rsidR="002854F7" w:rsidRPr="008A4BE1">
        <w:rPr>
          <w:rFonts w:ascii="Trebuchet MS" w:hAnsi="Trebuchet MS"/>
          <w:b/>
          <w:sz w:val="20"/>
          <w:szCs w:val="20"/>
        </w:rPr>
        <w:t>orientativă a</w:t>
      </w:r>
      <w:r w:rsidR="00575F72" w:rsidRPr="008A4BE1">
        <w:rPr>
          <w:rFonts w:ascii="Trebuchet MS" w:hAnsi="Trebuchet MS"/>
          <w:b/>
          <w:sz w:val="20"/>
          <w:szCs w:val="20"/>
        </w:rPr>
        <w:t xml:space="preserve"> Planului de Mobilitate Urbană Durabilă</w:t>
      </w:r>
    </w:p>
    <w:p w:rsidR="008C593D" w:rsidRDefault="008C593D" w:rsidP="008C593D">
      <w:pPr>
        <w:rPr>
          <w:rFonts w:ascii="Arial" w:hAnsi="Arial" w:cs="Arial"/>
          <w:b/>
          <w:sz w:val="20"/>
          <w:szCs w:val="20"/>
        </w:rPr>
      </w:pPr>
    </w:p>
    <w:p w:rsidR="008C593D" w:rsidRPr="008C593D" w:rsidRDefault="008C593D" w:rsidP="00007533">
      <w:pPr>
        <w:jc w:val="both"/>
        <w:rPr>
          <w:rFonts w:ascii="Trebuchet MS" w:hAnsi="Trebuchet MS"/>
          <w:sz w:val="20"/>
          <w:szCs w:val="20"/>
        </w:rPr>
      </w:pPr>
      <w:r w:rsidRPr="008C593D">
        <w:rPr>
          <w:rFonts w:ascii="Arial" w:hAnsi="Arial" w:cs="Arial"/>
          <w:sz w:val="20"/>
          <w:szCs w:val="20"/>
        </w:rPr>
        <w:t>Ȋ</w:t>
      </w:r>
      <w:r w:rsidRPr="008C593D">
        <w:rPr>
          <w:rFonts w:ascii="Trebuchet MS" w:hAnsi="Trebuchet MS"/>
          <w:sz w:val="20"/>
          <w:szCs w:val="20"/>
        </w:rPr>
        <w:t xml:space="preserve">n cadrul </w:t>
      </w:r>
      <w:r>
        <w:rPr>
          <w:rFonts w:ascii="Trebuchet MS" w:hAnsi="Trebuchet MS"/>
          <w:sz w:val="20"/>
          <w:szCs w:val="20"/>
        </w:rPr>
        <w:t xml:space="preserve">acestei anexe </w:t>
      </w:r>
      <w:r w:rsidRPr="008C593D">
        <w:rPr>
          <w:rFonts w:ascii="Trebuchet MS" w:hAnsi="Trebuchet MS"/>
          <w:sz w:val="20"/>
          <w:szCs w:val="20"/>
        </w:rPr>
        <w:t>este prezentat</w:t>
      </w:r>
      <w:r>
        <w:rPr>
          <w:rFonts w:ascii="Trebuchet MS" w:hAnsi="Trebuchet MS"/>
          <w:sz w:val="20"/>
          <w:szCs w:val="20"/>
        </w:rPr>
        <w:t>ă structur</w:t>
      </w:r>
      <w:r w:rsidR="00007533">
        <w:rPr>
          <w:rFonts w:ascii="Trebuchet MS" w:hAnsi="Trebuchet MS"/>
          <w:sz w:val="20"/>
          <w:szCs w:val="20"/>
        </w:rPr>
        <w:t>a detaliată orientativă</w:t>
      </w:r>
      <w:r w:rsidRPr="008C593D">
        <w:rPr>
          <w:rFonts w:ascii="Trebuchet MS" w:hAnsi="Trebuchet MS"/>
          <w:sz w:val="20"/>
          <w:szCs w:val="20"/>
        </w:rPr>
        <w:t xml:space="preserve"> a Planului de Mobilitate Urbană Durabilă, </w:t>
      </w:r>
      <w:r>
        <w:rPr>
          <w:rFonts w:ascii="Trebuchet MS" w:hAnsi="Trebuchet MS"/>
          <w:sz w:val="20"/>
          <w:szCs w:val="20"/>
        </w:rPr>
        <w:t xml:space="preserve">pe baza </w:t>
      </w:r>
      <w:r w:rsidRPr="008C593D">
        <w:rPr>
          <w:rFonts w:ascii="Trebuchet MS" w:hAnsi="Trebuchet MS"/>
          <w:sz w:val="20"/>
          <w:szCs w:val="20"/>
        </w:rPr>
        <w:t>conținut</w:t>
      </w:r>
      <w:r w:rsidR="00EC3A29">
        <w:rPr>
          <w:rFonts w:ascii="Trebuchet MS" w:hAnsi="Trebuchet MS"/>
          <w:sz w:val="20"/>
          <w:szCs w:val="20"/>
        </w:rPr>
        <w:t>ului-cadru al P</w:t>
      </w:r>
      <w:r w:rsidR="00007533">
        <w:rPr>
          <w:rFonts w:ascii="Trebuchet MS" w:hAnsi="Trebuchet MS"/>
          <w:sz w:val="20"/>
          <w:szCs w:val="20"/>
        </w:rPr>
        <w:t>.</w:t>
      </w:r>
      <w:r w:rsidR="00EC3A29">
        <w:rPr>
          <w:rFonts w:ascii="Trebuchet MS" w:hAnsi="Trebuchet MS"/>
          <w:sz w:val="20"/>
          <w:szCs w:val="20"/>
        </w:rPr>
        <w:t>M</w:t>
      </w:r>
      <w:r w:rsidR="00007533">
        <w:rPr>
          <w:rFonts w:ascii="Trebuchet MS" w:hAnsi="Trebuchet MS"/>
          <w:sz w:val="20"/>
          <w:szCs w:val="20"/>
        </w:rPr>
        <w:t>.</w:t>
      </w:r>
      <w:r w:rsidR="00EC3A29">
        <w:rPr>
          <w:rFonts w:ascii="Trebuchet MS" w:hAnsi="Trebuchet MS"/>
          <w:sz w:val="20"/>
          <w:szCs w:val="20"/>
        </w:rPr>
        <w:t>U</w:t>
      </w:r>
      <w:r w:rsidR="00007533">
        <w:rPr>
          <w:rFonts w:ascii="Trebuchet MS" w:hAnsi="Trebuchet MS"/>
          <w:sz w:val="20"/>
          <w:szCs w:val="20"/>
        </w:rPr>
        <w:t>.</w:t>
      </w:r>
      <w:r w:rsidR="00EC3A29">
        <w:rPr>
          <w:rFonts w:ascii="Trebuchet MS" w:hAnsi="Trebuchet MS"/>
          <w:sz w:val="20"/>
          <w:szCs w:val="20"/>
        </w:rPr>
        <w:t>D</w:t>
      </w:r>
      <w:r w:rsidR="00007533">
        <w:rPr>
          <w:rFonts w:ascii="Trebuchet MS" w:hAnsi="Trebuchet MS"/>
          <w:sz w:val="20"/>
          <w:szCs w:val="20"/>
        </w:rPr>
        <w:t>.</w:t>
      </w:r>
      <w:r w:rsidR="00EC3A29">
        <w:rPr>
          <w:rFonts w:ascii="Trebuchet MS" w:hAnsi="Trebuchet MS"/>
          <w:sz w:val="20"/>
          <w:szCs w:val="20"/>
        </w:rPr>
        <w:t xml:space="preserve"> preluat din art. 16 </w:t>
      </w:r>
      <w:r w:rsidR="006805CD">
        <w:rPr>
          <w:rFonts w:ascii="Trebuchet MS" w:hAnsi="Trebuchet MS"/>
          <w:sz w:val="20"/>
          <w:szCs w:val="20"/>
        </w:rPr>
        <w:t>a</w:t>
      </w:r>
      <w:r w:rsidR="00007533">
        <w:rPr>
          <w:rFonts w:ascii="Trebuchet MS" w:hAnsi="Trebuchet MS"/>
          <w:sz w:val="20"/>
          <w:szCs w:val="20"/>
        </w:rPr>
        <w:t>l</w:t>
      </w:r>
      <w:r w:rsidR="006805CD">
        <w:rPr>
          <w:rFonts w:ascii="Trebuchet MS" w:hAnsi="Trebuchet MS"/>
          <w:sz w:val="20"/>
          <w:szCs w:val="20"/>
        </w:rPr>
        <w:t xml:space="preserve"> Normelor</w:t>
      </w:r>
      <w:r w:rsidR="006805CD" w:rsidRPr="006805CD">
        <w:rPr>
          <w:rFonts w:ascii="Trebuchet MS" w:hAnsi="Trebuchet MS"/>
          <w:sz w:val="20"/>
          <w:szCs w:val="20"/>
        </w:rPr>
        <w:t xml:space="preserve"> metodologice de aplicare a Legii nr. 350/2001 privind amenajarea teritoriului şi urbanismul şi de elaborare şi actualizare a documentaţiilor de urbanism</w:t>
      </w:r>
      <w:r w:rsidR="00007533">
        <w:rPr>
          <w:rFonts w:ascii="Trebuchet MS" w:hAnsi="Trebuchet MS"/>
          <w:sz w:val="20"/>
          <w:szCs w:val="20"/>
        </w:rPr>
        <w:t xml:space="preserve">, </w:t>
      </w:r>
      <w:r w:rsidR="00007533" w:rsidRPr="00007533">
        <w:rPr>
          <w:rFonts w:ascii="Trebuchet MS" w:hAnsi="Trebuchet MS"/>
          <w:sz w:val="20"/>
          <w:szCs w:val="20"/>
        </w:rPr>
        <w:t>aprobate prin Ordinul MDRAP nr. 233/2016</w:t>
      </w:r>
      <w:r w:rsidR="00007533">
        <w:rPr>
          <w:rFonts w:ascii="Trebuchet MS" w:hAnsi="Trebuchet MS"/>
          <w:sz w:val="20"/>
          <w:szCs w:val="20"/>
        </w:rPr>
        <w:t>.</w:t>
      </w:r>
      <w:r w:rsidR="00007533" w:rsidRPr="00007533">
        <w:rPr>
          <w:rFonts w:ascii="Trebuchet MS" w:hAnsi="Trebuchet MS"/>
          <w:sz w:val="20"/>
          <w:szCs w:val="20"/>
        </w:rPr>
        <w:t xml:space="preserve"> </w:t>
      </w:r>
    </w:p>
    <w:tbl>
      <w:tblPr>
        <w:tblStyle w:val="TableGrid"/>
        <w:tblW w:w="9464" w:type="dxa"/>
        <w:tblLook w:val="04A0" w:firstRow="1" w:lastRow="0" w:firstColumn="1" w:lastColumn="0" w:noHBand="0" w:noVBand="1"/>
      </w:tblPr>
      <w:tblGrid>
        <w:gridCol w:w="2093"/>
        <w:gridCol w:w="3081"/>
        <w:gridCol w:w="4290"/>
      </w:tblGrid>
      <w:tr w:rsidR="003A4229" w:rsidRPr="003A4229" w:rsidTr="00673699">
        <w:tc>
          <w:tcPr>
            <w:tcW w:w="2093" w:type="dxa"/>
            <w:shd w:val="clear" w:color="auto" w:fill="000000" w:themeFill="text1"/>
          </w:tcPr>
          <w:p w:rsidR="003A4229" w:rsidRPr="003A4229" w:rsidRDefault="003A4229" w:rsidP="003A4229">
            <w:pPr>
              <w:spacing w:before="120" w:after="120"/>
              <w:jc w:val="both"/>
              <w:rPr>
                <w:rFonts w:cs="Times New Roman"/>
                <w:b/>
                <w:sz w:val="24"/>
                <w:szCs w:val="24"/>
                <w:lang w:val="en-GB" w:eastAsia="ro-RO"/>
              </w:rPr>
            </w:pPr>
            <w:r w:rsidRPr="003A4229">
              <w:rPr>
                <w:rFonts w:cs="Times New Roman"/>
                <w:b/>
                <w:sz w:val="24"/>
                <w:szCs w:val="24"/>
                <w:lang w:val="en-GB" w:eastAsia="ro-RO"/>
              </w:rPr>
              <w:t>Secţiunea</w:t>
            </w:r>
          </w:p>
        </w:tc>
        <w:tc>
          <w:tcPr>
            <w:tcW w:w="3081" w:type="dxa"/>
            <w:shd w:val="clear" w:color="auto" w:fill="000000" w:themeFill="text1"/>
          </w:tcPr>
          <w:p w:rsidR="003A4229" w:rsidRPr="003A4229" w:rsidRDefault="003A4229" w:rsidP="003A4229">
            <w:pPr>
              <w:spacing w:before="120" w:after="120"/>
              <w:jc w:val="both"/>
              <w:rPr>
                <w:rFonts w:cs="Times New Roman"/>
                <w:b/>
                <w:sz w:val="24"/>
                <w:szCs w:val="24"/>
                <w:lang w:val="en-GB" w:eastAsia="ro-RO"/>
              </w:rPr>
            </w:pPr>
            <w:r w:rsidRPr="003A4229">
              <w:rPr>
                <w:rFonts w:cs="Times New Roman"/>
                <w:b/>
                <w:sz w:val="24"/>
                <w:szCs w:val="24"/>
                <w:lang w:val="en-GB" w:eastAsia="ro-RO"/>
              </w:rPr>
              <w:t>Subsecţiunea</w:t>
            </w:r>
          </w:p>
        </w:tc>
        <w:tc>
          <w:tcPr>
            <w:tcW w:w="4290" w:type="dxa"/>
            <w:shd w:val="clear" w:color="auto" w:fill="000000" w:themeFill="text1"/>
          </w:tcPr>
          <w:p w:rsidR="003A4229" w:rsidRPr="003A4229" w:rsidRDefault="003A4229" w:rsidP="003A4229">
            <w:pPr>
              <w:spacing w:before="120" w:after="120"/>
              <w:jc w:val="both"/>
              <w:rPr>
                <w:rFonts w:cs="Times New Roman"/>
                <w:b/>
                <w:sz w:val="24"/>
                <w:szCs w:val="24"/>
                <w:lang w:val="en-GB" w:eastAsia="ro-RO"/>
              </w:rPr>
            </w:pPr>
            <w:r w:rsidRPr="003A4229">
              <w:rPr>
                <w:rFonts w:cs="Times New Roman"/>
                <w:b/>
                <w:sz w:val="24"/>
                <w:szCs w:val="24"/>
                <w:lang w:val="en-GB" w:eastAsia="ro-RO"/>
              </w:rPr>
              <w:t>Descrierea orientativă</w:t>
            </w:r>
          </w:p>
        </w:tc>
      </w:tr>
      <w:tr w:rsidR="003A4229" w:rsidRPr="003A4229" w:rsidTr="00673699">
        <w:tc>
          <w:tcPr>
            <w:tcW w:w="9464" w:type="dxa"/>
            <w:gridSpan w:val="3"/>
          </w:tcPr>
          <w:p w:rsidR="003A4229" w:rsidRPr="003A4229" w:rsidRDefault="003A4229" w:rsidP="003A4229">
            <w:pPr>
              <w:numPr>
                <w:ilvl w:val="0"/>
                <w:numId w:val="20"/>
              </w:numPr>
              <w:spacing w:before="120" w:after="120"/>
              <w:contextualSpacing/>
              <w:jc w:val="both"/>
              <w:rPr>
                <w:rFonts w:cs="Times New Roman"/>
                <w:i/>
                <w:color w:val="C00000"/>
                <w:sz w:val="24"/>
                <w:szCs w:val="24"/>
                <w:lang w:val="en-GB" w:eastAsia="ro-RO"/>
              </w:rPr>
            </w:pPr>
            <w:r w:rsidRPr="003A4229">
              <w:rPr>
                <w:rFonts w:cs="Times New Roman"/>
                <w:b/>
                <w:i/>
                <w:color w:val="C00000"/>
                <w:sz w:val="24"/>
                <w:szCs w:val="24"/>
                <w:lang w:val="en-GB" w:eastAsia="ro-RO"/>
              </w:rPr>
              <w:t>P.M.U.D. – Componenta strategică (corespunzătoare etapei I)</w:t>
            </w:r>
          </w:p>
        </w:tc>
      </w:tr>
      <w:tr w:rsidR="003A4229" w:rsidRPr="003A4229" w:rsidTr="00673699">
        <w:tc>
          <w:tcPr>
            <w:tcW w:w="2093" w:type="dxa"/>
            <w:vMerge w:val="restart"/>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t>1. Introducere:</w:t>
            </w: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1.1</w:t>
            </w:r>
            <w:r w:rsidRPr="003A4229">
              <w:rPr>
                <w:rFonts w:cs="Times New Roman"/>
                <w:lang w:val="en-GB" w:eastAsia="en-GB"/>
              </w:rPr>
              <w:t xml:space="preserve"> </w:t>
            </w:r>
            <w:r w:rsidRPr="003A4229">
              <w:rPr>
                <w:rFonts w:cs="Times New Roman"/>
                <w:color w:val="000000"/>
                <w:lang w:val="en-GB" w:eastAsia="ro-RO"/>
              </w:rPr>
              <w:t>Scopul şi rolul documentaţiei:</w:t>
            </w:r>
            <w:r w:rsidRPr="003A4229">
              <w:rPr>
                <w:rFonts w:cs="Times New Roman"/>
                <w:color w:val="000000"/>
                <w:lang w:val="en-GB" w:eastAsia="ro-RO"/>
              </w:rPr>
              <w:br/>
            </w:r>
          </w:p>
        </w:tc>
        <w:tc>
          <w:tcPr>
            <w:tcW w:w="4290" w:type="dxa"/>
          </w:tcPr>
          <w:p w:rsidR="003A4229" w:rsidRPr="003A4229" w:rsidRDefault="00C148A0" w:rsidP="003A4229">
            <w:pPr>
              <w:spacing w:before="120" w:after="120" w:line="264" w:lineRule="auto"/>
              <w:jc w:val="both"/>
              <w:rPr>
                <w:rFonts w:cs="Times New Roman"/>
                <w:color w:val="000000"/>
                <w:lang w:val="en-GB" w:eastAsia="ro-RO"/>
              </w:rPr>
            </w:pPr>
            <w:r>
              <w:rPr>
                <w:rFonts w:cs="Times New Roman"/>
                <w:color w:val="000000"/>
                <w:lang w:val="en-GB" w:eastAsia="ro-RO"/>
              </w:rPr>
              <w:t>Evidenţiaţ</w:t>
            </w:r>
            <w:r w:rsidR="003A4229" w:rsidRPr="003A4229">
              <w:rPr>
                <w:rFonts w:cs="Times New Roman"/>
                <w:color w:val="000000"/>
                <w:lang w:val="en-GB" w:eastAsia="ro-RO"/>
              </w:rPr>
              <w:t>i aria de acoperire geografică a P.M.U.D. Justificaţi de ce aria selectată este cea mai potrivită din punct de vedere al transportului, al utilizării terenului şi al considerentelor de ordin economic. Explicaţi care sunt scopul şi obiectivele Planului.</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1.2</w:t>
            </w:r>
            <w:r w:rsidRPr="003A4229">
              <w:rPr>
                <w:rFonts w:cs="Times New Roman"/>
                <w:lang w:val="en-GB" w:eastAsia="en-GB"/>
              </w:rPr>
              <w:t xml:space="preserve"> </w:t>
            </w:r>
            <w:r w:rsidRPr="003A4229">
              <w:rPr>
                <w:rFonts w:cs="Times New Roman"/>
                <w:color w:val="000000"/>
                <w:lang w:val="en-GB" w:eastAsia="ro-RO"/>
              </w:rPr>
              <w:t>Încadrarea în prevederile documentelor de planificare spaţială:</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Prezentaţi modul în care P.M.U.D. se va corela cu alte documente de planificare spaţială relevante, de la nivel local, regional şi naţional. Descrieţi modul în care P.M.U.D susţine politicile adoptate de la nivel regional şi naţional, ţintele stabilite şi cerinţele legale.</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1.3</w:t>
            </w:r>
            <w:r w:rsidRPr="003A4229">
              <w:rPr>
                <w:rFonts w:cs="Times New Roman"/>
                <w:lang w:val="en-GB" w:eastAsia="en-GB"/>
              </w:rPr>
              <w:t xml:space="preserve"> </w:t>
            </w:r>
            <w:r w:rsidRPr="003A4229">
              <w:rPr>
                <w:rFonts w:cs="Times New Roman"/>
                <w:color w:val="000000"/>
                <w:lang w:val="en-GB" w:eastAsia="ro-RO"/>
              </w:rPr>
              <w:t>Încadrarea în prevederile documentelor strategice sectoriale:</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Descrieţi alte documente strategice sectoriale, care sunt în vigoare în aria geografică a P.M.U.D. şi care fundamentează politicile referitoare la: planificarea utilizării terenului, sănatate, economie, locuire şi mediu. Prezentaţi o analiză a modului în care P.M.U.D. susţine aceste politici.</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1.4</w:t>
            </w:r>
            <w:r w:rsidRPr="003A4229">
              <w:rPr>
                <w:rFonts w:cs="Times New Roman"/>
                <w:lang w:val="en-GB" w:eastAsia="en-GB"/>
              </w:rPr>
              <w:t xml:space="preserve"> </w:t>
            </w:r>
            <w:r w:rsidRPr="003A4229">
              <w:rPr>
                <w:rFonts w:cs="Times New Roman"/>
                <w:color w:val="000000"/>
                <w:lang w:val="en-GB" w:eastAsia="ro-RO"/>
              </w:rPr>
              <w:t>Preluarea prevederilor privind dezvoltarea economică, socială şi de cadru natural din documentele de planificare ale UAT-urilor:</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Descrieţi viziunea generală pentru dezvoltarea economică, socială şi de mediu a U.A.T.-urilor şi explicaţi modul în care P.M.U.D. va susţine această viziune.</w:t>
            </w:r>
          </w:p>
        </w:tc>
      </w:tr>
      <w:tr w:rsidR="003A4229" w:rsidRPr="003A4229" w:rsidTr="00673699">
        <w:tc>
          <w:tcPr>
            <w:tcW w:w="2093" w:type="dxa"/>
            <w:vMerge w:val="restart"/>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t>2.</w:t>
            </w:r>
            <w:r w:rsidRPr="003A4229">
              <w:rPr>
                <w:rFonts w:cs="Times New Roman"/>
                <w:lang w:val="en-GB" w:eastAsia="en-GB"/>
              </w:rPr>
              <w:t xml:space="preserve"> </w:t>
            </w:r>
            <w:r w:rsidRPr="003A4229">
              <w:rPr>
                <w:rFonts w:cs="Times New Roman"/>
                <w:b/>
                <w:color w:val="000000"/>
                <w:lang w:val="en-GB" w:eastAsia="ro-RO"/>
              </w:rPr>
              <w:t xml:space="preserve">Analiza situaţiei existente: </w:t>
            </w:r>
            <w:r w:rsidRPr="003A4229">
              <w:rPr>
                <w:rFonts w:cs="Times New Roman"/>
                <w:b/>
                <w:color w:val="000000"/>
                <w:lang w:val="en-GB" w:eastAsia="ro-RO"/>
              </w:rPr>
              <w:br/>
            </w: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2.1 Contextul socio-economic cu identificarea densităţilor de populaţie şi a activităţilor economice:</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Prezentaţi următoarele aspecte, cu respectarea, dup</w:t>
            </w:r>
            <w:r w:rsidRPr="003A4229">
              <w:rPr>
                <w:rFonts w:ascii="Calibri" w:hAnsi="Calibri" w:cs="Calibri"/>
                <w:color w:val="000000"/>
                <w:lang w:val="en-GB" w:eastAsia="ro-RO"/>
              </w:rPr>
              <w:t>ă</w:t>
            </w:r>
            <w:r w:rsidRPr="003A4229">
              <w:rPr>
                <w:rFonts w:cs="Times New Roman"/>
                <w:color w:val="000000"/>
                <w:lang w:val="en-GB" w:eastAsia="ro-RO"/>
              </w:rPr>
              <w:t xml:space="preserve"> caz, a prevederilor art. 15, alin. 9 din Normele metodologie (Ord. nr. 233/2016): populaţia existent</w:t>
            </w:r>
            <w:r w:rsidRPr="003A4229">
              <w:rPr>
                <w:rFonts w:ascii="Calibri" w:hAnsi="Calibri" w:cs="Times New Roman"/>
                <w:color w:val="000000"/>
                <w:lang w:val="en-GB" w:eastAsia="ro-RO"/>
              </w:rPr>
              <w:t>ă</w:t>
            </w:r>
            <w:r w:rsidRPr="003A4229">
              <w:rPr>
                <w:rFonts w:cs="Times New Roman"/>
                <w:color w:val="000000"/>
                <w:lang w:val="en-GB" w:eastAsia="ro-RO"/>
              </w:rPr>
              <w:t>, distribu</w:t>
            </w:r>
            <w:r w:rsidRPr="003A4229">
              <w:rPr>
                <w:rFonts w:ascii="Calibri" w:hAnsi="Calibri" w:cs="Times New Roman"/>
                <w:color w:val="000000"/>
                <w:lang w:val="en-GB" w:eastAsia="ro-RO"/>
              </w:rPr>
              <w:t>ţ</w:t>
            </w:r>
            <w:r w:rsidRPr="003A4229">
              <w:rPr>
                <w:rFonts w:cs="Times New Roman"/>
                <w:color w:val="000000"/>
                <w:lang w:val="en-GB" w:eastAsia="ro-RO"/>
              </w:rPr>
              <w:t>ia popula</w:t>
            </w:r>
            <w:r w:rsidRPr="003A4229">
              <w:rPr>
                <w:rFonts w:ascii="Calibri" w:hAnsi="Calibri" w:cs="Times New Roman"/>
                <w:color w:val="000000"/>
                <w:lang w:val="en-GB" w:eastAsia="ro-RO"/>
              </w:rPr>
              <w:t>ţ</w:t>
            </w:r>
            <w:r w:rsidRPr="003A4229">
              <w:rPr>
                <w:rFonts w:cs="Times New Roman"/>
                <w:color w:val="000000"/>
                <w:lang w:val="en-GB" w:eastAsia="ro-RO"/>
              </w:rPr>
              <w:t xml:space="preserve">iei, tendinţele demografice, structura populaţiei pe grupe de vârstă, densitatea populaţiei; se pot utiliza mijloace vizuale (tabele, grafice) şi se va specifica sursa datelor de referinţă. </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lastRenderedPageBreak/>
              <w:t xml:space="preserve">Prezentaţi informaţii referitoare la structura ocupaţională la nivelul întregii populaţii, pe sectoare de activitate, pe categorii de vârstă şi distribuţia locurilor de muncă. </w:t>
            </w:r>
          </w:p>
          <w:p w:rsidR="003A4229" w:rsidRPr="003A4229" w:rsidRDefault="003A4229" w:rsidP="003A4229">
            <w:pPr>
              <w:spacing w:before="120" w:after="120" w:line="264" w:lineRule="auto"/>
              <w:jc w:val="both"/>
              <w:rPr>
                <w:rFonts w:cs="Times New Roman"/>
                <w:color w:val="000000"/>
                <w:highlight w:val="yellow"/>
                <w:lang w:val="en-GB" w:eastAsia="ro-RO"/>
              </w:rPr>
            </w:pPr>
            <w:r w:rsidRPr="003A4229">
              <w:rPr>
                <w:rFonts w:cs="Times New Roman"/>
                <w:color w:val="000000"/>
                <w:lang w:val="en-GB" w:eastAsia="ro-RO"/>
              </w:rPr>
              <w:t>Descrieţi nivelul populaţiei active din punct de vedere economic, modelul de dezvoltare al oraşului, cauzele şomajului etc.</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2.2.</w:t>
            </w:r>
            <w:r w:rsidRPr="003A4229">
              <w:rPr>
                <w:rFonts w:cs="Times New Roman"/>
                <w:lang w:val="en-GB" w:eastAsia="en-GB"/>
              </w:rPr>
              <w:t xml:space="preserve"> </w:t>
            </w:r>
            <w:r w:rsidRPr="003A4229">
              <w:rPr>
                <w:rFonts w:cs="Times New Roman"/>
                <w:color w:val="000000"/>
                <w:lang w:val="en-GB" w:eastAsia="ro-RO"/>
              </w:rPr>
              <w:t>Reţeaua stradală:</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Prezentaţi date </w:t>
            </w:r>
            <w:r w:rsidRPr="003A4229">
              <w:rPr>
                <w:rFonts w:ascii="Calibri" w:hAnsi="Calibri" w:cs="Times New Roman"/>
                <w:color w:val="000000"/>
                <w:lang w:val="en-GB" w:eastAsia="ro-RO"/>
              </w:rPr>
              <w:t>ş</w:t>
            </w:r>
            <w:r w:rsidRPr="003A4229">
              <w:rPr>
                <w:rFonts w:cs="Times New Roman"/>
                <w:color w:val="000000"/>
                <w:lang w:val="en-GB" w:eastAsia="ro-RO"/>
              </w:rPr>
              <w:t xml:space="preserve">i descrieri/reprezentări grafice referitoare la reţeaua stradală, precum: informaţii referitoare la traseele principale, ierarhia străzilor, starea fizică a acestora, o analiză a condiţiilor de siguranţă rutieră (prin ilustrarea datelor agregate şi prin indicarea zonelor cu frecvenţă mare a accidentelor şi a cauzelor pentru producerea acestora), areale unde se înregistrează congestii/întârzieri semnificative/gâtuiri în reţelele de transport, informaţii cheie privind durata călătoriei. </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Faceţi referire la datele colectate prin sondaje şi măsurători (raportate în secţiunea 3.2), pentru a susţine cele prezentate în această subsecţiune.</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Furnizaţi o analiză a locurilor de parcare existente, arătând care este proporţia locurilor de parcare disponibile pe străzi şi în afara acestora, o evaluare a gradului de ocupare/a capacităţii/a cererii, a calităţii parcărilor existente, precum şi problemele asociate cu acestea. Aceste date privind locurile de parcare pot fi prezentate grafic, pentru anumite zone din oraş, identificate/definite de către elaboratorul P.M.U.D.</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2.3  Transport public:</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Prezentaţi date şi descrieri grafice despre reţeaua şi serviciile de transport public.</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Prezentaţi informaţii despre modurile de transport public, inclusiv localizarea acestora, frecvenţa în cadrul reţelei, programului de transport, aspecte privind eliberarea biletelor </w:t>
            </w:r>
            <w:r w:rsidRPr="003A4229">
              <w:rPr>
                <w:rFonts w:ascii="Calibri" w:hAnsi="Calibri" w:cs="Calibri"/>
                <w:color w:val="000000"/>
                <w:lang w:val="en-GB" w:eastAsia="ro-RO"/>
              </w:rPr>
              <w:t>ș</w:t>
            </w:r>
            <w:r w:rsidRPr="003A4229">
              <w:rPr>
                <w:rFonts w:cs="Times New Roman"/>
                <w:color w:val="000000"/>
                <w:lang w:val="en-GB" w:eastAsia="ro-RO"/>
              </w:rPr>
              <w:t xml:space="preserve">i tarifele practicate, caracterul adecvat al traseelor, starea fizică a infrastructurii şi a vehiculelor, analiza  condiţiilor de siguranţă, </w:t>
            </w:r>
            <w:r w:rsidRPr="003A4229">
              <w:rPr>
                <w:rFonts w:cs="Times New Roman"/>
                <w:color w:val="000000"/>
                <w:lang w:val="en-GB" w:eastAsia="ro-RO"/>
              </w:rPr>
              <w:lastRenderedPageBreak/>
              <w:t xml:space="preserve">areale unde se înregistrează congestii/ întârzieri semnificative/ gâtuiri în reţelele de transport public, informaţii cheie privind durata călătoriei. </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Se vor prezenta informaţii asupra modului de organizare existent al serviciilor de transport public, operatorul de transport, contractul de servicii publice şi procedura utilizată pentru contractarea/încredinţarea acestor servicii.</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Furnizaţi o analiză suplimentară pentru </w:t>
            </w:r>
            <w:proofErr w:type="gramStart"/>
            <w:r w:rsidRPr="003A4229">
              <w:rPr>
                <w:rFonts w:cs="Times New Roman"/>
                <w:color w:val="000000"/>
                <w:lang w:val="en-GB" w:eastAsia="ro-RO"/>
              </w:rPr>
              <w:t>a</w:t>
            </w:r>
            <w:proofErr w:type="gramEnd"/>
            <w:r w:rsidRPr="003A4229">
              <w:rPr>
                <w:rFonts w:cs="Times New Roman"/>
                <w:color w:val="000000"/>
                <w:lang w:val="en-GB" w:eastAsia="ro-RO"/>
              </w:rPr>
              <w:t xml:space="preserve"> ar</w:t>
            </w:r>
            <w:r w:rsidRPr="003A4229">
              <w:rPr>
                <w:rFonts w:ascii="Calibri" w:hAnsi="Calibri" w:cs="Times New Roman"/>
                <w:color w:val="000000"/>
                <w:lang w:val="en-GB" w:eastAsia="ro-RO"/>
              </w:rPr>
              <w:t>ă</w:t>
            </w:r>
            <w:r w:rsidRPr="003A4229">
              <w:rPr>
                <w:rFonts w:cs="Times New Roman"/>
                <w:color w:val="000000"/>
                <w:lang w:val="en-GB" w:eastAsia="ro-RO"/>
              </w:rPr>
              <w:t>ta cererea de transport public, gradul de ocupare al coridoarelor principale şi al serviciilor de transport public</w:t>
            </w:r>
            <w:r w:rsidRPr="003A4229">
              <w:rPr>
                <w:rFonts w:ascii="Times New Roman" w:hAnsi="Times New Roman" w:cs="Times New Roman"/>
                <w:sz w:val="24"/>
                <w:szCs w:val="24"/>
                <w:lang w:val="en-GB" w:eastAsia="en-GB"/>
              </w:rPr>
              <w:t xml:space="preserve"> </w:t>
            </w:r>
            <w:r w:rsidRPr="003A4229">
              <w:rPr>
                <w:rFonts w:cs="Times New Roman"/>
                <w:color w:val="000000"/>
                <w:lang w:val="en-GB" w:eastAsia="ro-RO"/>
              </w:rPr>
              <w:t>în cadrul reţelei. Faceţi referire la datele colectate prin sondaje şi măsurători (raportate în secţiunea 3.2) pentru a susţine cele prezentate în această subsecţiune.</w:t>
            </w:r>
          </w:p>
          <w:p w:rsidR="003A4229" w:rsidRPr="003A4229" w:rsidRDefault="003A4229" w:rsidP="003A4229">
            <w:pPr>
              <w:spacing w:before="120" w:after="120" w:line="264" w:lineRule="auto"/>
              <w:jc w:val="both"/>
              <w:rPr>
                <w:rFonts w:cs="Times New Roman"/>
                <w:color w:val="000000"/>
                <w:lang w:val="en-GB" w:eastAsia="ro-RO"/>
              </w:rPr>
            </w:pPr>
            <w:r w:rsidRPr="003A4229">
              <w:rPr>
                <w:rFonts w:ascii="Calibri" w:hAnsi="Calibri" w:cs="Times New Roman"/>
                <w:color w:val="000000"/>
                <w:lang w:val="en-GB" w:eastAsia="ro-RO"/>
              </w:rPr>
              <w:t>Î</w:t>
            </w:r>
            <w:r w:rsidRPr="003A4229">
              <w:rPr>
                <w:rFonts w:cs="Times New Roman"/>
                <w:color w:val="000000"/>
                <w:lang w:val="en-GB" w:eastAsia="ro-RO"/>
              </w:rPr>
              <w:t xml:space="preserve">ntreprindeţi o analiză </w:t>
            </w:r>
            <w:proofErr w:type="gramStart"/>
            <w:r w:rsidRPr="003A4229">
              <w:rPr>
                <w:rFonts w:cs="Times New Roman"/>
                <w:color w:val="000000"/>
                <w:lang w:val="en-GB" w:eastAsia="ro-RO"/>
              </w:rPr>
              <w:t>a</w:t>
            </w:r>
            <w:proofErr w:type="gramEnd"/>
            <w:r w:rsidRPr="003A4229">
              <w:rPr>
                <w:rFonts w:cs="Times New Roman"/>
                <w:color w:val="000000"/>
                <w:lang w:val="en-GB" w:eastAsia="ro-RO"/>
              </w:rPr>
              <w:t xml:space="preserve"> accesibilităţii la nivel local </w:t>
            </w:r>
            <w:r w:rsidRPr="003A4229">
              <w:rPr>
                <w:rFonts w:cstheme="minorHAnsi"/>
                <w:color w:val="000000"/>
                <w:lang w:val="en-GB" w:eastAsia="ro-RO"/>
              </w:rPr>
              <w:t>ș</w:t>
            </w:r>
            <w:r w:rsidRPr="003A4229">
              <w:rPr>
                <w:rFonts w:cs="Times New Roman"/>
                <w:color w:val="000000"/>
                <w:lang w:val="en-GB" w:eastAsia="ro-RO"/>
              </w:rPr>
              <w:t>i la nivelul reţelei de transport public.</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2.4  Transport de marfă:</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Descrieţi şi explicaţi volumul/nivelul circulaţiei transportului de marfă prin reţeaua de transport (reţeaua de drumuri, căile ferate sau căile navigabile, după caz) şi volumul transferului intermodal, precum şi localizarea acestor fluxuri. </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Evidenţiaţi arealele principale care atrag/generează transport de marfă în interiorul ariei PMUD şi explicaţi cum este organizată/asigurată în prezent această activitate de transport.</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Descrieţi problemele principale care apar ca urmare a desfăşurării transportului de marfă (de ex. problemele întâmpinate de către companiile de transport de marfă şi de către</w:t>
            </w:r>
            <w:r w:rsidRPr="003A4229">
              <w:rPr>
                <w:rFonts w:cs="Times New Roman"/>
                <w:lang w:val="en-GB" w:eastAsia="en-GB"/>
              </w:rPr>
              <w:t xml:space="preserve"> </w:t>
            </w:r>
            <w:r w:rsidRPr="003A4229">
              <w:rPr>
                <w:rFonts w:cs="Times New Roman"/>
                <w:color w:val="000000"/>
                <w:lang w:val="en-GB" w:eastAsia="ro-RO"/>
              </w:rPr>
              <w:t xml:space="preserve">ceilalţi utilizatori ai reţelei de transport, în principal a celei rutiere) şi localizarea acestora. </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2.5</w:t>
            </w:r>
            <w:r w:rsidRPr="003A4229">
              <w:rPr>
                <w:rFonts w:cs="Times New Roman"/>
                <w:lang w:val="en-GB" w:eastAsia="en-GB"/>
              </w:rPr>
              <w:t xml:space="preserve"> </w:t>
            </w:r>
            <w:r w:rsidRPr="003A4229">
              <w:rPr>
                <w:rFonts w:cs="Times New Roman"/>
                <w:color w:val="000000"/>
                <w:lang w:val="en-GB" w:eastAsia="ro-RO"/>
              </w:rPr>
              <w:t>Mijloace alternative de mobilitate (deplasări cu bicicleta, mersul pe jos şi deplasarea persoanelor cu mobilitate redusă):</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Descrieţi facilităţile existente pentru ciclişti, pietoni şi persoane cu mobilitate redusă. Pentru fiecare din aceste moduri de transport, descrieţi infrastructura existentă, calitatea acesteia, cota modală, nivelul de serviciu (bun/rezonabil/satisfacator) furnizat </w:t>
            </w:r>
            <w:r w:rsidRPr="003A4229">
              <w:rPr>
                <w:rFonts w:cs="Times New Roman"/>
                <w:color w:val="000000"/>
                <w:lang w:val="en-GB" w:eastAsia="ro-RO"/>
              </w:rPr>
              <w:lastRenderedPageBreak/>
              <w:t xml:space="preserve">pentru ciclişti/pietoni, probleme frecvente de siguranţă şi accesibilitate. </w:t>
            </w:r>
          </w:p>
        </w:tc>
      </w:tr>
      <w:tr w:rsidR="003A4229" w:rsidRPr="003A4229" w:rsidTr="00673699">
        <w:trPr>
          <w:trHeight w:val="699"/>
        </w:trPr>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2.6</w:t>
            </w:r>
            <w:r w:rsidRPr="003A4229">
              <w:rPr>
                <w:rFonts w:cs="Times New Roman"/>
                <w:lang w:val="en-GB" w:eastAsia="en-GB"/>
              </w:rPr>
              <w:t xml:space="preserve"> </w:t>
            </w:r>
            <w:r w:rsidRPr="003A4229">
              <w:rPr>
                <w:rFonts w:cs="Times New Roman"/>
                <w:color w:val="000000"/>
                <w:lang w:val="en-GB" w:eastAsia="ro-RO"/>
              </w:rPr>
              <w:t>Managementul traficului (staţionarea, siguranţa în trafic, sisteme inteligente de transport, signalistică, structuri de management existente la nivelul autorităţii planificatoare):</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Furnizaţi o descriere a utilizării prezente a Sistemelor Inteligente de Transport (tehnologia pentru controlul/managementul traficului), disponibilitatea </w:t>
            </w:r>
            <w:r w:rsidRPr="003A4229">
              <w:rPr>
                <w:rFonts w:ascii="Calibri" w:hAnsi="Calibri" w:cs="Calibri"/>
                <w:color w:val="000000"/>
                <w:lang w:val="en-GB" w:eastAsia="ro-RO"/>
              </w:rPr>
              <w:t>î</w:t>
            </w:r>
            <w:r w:rsidRPr="003A4229">
              <w:rPr>
                <w:rFonts w:cs="Times New Roman"/>
                <w:color w:val="000000"/>
                <w:lang w:val="en-GB" w:eastAsia="ro-RO"/>
              </w:rPr>
              <w:t>n timp real a datelor, structurile instituţionale/ organizaţionale, precum şi responsabilităţile aferente pentru organizarea traficului şi a transportului în aria P.M.U.D. Se pot menționa eventualele decalaje în aceste responsabilități, care reduc siguranța, eficiența și eficacitatea rețelei de transport.</w:t>
            </w:r>
          </w:p>
        </w:tc>
      </w:tr>
      <w:tr w:rsidR="003A4229" w:rsidRPr="003A4229" w:rsidTr="00673699">
        <w:trPr>
          <w:trHeight w:val="1217"/>
        </w:trPr>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2.7</w:t>
            </w:r>
            <w:r w:rsidRPr="003A4229">
              <w:rPr>
                <w:rFonts w:cs="Times New Roman"/>
                <w:lang w:val="en-GB" w:eastAsia="en-GB"/>
              </w:rPr>
              <w:t xml:space="preserve"> </w:t>
            </w:r>
            <w:r w:rsidRPr="003A4229">
              <w:rPr>
                <w:rFonts w:cs="Times New Roman"/>
                <w:color w:val="000000"/>
                <w:lang w:val="en-GB" w:eastAsia="ro-RO"/>
              </w:rPr>
              <w:t>Identificarea zonelor cu nivel ridicat de complexitate (zone centrale protejate, zone logistice, poli ocazionali de atracţie/generare de trafic, zone intermodale - gări, aerogări etc.);</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Definiţi zonele specifice din cadrul ariei P.M.U.D., unde sunt identificate aspecte complexe ce ţin de transportul</w:t>
            </w:r>
            <w:r w:rsidRPr="003A4229">
              <w:rPr>
                <w:rFonts w:cs="Times New Roman"/>
                <w:lang w:val="en-GB" w:eastAsia="en-GB"/>
              </w:rPr>
              <w:t xml:space="preserve"> </w:t>
            </w:r>
            <w:r w:rsidRPr="003A4229">
              <w:rPr>
                <w:rFonts w:cs="Times New Roman"/>
                <w:color w:val="000000"/>
                <w:lang w:val="en-GB" w:eastAsia="ro-RO"/>
              </w:rPr>
              <w:t xml:space="preserve">multi </w:t>
            </w:r>
            <w:r w:rsidRPr="003A4229">
              <w:rPr>
                <w:rFonts w:ascii="Calibri" w:hAnsi="Calibri" w:cs="Times New Roman"/>
                <w:color w:val="000000"/>
                <w:lang w:val="en-GB" w:eastAsia="ro-RO"/>
              </w:rPr>
              <w:t>ş</w:t>
            </w:r>
            <w:r w:rsidRPr="003A4229">
              <w:rPr>
                <w:rFonts w:cs="Times New Roman"/>
                <w:color w:val="000000"/>
                <w:lang w:val="en-GB" w:eastAsia="ro-RO"/>
              </w:rPr>
              <w:t xml:space="preserve">i intermodal. Acestea includ zonele istorice urbane, zonele unde vehiculele de marfă şi de bunuri sunt predominante, cum ar fi zonele comerciale/logistice, zonele cu atracţii turistice, zonele intermodale (cum ar fi gările, autogările, </w:t>
            </w:r>
            <w:proofErr w:type="gramStart"/>
            <w:r w:rsidRPr="003A4229">
              <w:rPr>
                <w:rFonts w:cs="Times New Roman"/>
                <w:color w:val="000000"/>
                <w:lang w:val="en-GB" w:eastAsia="ro-RO"/>
              </w:rPr>
              <w:t>aeroporturile</w:t>
            </w:r>
            <w:proofErr w:type="gramEnd"/>
            <w:r w:rsidRPr="003A4229">
              <w:rPr>
                <w:rFonts w:cs="Times New Roman"/>
                <w:color w:val="000000"/>
                <w:lang w:val="en-GB" w:eastAsia="ro-RO"/>
              </w:rPr>
              <w:t>), unde există o mare concentrare a fluxurilor de transport. Explicaţi caracteristicile principale asociate cu fiecare dintre aceste locaţii, cuantificaţi traficul/cererea de transport existentă şi descrieţi problemele existente de transport/mobilitate.</w:t>
            </w:r>
          </w:p>
        </w:tc>
      </w:tr>
      <w:tr w:rsidR="003A4229" w:rsidRPr="003A4229" w:rsidTr="00673699">
        <w:tc>
          <w:tcPr>
            <w:tcW w:w="2093" w:type="dxa"/>
            <w:vMerge w:val="restart"/>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t>3. Model de transport</w:t>
            </w:r>
          </w:p>
          <w:p w:rsidR="003A4229" w:rsidRPr="003A4229" w:rsidRDefault="003A4229" w:rsidP="003A4229">
            <w:pPr>
              <w:numPr>
                <w:ilvl w:val="0"/>
                <w:numId w:val="29"/>
              </w:numPr>
              <w:spacing w:before="120" w:after="120"/>
              <w:ind w:left="284"/>
              <w:contextualSpacing/>
              <w:jc w:val="both"/>
              <w:rPr>
                <w:rFonts w:cs="Times New Roman"/>
                <w:color w:val="000000"/>
                <w:lang w:val="en-GB" w:eastAsia="ro-RO"/>
              </w:rPr>
            </w:pPr>
            <w:r w:rsidRPr="003A4229">
              <w:rPr>
                <w:rFonts w:cs="Times New Roman"/>
                <w:color w:val="000000"/>
                <w:lang w:val="en-GB" w:eastAsia="ro-RO"/>
              </w:rPr>
              <w:t>Pentru oraşele de rang 0 şi I este obligatorie utilizarea unui model de transport multi-modal sau a unui model  de alocare între moduri;</w:t>
            </w:r>
          </w:p>
          <w:p w:rsidR="003A4229" w:rsidRPr="003A4229" w:rsidRDefault="003A4229" w:rsidP="003A4229">
            <w:pPr>
              <w:spacing w:before="120" w:after="120"/>
              <w:ind w:left="284"/>
              <w:contextualSpacing/>
              <w:jc w:val="both"/>
              <w:rPr>
                <w:rFonts w:cs="Times New Roman"/>
                <w:color w:val="000000"/>
                <w:lang w:val="en-GB" w:eastAsia="ro-RO"/>
              </w:rPr>
            </w:pPr>
          </w:p>
          <w:p w:rsidR="003A4229" w:rsidRPr="003A4229" w:rsidRDefault="003A4229" w:rsidP="003A4229">
            <w:pPr>
              <w:numPr>
                <w:ilvl w:val="0"/>
                <w:numId w:val="29"/>
              </w:numPr>
              <w:spacing w:before="120" w:after="120"/>
              <w:ind w:left="284"/>
              <w:contextualSpacing/>
              <w:jc w:val="both"/>
              <w:rPr>
                <w:rFonts w:cs="Times New Roman"/>
                <w:color w:val="000000"/>
                <w:lang w:val="en-GB" w:eastAsia="ro-RO"/>
              </w:rPr>
            </w:pPr>
            <w:r w:rsidRPr="003A4229">
              <w:rPr>
                <w:rFonts w:cs="Times New Roman"/>
                <w:color w:val="000000"/>
                <w:lang w:val="en-GB" w:eastAsia="ro-RO"/>
              </w:rPr>
              <w:t xml:space="preserve">Pentru oraşele de </w:t>
            </w:r>
            <w:r w:rsidRPr="003A4229">
              <w:rPr>
                <w:rFonts w:cs="Times New Roman"/>
                <w:color w:val="000000"/>
                <w:lang w:val="en-GB" w:eastAsia="ro-RO"/>
              </w:rPr>
              <w:lastRenderedPageBreak/>
              <w:t>rang II şi III, modelul de transport poate fi prezentat sub forma unui model simplu, care sa indice fluxurile existente şi viitoare de transport, sub forma unei foi de calcul;</w:t>
            </w:r>
          </w:p>
          <w:p w:rsidR="003A4229" w:rsidRPr="003A4229" w:rsidRDefault="003A4229" w:rsidP="003A4229">
            <w:pPr>
              <w:spacing w:before="120" w:after="120"/>
              <w:jc w:val="both"/>
              <w:rPr>
                <w:rFonts w:cs="Times New Roman"/>
                <w:color w:val="000000"/>
                <w:lang w:val="en-GB" w:eastAsia="ro-RO"/>
              </w:rPr>
            </w:pPr>
          </w:p>
          <w:p w:rsidR="003A4229" w:rsidRPr="003A4229" w:rsidRDefault="003A4229" w:rsidP="003A4229">
            <w:pPr>
              <w:spacing w:before="120" w:after="120"/>
              <w:jc w:val="both"/>
              <w:rPr>
                <w:rFonts w:cs="Times New Roman"/>
                <w:b/>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lastRenderedPageBreak/>
              <w:t>3.1. Prezentare generală şi definirea domeniului</w:t>
            </w:r>
          </w:p>
          <w:p w:rsidR="003A4229" w:rsidRPr="003A4229" w:rsidRDefault="003A4229" w:rsidP="003A4229">
            <w:pPr>
              <w:spacing w:before="120" w:after="120"/>
              <w:jc w:val="both"/>
              <w:rPr>
                <w:rFonts w:cs="Times New Roman"/>
                <w:color w:val="000000"/>
                <w:lang w:val="en-GB" w:eastAsia="ro-RO"/>
              </w:rPr>
            </w:pP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Cu referire la Documentul Jaspers</w:t>
            </w:r>
            <w:r w:rsidRPr="003A4229">
              <w:rPr>
                <w:rFonts w:cs="Times New Roman"/>
                <w:color w:val="000000"/>
                <w:vertAlign w:val="superscript"/>
                <w:lang w:val="en-GB" w:eastAsia="ro-RO"/>
              </w:rPr>
              <w:footnoteReference w:id="1"/>
            </w:r>
            <w:r w:rsidRPr="003A4229">
              <w:rPr>
                <w:rFonts w:cs="Times New Roman"/>
                <w:color w:val="000000"/>
                <w:lang w:val="en-GB" w:eastAsia="ro-RO"/>
              </w:rPr>
              <w:t xml:space="preserve"> pentru Modelarea în transporturi, prezentaţi informaţii de bază cu privire la modelul de transport, incluzând:</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 Tipul modelului ce urmează a fi dezvoltat (multi-modal, model de alocare </w:t>
            </w:r>
            <w:r w:rsidRPr="003A4229">
              <w:rPr>
                <w:rFonts w:ascii="Calibri" w:hAnsi="Calibri" w:cs="Times New Roman"/>
                <w:color w:val="000000"/>
                <w:lang w:val="en-GB" w:eastAsia="ro-RO"/>
              </w:rPr>
              <w:t>î</w:t>
            </w:r>
            <w:r w:rsidRPr="003A4229">
              <w:rPr>
                <w:rFonts w:cs="Times New Roman"/>
                <w:color w:val="000000"/>
                <w:lang w:val="en-GB" w:eastAsia="ro-RO"/>
              </w:rPr>
              <w:t>ntre moduri sau un model simplu);</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Acoperirea spaţială a modelului (aria de studiu);</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Anul de bază al modelului şi anii de prognoz</w:t>
            </w:r>
            <w:r w:rsidRPr="003A4229">
              <w:rPr>
                <w:rFonts w:ascii="Calibri" w:hAnsi="Calibri" w:cs="Calibri"/>
                <w:color w:val="000000"/>
                <w:lang w:val="en-GB" w:eastAsia="ro-RO"/>
              </w:rPr>
              <w:t>ă</w:t>
            </w:r>
            <w:r w:rsidRPr="003A4229">
              <w:rPr>
                <w:rFonts w:cs="Times New Roman"/>
                <w:color w:val="000000"/>
                <w:lang w:val="en-GB" w:eastAsia="ro-RO"/>
              </w:rPr>
              <w:t xml:space="preserve"> selectaţi;</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 Informaţia care va fi furnizată de model, </w:t>
            </w:r>
            <w:r w:rsidRPr="003A4229">
              <w:rPr>
                <w:rFonts w:cs="Times New Roman"/>
                <w:color w:val="000000"/>
                <w:lang w:val="en-GB" w:eastAsia="ro-RO"/>
              </w:rPr>
              <w:lastRenderedPageBreak/>
              <w:t>e.g. fluxurile de călători/km, volumele de marfă în vehicule/km,  timpul total agregat, distanţele de călătorie, emisiile de GES din reţea, totalul fluxurilor de origine şi destinaţie, cote modale, întârzieri etc);</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-Softul care va fi utilizat pentru dezvoltarea modelului (de exemplu, CUBE, VISUM, TRANSCAD, EXCEL, VISSIM, PARAMICS, SATURN, EMME);</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3.2. Colectarea de date:</w:t>
            </w:r>
            <w:r w:rsidRPr="003A4229">
              <w:rPr>
                <w:rFonts w:cs="Times New Roman"/>
                <w:color w:val="000000"/>
                <w:lang w:val="en-GB" w:eastAsia="ro-RO"/>
              </w:rPr>
              <w:br/>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Cu referire la Documentul JASPERS pentru Modelarea în transporturi, prezentaţi datele colectate.</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Prezentarea ar trebui să includă locaţia pentru fiecare sondaj/ măsurătoare, mărimea eşantionului, perioada de timp în care s-a efectuat colectarea datelor, intervalele de timp zilnice, metodele de colectare a datelor (inclusiv dacă modul de colectare a fost automatic sau manual şi cu ce mijloace s-a efectuat), specificarea tipurilor de date colectate (de exemplu, clase de vehicule, destinaţia călătoriilor, durata călătoriilor, gradul de ocupare al mijloacelor de transport public, gradul de ocupare al locurilor de parcare) etc.</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3.3. Dezvoltarea reţelei de transport:</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Descrieţi acoperirea spaţială a modelului de transport şi indicaţi structura reţelei rutiere din acea arie, structura reţelei de transport public şi intersecţiile. Explicaţi care sunt categoriile de drumuri, cum sunt definite şi modelate capacităţile aferente, de exemplu, capacităţile pe categorii/tronsoane de drum, sau capacităţile la intersecţii. De asemenea, explicaţi modul în care modelul de transport se integrează cu cererea externă din, de exemplu, modelele naţionale (de ex. Modelul Național de Transport) sau regionale.</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3.4. Cererea de transport:</w:t>
            </w:r>
          </w:p>
          <w:p w:rsidR="003A4229" w:rsidRPr="003A4229" w:rsidRDefault="003A4229" w:rsidP="003A4229">
            <w:pPr>
              <w:spacing w:before="120" w:after="120"/>
              <w:jc w:val="both"/>
              <w:rPr>
                <w:rFonts w:cs="Times New Roman"/>
                <w:color w:val="000000"/>
                <w:lang w:val="en-GB" w:eastAsia="ro-RO"/>
              </w:rPr>
            </w:pPr>
          </w:p>
        </w:tc>
        <w:tc>
          <w:tcPr>
            <w:tcW w:w="4290" w:type="dxa"/>
          </w:tcPr>
          <w:p w:rsidR="003A4229" w:rsidRPr="003A4229" w:rsidRDefault="003A4229" w:rsidP="003A4229">
            <w:pPr>
              <w:tabs>
                <w:tab w:val="num" w:pos="2160"/>
                <w:tab w:val="left" w:pos="2484"/>
              </w:tabs>
              <w:spacing w:before="120" w:after="120" w:line="264" w:lineRule="auto"/>
              <w:jc w:val="both"/>
              <w:rPr>
                <w:rFonts w:cs="Times New Roman"/>
                <w:color w:val="000000"/>
                <w:lang w:val="en-GB" w:eastAsia="ro-RO"/>
              </w:rPr>
            </w:pPr>
            <w:r w:rsidRPr="003A4229">
              <w:rPr>
                <w:rFonts w:cs="Times New Roman"/>
                <w:color w:val="000000"/>
                <w:lang w:val="en-GB" w:eastAsia="ro-RO"/>
              </w:rPr>
              <w:t xml:space="preserve">Prezentaţi zonele de modelare identificate (în care este împărţită aria de studiu a modelului de transport) şi ilustraţi cererea pe reţeaua de transport. De asemenea, stabiliţi modurile de transport şi destinaţia călătoriilor, care au stat la baza construcţiei </w:t>
            </w:r>
            <w:r w:rsidRPr="003A4229">
              <w:rPr>
                <w:rFonts w:cs="Times New Roman"/>
                <w:color w:val="000000"/>
                <w:lang w:val="en-GB" w:eastAsia="ro-RO"/>
              </w:rPr>
              <w:lastRenderedPageBreak/>
              <w:t>matricelor de deplasări. Explicaţi cum au fost construite matricele pentru anul de bază al modelului, prin utilizarea unor date şi informaţii din modelele existente (cum ar fi Modelul Național de Transport).</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3.5.</w:t>
            </w:r>
            <w:r w:rsidRPr="003A4229">
              <w:rPr>
                <w:rFonts w:cs="Times New Roman"/>
                <w:lang w:val="en-GB" w:eastAsia="en-GB"/>
              </w:rPr>
              <w:t xml:space="preserve"> </w:t>
            </w:r>
            <w:r w:rsidRPr="003A4229">
              <w:rPr>
                <w:rFonts w:cs="Times New Roman"/>
                <w:color w:val="000000"/>
                <w:lang w:val="en-GB" w:eastAsia="ro-RO"/>
              </w:rPr>
              <w:t>Calibrarea şi validarea datelor:</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Prezentaţi calibrarea şi validarea modelului, realizată în concordanţă cu documentul Jaspers privind Modelarea în transporturi. Demonstraţi că prin validarea finală se confirmă că modelul este considerat adecvat scopului.</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b/>
                <w:color w:val="000000"/>
                <w:lang w:val="en-GB" w:eastAsia="ro-RO"/>
              </w:rPr>
              <w:t>Calibrarea</w:t>
            </w:r>
            <w:r w:rsidRPr="003A4229">
              <w:rPr>
                <w:rFonts w:cs="Times New Roman"/>
                <w:color w:val="000000"/>
                <w:lang w:val="en-GB" w:eastAsia="ro-RO"/>
              </w:rPr>
              <w:t xml:space="preserve"> reprezinta procesul de ajustare </w:t>
            </w:r>
            <w:r w:rsidRPr="003A4229">
              <w:rPr>
                <w:rFonts w:ascii="Calibri" w:hAnsi="Calibri" w:cs="Times New Roman"/>
                <w:color w:val="000000"/>
                <w:lang w:val="en-GB" w:eastAsia="ro-RO"/>
              </w:rPr>
              <w:t>î</w:t>
            </w:r>
            <w:r w:rsidRPr="003A4229">
              <w:rPr>
                <w:rFonts w:cs="Times New Roman"/>
                <w:color w:val="000000"/>
                <w:lang w:val="en-GB" w:eastAsia="ro-RO"/>
              </w:rPr>
              <w:t xml:space="preserve">n mod repetat </w:t>
            </w:r>
            <w:proofErr w:type="gramStart"/>
            <w:r w:rsidRPr="003A4229">
              <w:rPr>
                <w:rFonts w:cs="Times New Roman"/>
                <w:color w:val="000000"/>
                <w:lang w:val="en-GB" w:eastAsia="ro-RO"/>
              </w:rPr>
              <w:t>a</w:t>
            </w:r>
            <w:proofErr w:type="gramEnd"/>
            <w:r w:rsidRPr="003A4229">
              <w:rPr>
                <w:rFonts w:cs="Times New Roman"/>
                <w:color w:val="000000"/>
                <w:lang w:val="en-GB" w:eastAsia="ro-RO"/>
              </w:rPr>
              <w:t xml:space="preserve"> elementelor aferente modelului de transport pentru anul de referin</w:t>
            </w:r>
            <w:r w:rsidRPr="003A4229">
              <w:rPr>
                <w:rFonts w:ascii="Calibri" w:hAnsi="Calibri" w:cs="Times New Roman"/>
                <w:color w:val="000000"/>
                <w:lang w:val="en-GB" w:eastAsia="ro-RO"/>
              </w:rPr>
              <w:t>ţ</w:t>
            </w:r>
            <w:r w:rsidRPr="003A4229">
              <w:rPr>
                <w:rFonts w:cs="Times New Roman"/>
                <w:color w:val="000000"/>
                <w:lang w:val="en-GB" w:eastAsia="ro-RO"/>
              </w:rPr>
              <w:t xml:space="preserve">ă, astfel </w:t>
            </w:r>
            <w:r w:rsidRPr="003A4229">
              <w:rPr>
                <w:rFonts w:ascii="Calibri" w:hAnsi="Calibri" w:cs="Times New Roman"/>
                <w:color w:val="000000"/>
                <w:lang w:val="en-GB" w:eastAsia="ro-RO"/>
              </w:rPr>
              <w:t>î</w:t>
            </w:r>
            <w:r w:rsidRPr="003A4229">
              <w:rPr>
                <w:rFonts w:cs="Times New Roman"/>
                <w:color w:val="000000"/>
                <w:lang w:val="en-GB" w:eastAsia="ro-RO"/>
              </w:rPr>
              <w:t>nc</w:t>
            </w:r>
            <w:r w:rsidRPr="003A4229">
              <w:rPr>
                <w:rFonts w:ascii="Calibri" w:hAnsi="Calibri" w:cs="Times New Roman"/>
                <w:color w:val="000000"/>
                <w:lang w:val="en-GB" w:eastAsia="ro-RO"/>
              </w:rPr>
              <w:t>â</w:t>
            </w:r>
            <w:r w:rsidRPr="003A4229">
              <w:rPr>
                <w:rFonts w:cs="Times New Roman"/>
                <w:color w:val="000000"/>
                <w:lang w:val="en-GB" w:eastAsia="ro-RO"/>
              </w:rPr>
              <w:t>t modelul va asigura o reproducere fidel</w:t>
            </w:r>
            <w:r w:rsidRPr="003A4229">
              <w:rPr>
                <w:rFonts w:ascii="Calibri" w:hAnsi="Calibri" w:cs="Times New Roman"/>
                <w:color w:val="000000"/>
                <w:lang w:val="en-GB" w:eastAsia="ro-RO"/>
              </w:rPr>
              <w:t>ă</w:t>
            </w:r>
            <w:r w:rsidRPr="003A4229">
              <w:rPr>
                <w:rFonts w:cs="Times New Roman"/>
                <w:color w:val="000000"/>
                <w:lang w:val="en-GB" w:eastAsia="ro-RO"/>
              </w:rPr>
              <w:t xml:space="preserve"> a condițiilor/datelor observate din anul de referință.</w:t>
            </w:r>
          </w:p>
          <w:p w:rsidR="003A4229" w:rsidRPr="003A4229" w:rsidRDefault="003A4229" w:rsidP="003A4229">
            <w:pPr>
              <w:spacing w:before="120" w:after="120" w:line="264" w:lineRule="auto"/>
              <w:jc w:val="both"/>
              <w:rPr>
                <w:rFonts w:cs="Times New Roman"/>
                <w:color w:val="000000"/>
                <w:lang w:val="en-GB" w:eastAsia="ro-RO"/>
              </w:rPr>
            </w:pPr>
          </w:p>
          <w:p w:rsidR="003A4229" w:rsidRPr="003A4229" w:rsidRDefault="003A4229" w:rsidP="003A4229">
            <w:pPr>
              <w:spacing w:before="120" w:after="120" w:line="264" w:lineRule="auto"/>
              <w:jc w:val="both"/>
              <w:rPr>
                <w:rFonts w:ascii="Calibri" w:hAnsi="Calibri" w:cs="Times New Roman"/>
                <w:color w:val="000000"/>
                <w:lang w:val="en-GB" w:eastAsia="ro-RO"/>
              </w:rPr>
            </w:pPr>
            <w:r w:rsidRPr="003A4229">
              <w:rPr>
                <w:rFonts w:cs="Times New Roman"/>
                <w:b/>
                <w:color w:val="000000"/>
                <w:lang w:val="en-GB" w:eastAsia="ro-RO"/>
              </w:rPr>
              <w:t>Validarea</w:t>
            </w:r>
            <w:r w:rsidRPr="003A4229">
              <w:rPr>
                <w:rFonts w:cs="Times New Roman"/>
                <w:color w:val="000000"/>
                <w:lang w:val="en-GB" w:eastAsia="ro-RO"/>
              </w:rPr>
              <w:t xml:space="preserve"> reprezint</w:t>
            </w:r>
            <w:r w:rsidRPr="003A4229">
              <w:rPr>
                <w:rFonts w:ascii="Calibri" w:hAnsi="Calibri" w:cs="Times New Roman"/>
                <w:color w:val="000000"/>
                <w:lang w:val="en-GB" w:eastAsia="ro-RO"/>
              </w:rPr>
              <w:t>ă procesul de comparare a modelului de transport calibrat pentru anul de referinţă cu datele independente observate (de ex. din alte locaţii decât cele utilizate pentru calibrare), cu scopul de a verifica modelul calibrat pentru anul de refer</w:t>
            </w:r>
            <w:r w:rsidR="00A174B3">
              <w:rPr>
                <w:rFonts w:ascii="Calibri" w:hAnsi="Calibri" w:cs="Times New Roman"/>
                <w:color w:val="000000"/>
                <w:lang w:val="en-GB" w:eastAsia="ro-RO"/>
              </w:rPr>
              <w:t>ință (dacă reflectă, în mod suf</w:t>
            </w:r>
            <w:r w:rsidRPr="003A4229">
              <w:rPr>
                <w:rFonts w:ascii="Calibri" w:hAnsi="Calibri" w:cs="Times New Roman"/>
                <w:color w:val="000000"/>
                <w:lang w:val="en-GB" w:eastAsia="ro-RO"/>
              </w:rPr>
              <w:t>icient, realitatea).</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3.6 Prognoze:</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Prezentaţi pentru anul</w:t>
            </w:r>
            <w:r w:rsidR="00E4617F">
              <w:rPr>
                <w:rFonts w:cs="Times New Roman"/>
                <w:color w:val="000000"/>
                <w:lang w:val="en-GB" w:eastAsia="ro-RO"/>
              </w:rPr>
              <w:t>/anii</w:t>
            </w:r>
            <w:r w:rsidRPr="003A4229">
              <w:rPr>
                <w:rFonts w:cs="Times New Roman"/>
                <w:color w:val="000000"/>
                <w:lang w:val="en-GB" w:eastAsia="ro-RO"/>
              </w:rPr>
              <w:t xml:space="preserve"> de prognoză, dezvoltarea matricei cererii şi reţeaua de transport corespunzătoare scenariului “a face minimum”</w:t>
            </w:r>
            <w:r w:rsidRPr="003A4229">
              <w:rPr>
                <w:rFonts w:cs="Times New Roman"/>
                <w:color w:val="000000"/>
                <w:vertAlign w:val="superscript"/>
                <w:lang w:val="en-GB" w:eastAsia="ro-RO"/>
              </w:rPr>
              <w:footnoteReference w:id="2"/>
            </w:r>
            <w:r w:rsidRPr="003A4229">
              <w:rPr>
                <w:rFonts w:cs="Times New Roman"/>
                <w:color w:val="000000"/>
                <w:lang w:val="en-GB" w:eastAsia="ro-RO"/>
              </w:rPr>
              <w:t xml:space="preserve"> (scenariul de referință).  Aratăţi datele şi previziuni utilizate pentru dezvoltarea matricei cererii şi a reţelei de transport pentru anul</w:t>
            </w:r>
            <w:r w:rsidR="000D047D">
              <w:rPr>
                <w:rFonts w:cs="Times New Roman"/>
                <w:color w:val="000000"/>
                <w:lang w:val="en-GB" w:eastAsia="ro-RO"/>
              </w:rPr>
              <w:t>/anii</w:t>
            </w:r>
            <w:r w:rsidRPr="003A4229">
              <w:rPr>
                <w:rFonts w:cs="Times New Roman"/>
                <w:color w:val="000000"/>
                <w:lang w:val="en-GB" w:eastAsia="ro-RO"/>
              </w:rPr>
              <w:t xml:space="preserve"> de prognoză.</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Prezentaţi rezultatele aferente rulării modelului pentru anul</w:t>
            </w:r>
            <w:r w:rsidR="000D047D">
              <w:rPr>
                <w:rFonts w:cs="Times New Roman"/>
                <w:color w:val="000000"/>
                <w:lang w:val="en-GB" w:eastAsia="ro-RO"/>
              </w:rPr>
              <w:t>/anii</w:t>
            </w:r>
            <w:r w:rsidRPr="003A4229">
              <w:rPr>
                <w:rFonts w:cs="Times New Roman"/>
                <w:color w:val="000000"/>
                <w:lang w:val="en-GB" w:eastAsia="ro-RO"/>
              </w:rPr>
              <w:t xml:space="preserve"> de prognoză în vederea ilustrării schimbărilor în cererea de transport, a schimbărilor în congestia/întârzierile din trafic, a schimbărilor în utilizarea modurilor de transport – ilustraţi această informaţie utilizând reprezentări grafice şi argumentând </w:t>
            </w:r>
            <w:r w:rsidRPr="003A4229">
              <w:rPr>
                <w:rFonts w:cs="Times New Roman"/>
                <w:color w:val="000000"/>
                <w:lang w:val="en-GB" w:eastAsia="ro-RO"/>
              </w:rPr>
              <w:lastRenderedPageBreak/>
              <w:t>problemele suplimentare de transport şi de mobilitate care se vor ivi pe periada P.M.U.D. în cazul scenariului “A face minimum”.</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 xml:space="preserve">3.7. Testarea modelului de transport în cadrul unui studiu de caz </w:t>
            </w:r>
          </w:p>
          <w:p w:rsidR="003A4229" w:rsidRPr="003A4229" w:rsidRDefault="003A4229" w:rsidP="003A4229">
            <w:pPr>
              <w:spacing w:before="120" w:after="120"/>
              <w:jc w:val="both"/>
              <w:rPr>
                <w:rFonts w:cs="Times New Roman"/>
                <w:color w:val="000000"/>
                <w:lang w:val="en-GB" w:eastAsia="ro-RO"/>
              </w:rPr>
            </w:pPr>
          </w:p>
        </w:tc>
        <w:tc>
          <w:tcPr>
            <w:tcW w:w="4290" w:type="dxa"/>
          </w:tcPr>
          <w:p w:rsid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w:t>
            </w:r>
            <w:r w:rsidRPr="003A4229">
              <w:rPr>
                <w:rFonts w:ascii="Calibri" w:hAnsi="Calibri" w:cs="Calibri"/>
                <w:color w:val="000000"/>
                <w:lang w:val="en-GB" w:eastAsia="ro-RO"/>
              </w:rPr>
              <w:t>ț</w:t>
            </w:r>
            <w:r w:rsidRPr="003A4229">
              <w:rPr>
                <w:rFonts w:cs="Times New Roman"/>
                <w:color w:val="000000"/>
                <w:lang w:val="en-GB" w:eastAsia="ro-RO"/>
              </w:rPr>
              <w:t>i rezultatele modelului de transport pentru scenariul “A nu face nimic” aferent anului</w:t>
            </w:r>
            <w:r w:rsidR="001A6DBA">
              <w:rPr>
                <w:rFonts w:cs="Times New Roman"/>
                <w:color w:val="000000"/>
                <w:lang w:val="en-GB" w:eastAsia="ro-RO"/>
              </w:rPr>
              <w:t>/anilor</w:t>
            </w:r>
            <w:r w:rsidRPr="003A4229">
              <w:rPr>
                <w:rFonts w:cs="Times New Roman"/>
                <w:color w:val="000000"/>
                <w:lang w:val="en-GB" w:eastAsia="ro-RO"/>
              </w:rPr>
              <w:t xml:space="preserve"> de prognoz</w:t>
            </w:r>
            <w:r w:rsidRPr="003A4229">
              <w:rPr>
                <w:rFonts w:ascii="Calibri" w:hAnsi="Calibri" w:cs="Calibri"/>
                <w:color w:val="000000"/>
                <w:lang w:val="en-GB" w:eastAsia="ro-RO"/>
              </w:rPr>
              <w:t>ă</w:t>
            </w:r>
            <w:r w:rsidRPr="003A4229">
              <w:rPr>
                <w:rFonts w:cs="Times New Roman"/>
                <w:color w:val="000000"/>
                <w:lang w:val="en-GB" w:eastAsia="ro-RO"/>
              </w:rPr>
              <w:t>, eviden</w:t>
            </w:r>
            <w:r w:rsidRPr="003A4229">
              <w:rPr>
                <w:rFonts w:ascii="Calibri" w:hAnsi="Calibri" w:cs="Calibri"/>
                <w:color w:val="000000"/>
                <w:lang w:val="en-GB" w:eastAsia="ro-RO"/>
              </w:rPr>
              <w:t>ț</w:t>
            </w:r>
            <w:r w:rsidRPr="003A4229">
              <w:rPr>
                <w:rFonts w:cs="Times New Roman"/>
                <w:color w:val="000000"/>
                <w:lang w:val="en-GB" w:eastAsia="ro-RO"/>
              </w:rPr>
              <w:t xml:space="preserve">iind cum activitatea de transport, </w:t>
            </w:r>
            <w:r w:rsidRPr="003A4229">
              <w:rPr>
                <w:rFonts w:ascii="Calibri" w:hAnsi="Calibri" w:cs="Calibri"/>
                <w:color w:val="000000"/>
                <w:lang w:val="en-GB" w:eastAsia="ro-RO"/>
              </w:rPr>
              <w:t>implicit</w:t>
            </w:r>
            <w:r w:rsidRPr="003A4229">
              <w:rPr>
                <w:rFonts w:cs="Times New Roman"/>
                <w:color w:val="000000"/>
                <w:lang w:val="en-GB" w:eastAsia="ro-RO"/>
              </w:rPr>
              <w:t xml:space="preserve"> performan</w:t>
            </w:r>
            <w:r w:rsidRPr="003A4229">
              <w:rPr>
                <w:rFonts w:ascii="Calibri" w:hAnsi="Calibri" w:cs="Calibri"/>
                <w:color w:val="000000"/>
                <w:lang w:val="en-GB" w:eastAsia="ro-RO"/>
              </w:rPr>
              <w:t>ț</w:t>
            </w:r>
            <w:r w:rsidRPr="003A4229">
              <w:rPr>
                <w:rFonts w:cs="Times New Roman"/>
                <w:color w:val="000000"/>
                <w:lang w:val="en-GB" w:eastAsia="ro-RO"/>
              </w:rPr>
              <w:t>a sistemului de transport, va fi afectat</w:t>
            </w:r>
            <w:r w:rsidRPr="003A4229">
              <w:rPr>
                <w:rFonts w:ascii="Calibri" w:hAnsi="Calibri" w:cs="Calibri"/>
                <w:color w:val="000000"/>
                <w:lang w:val="en-GB" w:eastAsia="ro-RO"/>
              </w:rPr>
              <w:t>ă</w:t>
            </w:r>
            <w:r w:rsidRPr="003A4229">
              <w:rPr>
                <w:rFonts w:cs="Times New Roman"/>
                <w:color w:val="000000"/>
                <w:lang w:val="en-GB" w:eastAsia="ro-RO"/>
              </w:rPr>
              <w:t xml:space="preserve"> </w:t>
            </w:r>
            <w:r w:rsidRPr="003A4229">
              <w:rPr>
                <w:rFonts w:ascii="Calibri" w:hAnsi="Calibri" w:cs="Calibri"/>
                <w:color w:val="000000"/>
                <w:lang w:val="en-GB" w:eastAsia="ro-RO"/>
              </w:rPr>
              <w:t>î</w:t>
            </w:r>
            <w:r w:rsidRPr="003A4229">
              <w:rPr>
                <w:rFonts w:cs="Times New Roman"/>
                <w:color w:val="000000"/>
                <w:lang w:val="en-GB" w:eastAsia="ro-RO"/>
              </w:rPr>
              <w:t>n absen</w:t>
            </w:r>
            <w:r w:rsidRPr="003A4229">
              <w:rPr>
                <w:rFonts w:ascii="Calibri" w:hAnsi="Calibri" w:cs="Calibri"/>
                <w:color w:val="000000"/>
                <w:lang w:val="en-GB" w:eastAsia="ro-RO"/>
              </w:rPr>
              <w:t>ț</w:t>
            </w:r>
            <w:r w:rsidRPr="003A4229">
              <w:rPr>
                <w:rFonts w:cs="Times New Roman"/>
                <w:color w:val="000000"/>
                <w:lang w:val="en-GB" w:eastAsia="ro-RO"/>
              </w:rPr>
              <w:t>a oric</w:t>
            </w:r>
            <w:r w:rsidRPr="003A4229">
              <w:rPr>
                <w:rFonts w:ascii="Calibri" w:hAnsi="Calibri" w:cs="Calibri"/>
                <w:color w:val="000000"/>
                <w:lang w:val="en-GB" w:eastAsia="ro-RO"/>
              </w:rPr>
              <w:t>ă</w:t>
            </w:r>
            <w:r w:rsidRPr="003A4229">
              <w:rPr>
                <w:rFonts w:cs="Times New Roman"/>
                <w:color w:val="000000"/>
                <w:lang w:val="en-GB" w:eastAsia="ro-RO"/>
              </w:rPr>
              <w:t>ror ac</w:t>
            </w:r>
            <w:r w:rsidRPr="003A4229">
              <w:rPr>
                <w:rFonts w:ascii="Calibri" w:hAnsi="Calibri" w:cs="Calibri"/>
                <w:color w:val="000000"/>
                <w:lang w:val="en-GB" w:eastAsia="ro-RO"/>
              </w:rPr>
              <w:t>ț</w:t>
            </w:r>
            <w:r w:rsidRPr="003A4229">
              <w:rPr>
                <w:rFonts w:cs="Times New Roman"/>
                <w:color w:val="000000"/>
                <w:lang w:val="en-GB" w:eastAsia="ro-RO"/>
              </w:rPr>
              <w:t>iuni. Rezultatul ar trebui sa fie prezentat utiliz</w:t>
            </w:r>
            <w:r w:rsidRPr="003A4229">
              <w:rPr>
                <w:rFonts w:ascii="Calibri" w:hAnsi="Calibri" w:cs="Calibri"/>
                <w:color w:val="000000"/>
                <w:lang w:val="en-GB" w:eastAsia="ro-RO"/>
              </w:rPr>
              <w:t>â</w:t>
            </w:r>
            <w:r w:rsidRPr="003A4229">
              <w:rPr>
                <w:rFonts w:cs="Times New Roman"/>
                <w:color w:val="000000"/>
                <w:lang w:val="en-GB" w:eastAsia="ro-RO"/>
              </w:rPr>
              <w:t>nd ie</w:t>
            </w:r>
            <w:r w:rsidRPr="003A4229">
              <w:rPr>
                <w:rFonts w:ascii="Calibri" w:hAnsi="Calibri" w:cs="Calibri"/>
                <w:color w:val="000000"/>
                <w:lang w:val="en-GB" w:eastAsia="ro-RO"/>
              </w:rPr>
              <w:t>ș</w:t>
            </w:r>
            <w:r w:rsidRPr="003A4229">
              <w:rPr>
                <w:rFonts w:cs="Times New Roman"/>
                <w:color w:val="000000"/>
                <w:lang w:val="en-GB" w:eastAsia="ro-RO"/>
              </w:rPr>
              <w:t>irile cantitative din modelul de transport, care s</w:t>
            </w:r>
            <w:r w:rsidRPr="003A4229">
              <w:rPr>
                <w:rFonts w:ascii="Calibri" w:hAnsi="Calibri" w:cs="Calibri"/>
                <w:color w:val="000000"/>
                <w:lang w:val="en-GB" w:eastAsia="ro-RO"/>
              </w:rPr>
              <w:t>ă</w:t>
            </w:r>
            <w:r w:rsidRPr="003A4229">
              <w:rPr>
                <w:rFonts w:cs="Times New Roman"/>
                <w:color w:val="000000"/>
                <w:lang w:val="en-GB" w:eastAsia="ro-RO"/>
              </w:rPr>
              <w:t xml:space="preserve"> sus</w:t>
            </w:r>
            <w:r w:rsidRPr="003A4229">
              <w:rPr>
                <w:rFonts w:ascii="Calibri" w:hAnsi="Calibri" w:cs="Calibri"/>
                <w:color w:val="000000"/>
                <w:lang w:val="en-GB" w:eastAsia="ro-RO"/>
              </w:rPr>
              <w:t>ț</w:t>
            </w:r>
            <w:r w:rsidRPr="003A4229">
              <w:rPr>
                <w:rFonts w:cs="Times New Roman"/>
                <w:color w:val="000000"/>
                <w:lang w:val="en-GB" w:eastAsia="ro-RO"/>
              </w:rPr>
              <w:t>in</w:t>
            </w:r>
            <w:r w:rsidRPr="003A4229">
              <w:rPr>
                <w:rFonts w:ascii="Calibri" w:hAnsi="Calibri" w:cs="Calibri"/>
                <w:color w:val="000000"/>
                <w:lang w:val="en-GB" w:eastAsia="ro-RO"/>
              </w:rPr>
              <w:t>ă</w:t>
            </w:r>
            <w:r w:rsidRPr="003A4229">
              <w:rPr>
                <w:rFonts w:cs="Times New Roman"/>
                <w:color w:val="000000"/>
                <w:lang w:val="en-GB" w:eastAsia="ro-RO"/>
              </w:rPr>
              <w:t xml:space="preserve"> argumentarea.</w:t>
            </w:r>
          </w:p>
          <w:p w:rsidR="00283D9E" w:rsidRPr="003A4229" w:rsidRDefault="00283D9E" w:rsidP="00C148A0">
            <w:pPr>
              <w:spacing w:before="120" w:after="120" w:line="264" w:lineRule="auto"/>
              <w:jc w:val="both"/>
              <w:rPr>
                <w:rFonts w:cs="Times New Roman"/>
                <w:color w:val="000000"/>
                <w:lang w:val="en-GB" w:eastAsia="ro-RO"/>
              </w:rPr>
            </w:pPr>
            <w:r w:rsidRPr="009D0B1A">
              <w:rPr>
                <w:rFonts w:cs="Times New Roman"/>
                <w:b/>
                <w:color w:val="000000"/>
                <w:u w:val="single"/>
                <w:lang w:val="en-GB" w:eastAsia="ro-RO"/>
              </w:rPr>
              <w:t xml:space="preserve">Scenariul “A nu </w:t>
            </w:r>
            <w:r w:rsidR="009D0B1A">
              <w:rPr>
                <w:rFonts w:cs="Times New Roman"/>
                <w:b/>
                <w:color w:val="000000"/>
                <w:u w:val="single"/>
                <w:lang w:val="en-GB" w:eastAsia="ro-RO"/>
              </w:rPr>
              <w:t xml:space="preserve">face nimic” </w:t>
            </w:r>
            <w:r w:rsidRPr="00283D9E">
              <w:rPr>
                <w:rFonts w:cs="Times New Roman"/>
                <w:color w:val="000000"/>
                <w:lang w:val="en-GB" w:eastAsia="ro-RO"/>
              </w:rPr>
              <w:t>surprinde situaţia corespunzătoare anului de bază și este creat utilizând date complete/precise referitoare la populați</w:t>
            </w:r>
            <w:r w:rsidR="00C148A0">
              <w:rPr>
                <w:rFonts w:cs="Times New Roman"/>
                <w:color w:val="000000"/>
                <w:lang w:val="en-GB" w:eastAsia="ro-RO"/>
              </w:rPr>
              <w:t>e, date de natură economică, de</w:t>
            </w:r>
            <w:r w:rsidRPr="00283D9E">
              <w:rPr>
                <w:rFonts w:cs="Times New Roman"/>
                <w:color w:val="000000"/>
                <w:lang w:val="en-GB" w:eastAsia="ro-RO"/>
              </w:rPr>
              <w:t xml:space="preserve"> mediu etc., iar în ceea ce privește transportul, acest scenariu cuprinde doar sistemul de transport existent (şi nicio altă infrastructură nouă sau schimbări în operarea existentă a transportului). Ȋn situația în care acest scenariu “A nu face nimic” este utilizat pentru a reflecta o situație viitoare (servind ca baza de comparație), acesta va lua în calcul și creşterea preconizată în cererea de transport.</w:t>
            </w:r>
          </w:p>
        </w:tc>
      </w:tr>
      <w:tr w:rsidR="003A4229" w:rsidRPr="003A4229" w:rsidTr="00673699">
        <w:tc>
          <w:tcPr>
            <w:tcW w:w="2093" w:type="dxa"/>
            <w:vMerge w:val="restart"/>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t>4. Evaluarea impactului actual al mobilităţii:</w:t>
            </w: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4.1 Eficienţă economică:</w:t>
            </w:r>
          </w:p>
        </w:tc>
        <w:tc>
          <w:tcPr>
            <w:tcW w:w="4290" w:type="dxa"/>
          </w:tcPr>
          <w:p w:rsidR="009D0B1A"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Examina</w:t>
            </w:r>
            <w:r w:rsidRPr="003A4229">
              <w:rPr>
                <w:rFonts w:ascii="Calibri" w:hAnsi="Calibri" w:cs="Calibri"/>
                <w:color w:val="000000"/>
                <w:lang w:val="en-GB" w:eastAsia="ro-RO"/>
              </w:rPr>
              <w:t>ț</w:t>
            </w:r>
            <w:r w:rsidRPr="003A4229">
              <w:rPr>
                <w:rFonts w:cs="Times New Roman"/>
                <w:color w:val="000000"/>
                <w:lang w:val="en-GB" w:eastAsia="ro-RO"/>
              </w:rPr>
              <w:t>i at</w:t>
            </w:r>
            <w:r w:rsidRPr="003A4229">
              <w:rPr>
                <w:rFonts w:ascii="Calibri" w:hAnsi="Calibri" w:cs="Calibri"/>
                <w:color w:val="000000"/>
                <w:lang w:val="en-GB" w:eastAsia="ro-RO"/>
              </w:rPr>
              <w:t>â</w:t>
            </w:r>
            <w:r w:rsidRPr="003A4229">
              <w:rPr>
                <w:rFonts w:cs="Times New Roman"/>
                <w:color w:val="000000"/>
                <w:lang w:val="en-GB" w:eastAsia="ro-RO"/>
              </w:rPr>
              <w:t>t condi</w:t>
            </w:r>
            <w:r w:rsidRPr="003A4229">
              <w:rPr>
                <w:rFonts w:ascii="Calibri" w:hAnsi="Calibri" w:cs="Calibri"/>
                <w:color w:val="000000"/>
                <w:lang w:val="en-GB" w:eastAsia="ro-RO"/>
              </w:rPr>
              <w:t>ț</w:t>
            </w:r>
            <w:r w:rsidRPr="003A4229">
              <w:rPr>
                <w:rFonts w:cs="Times New Roman"/>
                <w:color w:val="000000"/>
                <w:lang w:val="en-GB" w:eastAsia="ro-RO"/>
              </w:rPr>
              <w:t>iile existente, c</w:t>
            </w:r>
            <w:r w:rsidRPr="003A4229">
              <w:rPr>
                <w:rFonts w:ascii="Calibri" w:hAnsi="Calibri" w:cs="Calibri"/>
                <w:color w:val="000000"/>
                <w:lang w:val="en-GB" w:eastAsia="ro-RO"/>
              </w:rPr>
              <w:t>â</w:t>
            </w:r>
            <w:r w:rsidRPr="003A4229">
              <w:rPr>
                <w:rFonts w:cs="Times New Roman"/>
                <w:color w:val="000000"/>
                <w:lang w:val="en-GB" w:eastAsia="ro-RO"/>
              </w:rPr>
              <w:t xml:space="preserve">t </w:t>
            </w:r>
            <w:r w:rsidRPr="003A4229">
              <w:rPr>
                <w:rFonts w:ascii="Calibri" w:hAnsi="Calibri" w:cs="Calibri"/>
                <w:color w:val="000000"/>
                <w:lang w:val="en-GB" w:eastAsia="ro-RO"/>
              </w:rPr>
              <w:t>ș</w:t>
            </w:r>
            <w:r w:rsidRPr="003A4229">
              <w:rPr>
                <w:rFonts w:cs="Times New Roman"/>
                <w:color w:val="000000"/>
                <w:lang w:val="en-GB" w:eastAsia="ro-RO"/>
              </w:rPr>
              <w:t>i condi</w:t>
            </w:r>
            <w:r w:rsidRPr="003A4229">
              <w:rPr>
                <w:rFonts w:ascii="Calibri" w:hAnsi="Calibri" w:cs="Calibri"/>
                <w:color w:val="000000"/>
                <w:lang w:val="en-GB" w:eastAsia="ro-RO"/>
              </w:rPr>
              <w:t>ț</w:t>
            </w:r>
            <w:r w:rsidRPr="003A4229">
              <w:rPr>
                <w:rFonts w:cs="Times New Roman"/>
                <w:color w:val="000000"/>
                <w:lang w:val="en-GB" w:eastAsia="ro-RO"/>
              </w:rPr>
              <w:t>iile aferente scenariului “A face minimum” (scenariul de referin</w:t>
            </w:r>
            <w:r w:rsidRPr="003A4229">
              <w:rPr>
                <w:rFonts w:ascii="Calibri" w:hAnsi="Calibri" w:cs="Calibri"/>
                <w:color w:val="000000"/>
                <w:lang w:val="en-GB" w:eastAsia="ro-RO"/>
              </w:rPr>
              <w:t>ț</w:t>
            </w:r>
            <w:r w:rsidRPr="003A4229">
              <w:rPr>
                <w:rFonts w:cstheme="minorHAnsi"/>
                <w:color w:val="000000"/>
                <w:lang w:val="en-GB" w:eastAsia="ro-RO"/>
              </w:rPr>
              <w:t>ă</w:t>
            </w:r>
            <w:r w:rsidRPr="003A4229">
              <w:rPr>
                <w:rFonts w:cs="Times New Roman"/>
                <w:color w:val="000000"/>
                <w:lang w:val="en-GB" w:eastAsia="ro-RO"/>
              </w:rPr>
              <w:t>)</w:t>
            </w:r>
            <w:r w:rsidR="009D0B1A">
              <w:rPr>
                <w:rFonts w:cs="Times New Roman"/>
                <w:color w:val="000000"/>
                <w:lang w:val="en-GB" w:eastAsia="ro-RO"/>
              </w:rPr>
              <w:t>.</w:t>
            </w:r>
            <w:r w:rsidRPr="003A4229">
              <w:rPr>
                <w:rFonts w:cs="Times New Roman"/>
                <w:color w:val="000000"/>
                <w:lang w:val="en-GB" w:eastAsia="ro-RO"/>
              </w:rPr>
              <w:t xml:space="preserve"> </w:t>
            </w:r>
          </w:p>
          <w:p w:rsidR="009D0B1A" w:rsidRDefault="009D0B1A" w:rsidP="003A4229">
            <w:pPr>
              <w:spacing w:before="120" w:after="120" w:line="264" w:lineRule="auto"/>
              <w:jc w:val="both"/>
              <w:rPr>
                <w:rFonts w:cs="Times New Roman"/>
                <w:color w:val="000000"/>
                <w:lang w:val="en-GB" w:eastAsia="ro-RO"/>
              </w:rPr>
            </w:pPr>
            <w:r w:rsidRPr="009D0B1A">
              <w:rPr>
                <w:rFonts w:cs="Times New Roman"/>
                <w:color w:val="000000"/>
                <w:lang w:val="en-GB" w:eastAsia="ro-RO"/>
              </w:rPr>
              <w:t xml:space="preserve">Ținând seama de Scenariul “A nu face nimic” și de prognozele din P.M.U.D cu privire la tendințele demografice/economice/de transport etc., se construieste </w:t>
            </w:r>
            <w:r w:rsidRPr="009D0B1A">
              <w:rPr>
                <w:rFonts w:cs="Times New Roman"/>
                <w:b/>
                <w:color w:val="000000"/>
                <w:u w:val="single"/>
                <w:lang w:val="en-GB" w:eastAsia="ro-RO"/>
              </w:rPr>
              <w:t>scenariul “A face minimum” (sau se mai numeşte</w:t>
            </w:r>
            <w:r w:rsidR="00686463">
              <w:rPr>
                <w:rFonts w:cs="Times New Roman"/>
                <w:b/>
                <w:color w:val="000000"/>
                <w:u w:val="single"/>
                <w:lang w:val="en-GB" w:eastAsia="ro-RO"/>
              </w:rPr>
              <w:t xml:space="preserve"> </w:t>
            </w:r>
            <w:r w:rsidRPr="009D0B1A">
              <w:rPr>
                <w:rFonts w:cs="Times New Roman"/>
                <w:b/>
                <w:color w:val="000000"/>
                <w:u w:val="single"/>
                <w:lang w:val="en-GB" w:eastAsia="ro-RO"/>
              </w:rPr>
              <w:t>„Scenariul de referință”/ Scenariul „Continuarea activității curente-Business as usual”)</w:t>
            </w:r>
            <w:r w:rsidRPr="009D0B1A">
              <w:rPr>
                <w:rFonts w:cs="Times New Roman"/>
                <w:color w:val="000000"/>
                <w:lang w:val="en-GB" w:eastAsia="ro-RO"/>
              </w:rPr>
              <w:t xml:space="preserve">, ce reprezintă situaţia viitoare, în care se consideră că doar proiectele “angajate” se vor realiza/implementa cu certitudine, înainte de anul de prognoză.  Se consideră că proiectele incluse în acest scenariu vor fi implementate cu certitudine, în circumstanţele actuale, întrucât acestea se </w:t>
            </w:r>
            <w:r w:rsidRPr="009D0B1A">
              <w:rPr>
                <w:rFonts w:cs="Times New Roman"/>
                <w:color w:val="000000"/>
                <w:lang w:val="en-GB" w:eastAsia="ro-RO"/>
              </w:rPr>
              <w:lastRenderedPageBreak/>
              <w:t>află deja în construcţie sau fac parte dintr-un program ferm şi urmează a fi construite, existând astfel un angajament clar de finanţare. Pentru toate proiectele incluse în „Scenariul de referinţă” se presupune că este asigurată întreaga finanţare pentru finalizarea acestora, toate avizele necesare fiind obţinute şi implementarea va fi finalizată înainte de anul de prognoză. „Scenariul de referinţă”(“A face minimum”) reprezintă situaţia viitoare faţă de care vor fi comparate scenariile „A face ceva” din P.M.U.D , precum și  proiectele individuale.</w:t>
            </w:r>
          </w:p>
          <w:p w:rsidR="009D0B1A" w:rsidRDefault="009D0B1A" w:rsidP="003A4229">
            <w:pPr>
              <w:spacing w:before="120" w:after="120" w:line="264" w:lineRule="auto"/>
              <w:jc w:val="both"/>
              <w:rPr>
                <w:rFonts w:cs="Times New Roman"/>
                <w:color w:val="000000"/>
                <w:lang w:val="en-GB" w:eastAsia="ro-RO"/>
              </w:rPr>
            </w:pPr>
          </w:p>
          <w:p w:rsidR="003A4229" w:rsidRPr="003A4229" w:rsidRDefault="009D0B1A" w:rsidP="003A4229">
            <w:pPr>
              <w:spacing w:before="120" w:after="120" w:line="264" w:lineRule="auto"/>
              <w:jc w:val="both"/>
              <w:rPr>
                <w:rFonts w:cs="Times New Roman"/>
                <w:color w:val="000000"/>
                <w:lang w:val="en-GB" w:eastAsia="ro-RO"/>
              </w:rPr>
            </w:pPr>
            <w:r>
              <w:rPr>
                <w:rFonts w:cs="Times New Roman"/>
                <w:color w:val="000000"/>
                <w:lang w:val="en-GB" w:eastAsia="ro-RO"/>
              </w:rPr>
              <w:t>P</w:t>
            </w:r>
            <w:r w:rsidR="003A4229" w:rsidRPr="003A4229">
              <w:rPr>
                <w:rFonts w:cs="Times New Roman"/>
                <w:color w:val="000000"/>
                <w:lang w:val="en-GB" w:eastAsia="ro-RO"/>
              </w:rPr>
              <w:t xml:space="preserve">rezentați analiza problemelor care constrâng eficiența economică a sistemului de transport. Aceasta include analiza congestiei, </w:t>
            </w:r>
            <w:proofErr w:type="gramStart"/>
            <w:r w:rsidR="003A4229" w:rsidRPr="003A4229">
              <w:rPr>
                <w:rFonts w:cs="Times New Roman"/>
                <w:color w:val="000000"/>
                <w:lang w:val="en-GB" w:eastAsia="ro-RO"/>
              </w:rPr>
              <w:t>a</w:t>
            </w:r>
            <w:proofErr w:type="gramEnd"/>
            <w:r w:rsidR="003A4229" w:rsidRPr="003A4229">
              <w:rPr>
                <w:rFonts w:cs="Times New Roman"/>
                <w:color w:val="000000"/>
                <w:lang w:val="en-GB" w:eastAsia="ro-RO"/>
              </w:rPr>
              <w:t xml:space="preserve"> întârzierilor și a factorilor care cresc costurile construirii și operării sistemelor de transport. Analiza ar trebui să ia în considerare performanța/ eficiența infrastructurii, organizarea transportului și aspectele operaționale ale sistemului de transport. De asemenea, ar trebui realizată o analiză financiară </w:t>
            </w:r>
            <w:proofErr w:type="gramStart"/>
            <w:r w:rsidR="003A4229" w:rsidRPr="003A4229">
              <w:rPr>
                <w:rFonts w:cs="Times New Roman"/>
                <w:color w:val="000000"/>
                <w:lang w:val="en-GB" w:eastAsia="ro-RO"/>
              </w:rPr>
              <w:t>a</w:t>
            </w:r>
            <w:proofErr w:type="gramEnd"/>
            <w:r w:rsidR="003A4229" w:rsidRPr="003A4229">
              <w:rPr>
                <w:rFonts w:cs="Times New Roman"/>
                <w:color w:val="000000"/>
                <w:lang w:val="en-GB" w:eastAsia="ro-RO"/>
              </w:rPr>
              <w:t xml:space="preserve"> operării serviciilor de transport public, precum și o analiză comparativă adecvată în vederea ilustrării punctelor slabe ale acestui sistem. </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Se va realiza un rezumat al problemelor pertinente prezentate, pentru care măsurile cuprinse în Plan urmează să fie dezvoltate, iar aceste probleme vor fi prioritizate.</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Selectați indicatori relevanți pentru evaluarea impactului</w:t>
            </w:r>
            <w:r w:rsidRPr="003A4229">
              <w:rPr>
                <w:rFonts w:cs="Times New Roman"/>
                <w:lang w:val="en-GB" w:eastAsia="en-GB"/>
              </w:rPr>
              <w:t xml:space="preserve"> </w:t>
            </w:r>
            <w:r w:rsidRPr="003A4229">
              <w:rPr>
                <w:rFonts w:cs="Times New Roman"/>
                <w:color w:val="000000"/>
                <w:lang w:val="en-GB" w:eastAsia="ro-RO"/>
              </w:rPr>
              <w:t xml:space="preserve">actual al mobilităţii din punct de vedere al criteriului privind Eficienţa economică. </w:t>
            </w:r>
          </w:p>
        </w:tc>
      </w:tr>
      <w:tr w:rsidR="003A4229" w:rsidRPr="003A4229" w:rsidTr="00673699">
        <w:tc>
          <w:tcPr>
            <w:tcW w:w="2093" w:type="dxa"/>
            <w:vMerge/>
          </w:tcPr>
          <w:p w:rsidR="003A4229" w:rsidRPr="003A4229" w:rsidRDefault="003A4229" w:rsidP="003A4229">
            <w:pPr>
              <w:spacing w:before="120" w:after="120"/>
              <w:jc w:val="both"/>
              <w:rPr>
                <w:rFonts w:cs="Times New Roman"/>
                <w:b/>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4.2 Impactul asupra mediului:</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Examinați atât condițiile existente, cât și condițiile aferente scenariului “A face minimum” (scenariul de referință) și prezentați analiza problemelor care determină creșterea impactului activității de transport asupra mediului. Ar trebui examinate aspecte precum: congestiile/întârzierile din trafic, flota de </w:t>
            </w:r>
            <w:r w:rsidRPr="003A4229">
              <w:rPr>
                <w:rFonts w:cs="Times New Roman"/>
                <w:color w:val="000000"/>
                <w:lang w:val="en-GB" w:eastAsia="ro-RO"/>
              </w:rPr>
              <w:lastRenderedPageBreak/>
              <w:t>vehicule (transportul public și privat de călători, precum și cel de marfă), impactul asupra zonelor sensibile din punct de vedere ecologic, zgomotul, efectele poluării în anumite zone cheie, emisiile agregate de GES, separarea comunităților (posibilul efect de bariere fizice al căilor ferate, autostrăzilor, altor categorii de drumuri cu trafic și viteze ridicate).</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Se va realiza un rezumat al problemelor pertinente prezentate, pentru care măsurile cuprinse în Plan urmează să fie dezvoltate, iar aceste probleme vor fi prioritizate.</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Selectați indicatori relevanți pentru evaluarea impactului actual al mobilităţii din punct de vedere al criteriului privind</w:t>
            </w:r>
            <w:r w:rsidRPr="003A4229">
              <w:rPr>
                <w:rFonts w:cs="Times New Roman"/>
                <w:lang w:val="en-GB" w:eastAsia="en-GB"/>
              </w:rPr>
              <w:t xml:space="preserve"> </w:t>
            </w:r>
            <w:r w:rsidRPr="003A4229">
              <w:rPr>
                <w:rFonts w:cs="Times New Roman"/>
                <w:color w:val="000000"/>
                <w:lang w:val="en-GB" w:eastAsia="ro-RO"/>
              </w:rPr>
              <w:t>Impactul asupra mediului.</w:t>
            </w:r>
          </w:p>
        </w:tc>
      </w:tr>
      <w:tr w:rsidR="003A4229" w:rsidRPr="003A4229" w:rsidTr="00673699">
        <w:tc>
          <w:tcPr>
            <w:tcW w:w="2093" w:type="dxa"/>
            <w:vMerge/>
          </w:tcPr>
          <w:p w:rsidR="003A4229" w:rsidRPr="003A4229" w:rsidRDefault="003A4229" w:rsidP="003A4229">
            <w:pPr>
              <w:spacing w:before="120" w:after="120"/>
              <w:jc w:val="both"/>
              <w:rPr>
                <w:rFonts w:cs="Times New Roman"/>
                <w:b/>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4.3. Accesibilitatea:</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Examinați atât condițiile existente, cât și condițiile aferente scenariului “A face minimum” (scenariul de referință) și prezentați analiza problemelor care limitează accesibilitatea sistemului de transport. Această analiză ar trebui să acopere accesibilitatea rețelei de transport (capacitatea de a călători către/de la anumite puncte-cheie, cum ar fi școlile, spitalele, zonele comerciale, infrastructura socială), precum și accesibilitatea locală (accesul la stațiile de autobuz/tramvai, mobilitatea persoanelor cu mobilitate redusă (PMR), distanța până la serviciile de transport public local). Punctele-cheie sau cele cu accesibilitate redusă ar trebui menționate.</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Se va realiza un rezumat al problemelor pertinente prezentate, pentru care măsurile cuprinse în Plan urmează să fie dezvoltate, iar aceste probleme vor fi prioritizate.</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Selectați indicatori relevanți pentru evaluarea impactului actual al mobilităţii din punct de vedere al criteriului privind Accesibilitatea.</w:t>
            </w:r>
          </w:p>
        </w:tc>
      </w:tr>
      <w:tr w:rsidR="003A4229" w:rsidRPr="003A4229" w:rsidTr="00673699">
        <w:tc>
          <w:tcPr>
            <w:tcW w:w="2093" w:type="dxa"/>
            <w:vMerge/>
          </w:tcPr>
          <w:p w:rsidR="003A4229" w:rsidRPr="003A4229" w:rsidRDefault="003A4229" w:rsidP="003A4229">
            <w:pPr>
              <w:spacing w:before="120" w:after="120"/>
              <w:jc w:val="both"/>
              <w:rPr>
                <w:rFonts w:cs="Times New Roman"/>
                <w:b/>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4.4. Siguranța:</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Examinați atât condițiile existente, cât și condițiile aferente scenariului “A face </w:t>
            </w:r>
            <w:r w:rsidRPr="003A4229">
              <w:rPr>
                <w:rFonts w:cs="Times New Roman"/>
                <w:color w:val="000000"/>
                <w:lang w:val="en-GB" w:eastAsia="ro-RO"/>
              </w:rPr>
              <w:lastRenderedPageBreak/>
              <w:t>minimum” (scenariul de referință) și prezentați analiza problemelor legate de siguranță, incluzând zonele cu frecvență mare a accidentelor (“zone negre”), zonele cu accidente grave/fatale multiple, tipurile de accidente individuale care se produc în aria de studiu, zonele în care se produc accidente frecvente ce implica vehicule de marfă sau accidente legate de transportul public. Prezentați concluziile referitoare la structurile organizaționale existente cu atribuții în colectarea și raportarea datelor accidentelor, dar și în identificarea și atenuarea riscurilor privind siguranța rutieră.</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Se va realiza un rezumat al problemelor pertinente prezentate, pentru care măsurile cuprinse în Plan urmează să fie dezvoltate, iar aceste probleme vor fi prioritizate.</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Selectați indicatori relevanți pentru evaluarea impactului actual al mobilităţii din punct de vedere al criteriului privind Siguranța.</w:t>
            </w:r>
          </w:p>
        </w:tc>
      </w:tr>
      <w:tr w:rsidR="003A4229" w:rsidRPr="003A4229" w:rsidTr="00673699">
        <w:tc>
          <w:tcPr>
            <w:tcW w:w="2093" w:type="dxa"/>
            <w:vMerge/>
          </w:tcPr>
          <w:p w:rsidR="003A4229" w:rsidRPr="003A4229" w:rsidRDefault="003A4229" w:rsidP="003A4229">
            <w:pPr>
              <w:spacing w:before="120" w:after="120"/>
              <w:jc w:val="both"/>
              <w:rPr>
                <w:rFonts w:cs="Times New Roman"/>
                <w:b/>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4.5. Calitatea vieţii:</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Examinați atât condițiile existente, cât și condițiile aferente scenariului “A face minimum” (scenariul de referință) și prezentați o analiză a problemelor care limitează calitatea vieții în aria studiată. Această analiză ar trebui să includă detalierea impactului transportului asupra calității vieții luând în considerare problema parcărilor, zgomotul, necesitatea asigurării unor spații publice de calitate, degradarea zonelor istorice etc.</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Se va realiza un rezumat al problemelor pertinente prezentate, pentru care măsurile cuprinse în Plan urmează să fie dezvoltate, iar aceste probleme vor fi prioritizate.</w:t>
            </w:r>
          </w:p>
          <w:p w:rsidR="003A4229" w:rsidRPr="003A4229" w:rsidRDefault="003A4229" w:rsidP="003A4229">
            <w:pPr>
              <w:jc w:val="both"/>
              <w:rPr>
                <w:rFonts w:cs="Times New Roman"/>
                <w:color w:val="000000"/>
                <w:lang w:val="en-GB" w:eastAsia="ro-RO"/>
              </w:rPr>
            </w:pPr>
            <w:r w:rsidRPr="003A4229">
              <w:rPr>
                <w:rFonts w:cs="Times New Roman"/>
                <w:color w:val="000000"/>
                <w:lang w:val="en-GB" w:eastAsia="ro-RO"/>
              </w:rPr>
              <w:t>Selectați indicatori relevanți pentru evaluarea impactului actual al mobilităţii din punct de vedere al criteriului privind Calitatea vieţii.</w:t>
            </w:r>
          </w:p>
        </w:tc>
      </w:tr>
      <w:tr w:rsidR="003A4229" w:rsidRPr="003A4229" w:rsidTr="00673699">
        <w:tc>
          <w:tcPr>
            <w:tcW w:w="2093" w:type="dxa"/>
            <w:vMerge w:val="restart"/>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t>5.</w:t>
            </w:r>
            <w:r w:rsidRPr="003A4229">
              <w:rPr>
                <w:rFonts w:cs="Times New Roman"/>
                <w:lang w:val="en-GB" w:eastAsia="en-GB"/>
              </w:rPr>
              <w:t xml:space="preserve"> </w:t>
            </w:r>
            <w:r w:rsidRPr="003A4229">
              <w:rPr>
                <w:rFonts w:cs="Times New Roman"/>
                <w:b/>
                <w:color w:val="000000"/>
                <w:lang w:val="en-GB" w:eastAsia="ro-RO"/>
              </w:rPr>
              <w:t>Viziunea de dezvoltare a mobilităţii urbane:</w:t>
            </w:r>
            <w:r w:rsidRPr="003A4229">
              <w:rPr>
                <w:rFonts w:cs="Times New Roman"/>
                <w:b/>
                <w:color w:val="000000"/>
                <w:lang w:val="en-GB" w:eastAsia="ro-RO"/>
              </w:rPr>
              <w:br/>
            </w: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lastRenderedPageBreak/>
              <w:t>5.1</w:t>
            </w:r>
            <w:r w:rsidRPr="003A4229">
              <w:rPr>
                <w:rFonts w:cs="Times New Roman"/>
                <w:lang w:val="en-GB" w:eastAsia="en-GB"/>
              </w:rPr>
              <w:t xml:space="preserve"> </w:t>
            </w:r>
            <w:r w:rsidRPr="003A4229">
              <w:rPr>
                <w:rFonts w:cs="Times New Roman"/>
                <w:color w:val="000000"/>
                <w:lang w:val="en-GB" w:eastAsia="ro-RO"/>
              </w:rPr>
              <w:t>Viziunea prezentată pentru cele 3 nivele teritoriale (stabilite în sub-secțiunea 6.4):</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Prezentați Viziunea pentru Mobilitatea Urbană-aceasta ar trebui să exprime ceea ce se intenționează să se obțină, prin </w:t>
            </w:r>
            <w:r w:rsidRPr="003A4229">
              <w:rPr>
                <w:rFonts w:cs="Times New Roman"/>
                <w:color w:val="000000"/>
                <w:lang w:val="en-GB" w:eastAsia="ro-RO"/>
              </w:rPr>
              <w:lastRenderedPageBreak/>
              <w:t xml:space="preserve">implementarea P.M.U.D., la finalul perioadei stabilite. Viziunea poate fi structurată la scară metropolitană/arie funcțională, la scara localității și la scară detaliată (la nivel de cartier/intersecție/zone cu nivel ridicat de complexitate) </w:t>
            </w:r>
            <w:r w:rsidRPr="003A4229">
              <w:rPr>
                <w:rFonts w:ascii="Calibri" w:hAnsi="Calibri" w:cs="Calibri"/>
                <w:color w:val="000000"/>
                <w:lang w:val="en-GB" w:eastAsia="ro-RO"/>
              </w:rPr>
              <w:t>ș</w:t>
            </w:r>
            <w:r w:rsidRPr="003A4229">
              <w:rPr>
                <w:rFonts w:cs="Times New Roman"/>
                <w:color w:val="000000"/>
                <w:lang w:val="en-GB" w:eastAsia="ro-RO"/>
              </w:rPr>
              <w:t>i prezentat</w:t>
            </w:r>
            <w:r w:rsidRPr="003A4229">
              <w:rPr>
                <w:rFonts w:ascii="Calibri" w:hAnsi="Calibri" w:cs="Calibri"/>
                <w:color w:val="000000"/>
                <w:lang w:val="en-GB" w:eastAsia="ro-RO"/>
              </w:rPr>
              <w:t>ă</w:t>
            </w:r>
            <w:r w:rsidRPr="003A4229">
              <w:rPr>
                <w:rFonts w:cs="Times New Roman"/>
                <w:color w:val="000000"/>
                <w:lang w:val="en-GB" w:eastAsia="ro-RO"/>
              </w:rPr>
              <w:t xml:space="preserve"> pe termen scurt, mediu și lung.</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5.2 Cadrul/metodologia de selectare a proiectelor:</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Acest cadru ar trebui să se bazeze pe cele 5 criterii prezentate în subsecțiunile 4.1-4.5 și pe o metodologie pentru măsurarea îndeplinirii fiecăruia dintre aceste criterii. Astfel, ar trebui prezentat și detaliat câte un indicator care să fie utilizat la definirea fiecarui criteriu (de exemplu, preluat din datele de ie</w:t>
            </w:r>
            <w:r w:rsidRPr="003A4229">
              <w:rPr>
                <w:rFonts w:cstheme="minorHAnsi"/>
                <w:color w:val="000000"/>
                <w:lang w:val="en-GB" w:eastAsia="ro-RO"/>
              </w:rPr>
              <w:t>ș</w:t>
            </w:r>
            <w:r w:rsidRPr="003A4229">
              <w:rPr>
                <w:rFonts w:cs="Times New Roman"/>
                <w:color w:val="000000"/>
                <w:lang w:val="en-GB" w:eastAsia="ro-RO"/>
              </w:rPr>
              <w:t xml:space="preserve">ire ale modelului) </w:t>
            </w:r>
            <w:r w:rsidRPr="003A4229">
              <w:rPr>
                <w:rFonts w:ascii="Calibri" w:hAnsi="Calibri" w:cs="Times New Roman"/>
                <w:color w:val="000000"/>
                <w:lang w:val="en-GB" w:eastAsia="ro-RO"/>
              </w:rPr>
              <w:t>ş</w:t>
            </w:r>
            <w:r w:rsidRPr="003A4229">
              <w:rPr>
                <w:rFonts w:cs="Times New Roman"/>
                <w:color w:val="000000"/>
                <w:lang w:val="en-GB" w:eastAsia="ro-RO"/>
              </w:rPr>
              <w:t>i cum este folosit acel indicator pentru a stabili dacă rezultatul estimat este bun/r</w:t>
            </w:r>
            <w:r w:rsidRPr="003A4229">
              <w:rPr>
                <w:rFonts w:ascii="Calibri" w:hAnsi="Calibri" w:cs="Times New Roman"/>
                <w:color w:val="000000"/>
                <w:lang w:val="en-GB" w:eastAsia="ro-RO"/>
              </w:rPr>
              <w:t>ă</w:t>
            </w:r>
            <w:r w:rsidRPr="003A4229">
              <w:rPr>
                <w:rFonts w:cs="Times New Roman"/>
                <w:color w:val="000000"/>
                <w:lang w:val="en-GB" w:eastAsia="ro-RO"/>
              </w:rPr>
              <w:t xml:space="preserve">u.  Acest cadru ar trebui să stabileasca cum vor fi combinați toți indicatorii aferenți criteriilor, astfel încât să se stabilească un scor final sau un “nivel de prioritate” pentru proiecte. Suplimentar față de cele 5 criterii, în această secțiune ar putea să se detalieze cum au fost luate în calcul posibilele riscuri identificate și aspectele legate de încadrarea proiectelor în anvelopa bugetară </w:t>
            </w:r>
            <w:proofErr w:type="gramStart"/>
            <w:r w:rsidRPr="003A4229">
              <w:rPr>
                <w:rFonts w:cs="Times New Roman"/>
                <w:color w:val="000000"/>
                <w:lang w:val="en-GB" w:eastAsia="ro-RO"/>
              </w:rPr>
              <w:t>a</w:t>
            </w:r>
            <w:proofErr w:type="gramEnd"/>
            <w:r w:rsidRPr="003A4229">
              <w:rPr>
                <w:rFonts w:cs="Times New Roman"/>
                <w:color w:val="000000"/>
                <w:lang w:val="en-GB" w:eastAsia="ro-RO"/>
              </w:rPr>
              <w:t xml:space="preserve"> orașului. </w:t>
            </w:r>
          </w:p>
        </w:tc>
      </w:tr>
      <w:tr w:rsidR="003A4229" w:rsidRPr="003A4229" w:rsidTr="00673699">
        <w:tc>
          <w:tcPr>
            <w:tcW w:w="2093" w:type="dxa"/>
            <w:vMerge w:val="restart"/>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t>6. Direcţii de acţiune şi proiecte de dezvoltare a mobilităţii urbane:</w:t>
            </w:r>
          </w:p>
        </w:tc>
        <w:tc>
          <w:tcPr>
            <w:tcW w:w="3081" w:type="dxa"/>
          </w:tcPr>
          <w:p w:rsidR="003A4229" w:rsidRPr="003A4229" w:rsidRDefault="003A4229" w:rsidP="003A4229">
            <w:pPr>
              <w:tabs>
                <w:tab w:val="left" w:pos="1140"/>
              </w:tabs>
              <w:spacing w:before="120" w:after="120"/>
              <w:jc w:val="both"/>
              <w:rPr>
                <w:rFonts w:cs="Times New Roman"/>
                <w:color w:val="000000"/>
                <w:lang w:val="en-GB" w:eastAsia="ro-RO"/>
              </w:rPr>
            </w:pPr>
            <w:r w:rsidRPr="003A4229">
              <w:rPr>
                <w:rFonts w:cs="Times New Roman"/>
                <w:color w:val="000000"/>
                <w:lang w:val="en-GB" w:eastAsia="ro-RO"/>
              </w:rPr>
              <w:t>6.1. Direcţii de acţiune şi proiecte pentru infrastructura de transport:</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Prezentați proiectele ce vizează investiții de capital și care au fost selectate ca urmare a prioritizării bazate pe cadrul și metodologia de selectare de la punctul 5.2. Aratați cum fiecare proiect ce vizează investiții de capital a fost evaluat utilizând cadrul și metodologia de selectare de mai sus, incluzând indicatorii de rezultat și de realizare estimați, precum și scorul final obținut de acel proiect. De asemenea, indicați proiectele care nu vor fi continuate/implementate,</w:t>
            </w:r>
            <w:r w:rsidRPr="003A4229">
              <w:rPr>
                <w:rFonts w:cs="Times New Roman"/>
                <w:lang w:val="en-GB" w:eastAsia="en-GB"/>
              </w:rPr>
              <w:t xml:space="preserve"> urmare </w:t>
            </w:r>
            <w:proofErr w:type="gramStart"/>
            <w:r w:rsidRPr="003A4229">
              <w:rPr>
                <w:rFonts w:cs="Times New Roman"/>
                <w:lang w:val="en-GB" w:eastAsia="en-GB"/>
              </w:rPr>
              <w:t>a</w:t>
            </w:r>
            <w:proofErr w:type="gramEnd"/>
            <w:r w:rsidRPr="003A4229">
              <w:rPr>
                <w:rFonts w:cs="Times New Roman"/>
                <w:lang w:val="en-GB" w:eastAsia="en-GB"/>
              </w:rPr>
              <w:t xml:space="preserve"> </w:t>
            </w:r>
            <w:r w:rsidRPr="003A4229">
              <w:rPr>
                <w:rFonts w:cs="Times New Roman"/>
                <w:color w:val="000000"/>
                <w:lang w:val="en-GB" w:eastAsia="ro-RO"/>
              </w:rPr>
              <w:t>aplicării cadrului de selectare a proiectelor de la subsec</w:t>
            </w:r>
            <w:r w:rsidRPr="003A4229">
              <w:rPr>
                <w:rFonts w:ascii="Calibri" w:hAnsi="Calibri" w:cs="Times New Roman"/>
                <w:color w:val="000000"/>
                <w:lang w:val="en-GB" w:eastAsia="ro-RO"/>
              </w:rPr>
              <w:t>ţ</w:t>
            </w:r>
            <w:r w:rsidRPr="003A4229">
              <w:rPr>
                <w:rFonts w:cs="Times New Roman"/>
                <w:color w:val="000000"/>
                <w:lang w:val="en-GB" w:eastAsia="ro-RO"/>
              </w:rPr>
              <w:t>iunea 5.2.</w:t>
            </w:r>
            <w:r w:rsidRPr="003A4229">
              <w:rPr>
                <w:rFonts w:ascii="Times New Roman" w:hAnsi="Times New Roman" w:cs="Times New Roman"/>
                <w:sz w:val="24"/>
                <w:szCs w:val="24"/>
                <w:lang w:val="en-GB" w:eastAsia="en-GB"/>
              </w:rPr>
              <w:t xml:space="preserve"> </w:t>
            </w:r>
          </w:p>
          <w:p w:rsid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Ȋn acele P.M.U.D, </w:t>
            </w:r>
            <w:r w:rsidRPr="003A4229">
              <w:rPr>
                <w:rFonts w:ascii="Calibri" w:hAnsi="Calibri" w:cs="Calibri"/>
                <w:color w:val="000000"/>
                <w:lang w:val="en-GB" w:eastAsia="ro-RO"/>
              </w:rPr>
              <w:t>î</w:t>
            </w:r>
            <w:r w:rsidRPr="003A4229">
              <w:rPr>
                <w:rFonts w:cs="Times New Roman"/>
                <w:color w:val="000000"/>
                <w:lang w:val="en-GB" w:eastAsia="ro-RO"/>
              </w:rPr>
              <w:t>n care a fost dezvoltat mai mult de 1 scenariu alternativ “A face ceva”</w:t>
            </w:r>
            <w:r w:rsidRPr="003A4229">
              <w:rPr>
                <w:rFonts w:cs="Times New Roman"/>
                <w:color w:val="000000"/>
                <w:vertAlign w:val="superscript"/>
                <w:lang w:val="en-GB" w:eastAsia="ro-RO"/>
              </w:rPr>
              <w:footnoteReference w:id="3"/>
            </w:r>
            <w:r w:rsidRPr="003A4229">
              <w:rPr>
                <w:rFonts w:cs="Times New Roman"/>
                <w:color w:val="000000"/>
                <w:lang w:val="en-GB" w:eastAsia="ro-RO"/>
              </w:rPr>
              <w:t xml:space="preserve"> </w:t>
            </w:r>
            <w:r w:rsidRPr="003A4229">
              <w:rPr>
                <w:rFonts w:cs="Times New Roman"/>
                <w:color w:val="000000"/>
                <w:lang w:val="en-GB" w:eastAsia="ro-RO"/>
              </w:rPr>
              <w:lastRenderedPageBreak/>
              <w:t>(de exemplu, pentru municipiile de rang</w:t>
            </w:r>
            <w:r w:rsidR="00053FD8">
              <w:rPr>
                <w:rFonts w:cs="Times New Roman"/>
                <w:color w:val="000000"/>
                <w:lang w:val="en-GB" w:eastAsia="ro-RO"/>
              </w:rPr>
              <w:t xml:space="preserve"> 0 şi</w:t>
            </w:r>
            <w:r w:rsidRPr="003A4229">
              <w:rPr>
                <w:rFonts w:cs="Times New Roman"/>
                <w:color w:val="000000"/>
                <w:lang w:val="en-GB" w:eastAsia="ro-RO"/>
              </w:rPr>
              <w:t xml:space="preserve"> 1), toate acele scenarii au fost prezentate împreună cu motivul și raționamentul dezvoltării fiecăruia</w:t>
            </w:r>
            <w:r w:rsidRPr="003A4229">
              <w:rPr>
                <w:rFonts w:ascii="Times New Roman" w:hAnsi="Times New Roman" w:cs="Times New Roman"/>
                <w:sz w:val="24"/>
                <w:szCs w:val="24"/>
                <w:lang w:val="en-GB" w:eastAsia="en-GB"/>
              </w:rPr>
              <w:t xml:space="preserve"> </w:t>
            </w:r>
            <w:r w:rsidRPr="003A4229">
              <w:rPr>
                <w:rFonts w:cs="Times New Roman"/>
                <w:color w:val="000000"/>
                <w:lang w:val="en-GB" w:eastAsia="ro-RO"/>
              </w:rPr>
              <w:t xml:space="preserve">și au fost testate cu modelul de transport. </w:t>
            </w:r>
          </w:p>
          <w:p w:rsidR="009D0B1A" w:rsidRPr="009D0B1A" w:rsidRDefault="009D0B1A" w:rsidP="009D0B1A">
            <w:pPr>
              <w:spacing w:before="120" w:after="120" w:line="264" w:lineRule="auto"/>
              <w:jc w:val="both"/>
              <w:rPr>
                <w:rFonts w:cs="Times New Roman"/>
                <w:color w:val="000000"/>
                <w:lang w:val="en-GB" w:eastAsia="ro-RO"/>
              </w:rPr>
            </w:pPr>
            <w:r w:rsidRPr="009D0B1A">
              <w:rPr>
                <w:rFonts w:cs="Times New Roman"/>
                <w:b/>
                <w:color w:val="000000"/>
                <w:u w:val="single"/>
                <w:lang w:val="en-GB" w:eastAsia="ro-RO"/>
              </w:rPr>
              <w:t>Scenariul „Do something”-“A face ceva”</w:t>
            </w:r>
            <w:r w:rsidRPr="009D0B1A">
              <w:rPr>
                <w:rFonts w:cs="Times New Roman"/>
                <w:color w:val="000000"/>
                <w:lang w:val="en-GB" w:eastAsia="ro-RO"/>
              </w:rPr>
              <w:t xml:space="preserve"> reprezintă o situaţie viitoare, care cuprinde scenariul “A face minimum”, la care se adaugă un proiect/proiecte/pachete de proiecte definite de către beneficiar, care urmează să fie evaluate și care vor fi implementate în orizonturile </w:t>
            </w:r>
            <w:r>
              <w:rPr>
                <w:rFonts w:cs="Times New Roman"/>
                <w:color w:val="000000"/>
                <w:lang w:val="en-GB" w:eastAsia="ro-RO"/>
              </w:rPr>
              <w:t xml:space="preserve">viitoare </w:t>
            </w:r>
            <w:r w:rsidRPr="009D0B1A">
              <w:rPr>
                <w:rFonts w:cs="Times New Roman"/>
                <w:color w:val="000000"/>
                <w:lang w:val="en-GB" w:eastAsia="ro-RO"/>
              </w:rPr>
              <w:t xml:space="preserve">de timp </w:t>
            </w:r>
            <w:r>
              <w:rPr>
                <w:rFonts w:cs="Times New Roman"/>
                <w:color w:val="000000"/>
                <w:lang w:val="en-GB" w:eastAsia="ro-RO"/>
              </w:rPr>
              <w:t xml:space="preserve">(de ex. </w:t>
            </w:r>
            <w:r w:rsidRPr="009D0B1A">
              <w:rPr>
                <w:rFonts w:cs="Times New Roman"/>
                <w:color w:val="000000"/>
                <w:lang w:val="en-GB" w:eastAsia="ro-RO"/>
              </w:rPr>
              <w:t>2020/2025/2030, după caz</w:t>
            </w:r>
            <w:r>
              <w:rPr>
                <w:rFonts w:cs="Times New Roman"/>
                <w:color w:val="000000"/>
                <w:lang w:val="en-GB" w:eastAsia="ro-RO"/>
              </w:rPr>
              <w:t>)</w:t>
            </w:r>
            <w:r w:rsidRPr="009D0B1A">
              <w:rPr>
                <w:rFonts w:cs="Times New Roman"/>
                <w:color w:val="000000"/>
                <w:lang w:val="en-GB" w:eastAsia="ro-RO"/>
              </w:rPr>
              <w:t>. Pentru municipiile de rang 0 și 1, în cadrul P.M.U.D se va dezvolta mai mult de un scenariu alternativ “A face ceva” la nivel de pachete de proiecte propuse.</w:t>
            </w:r>
          </w:p>
          <w:p w:rsidR="009D0B1A" w:rsidRDefault="009D0B1A" w:rsidP="009D0B1A">
            <w:pPr>
              <w:spacing w:before="120" w:after="120" w:line="264" w:lineRule="auto"/>
              <w:jc w:val="both"/>
              <w:rPr>
                <w:rFonts w:cs="Times New Roman"/>
                <w:color w:val="000000"/>
                <w:lang w:val="en-GB" w:eastAsia="ro-RO"/>
              </w:rPr>
            </w:pPr>
            <w:r w:rsidRPr="009D0B1A">
              <w:rPr>
                <w:rFonts w:cs="Times New Roman"/>
                <w:color w:val="000000"/>
                <w:lang w:val="en-GB" w:eastAsia="ro-RO"/>
              </w:rPr>
              <w:t xml:space="preserve">Ȋn situația în care în cadrul P.M.U.D, se va dezvolta mai mult de un scenariu alternativ “A face ceva”, se va selecta dintre acestea un </w:t>
            </w:r>
            <w:r w:rsidRPr="009D0B1A">
              <w:rPr>
                <w:rFonts w:cs="Times New Roman"/>
                <w:b/>
                <w:color w:val="000000"/>
                <w:lang w:val="en-GB" w:eastAsia="ro-RO"/>
              </w:rPr>
              <w:t>Scenariul “A face ceva” optim</w:t>
            </w:r>
            <w:r w:rsidRPr="009D0B1A">
              <w:rPr>
                <w:rFonts w:cs="Times New Roman"/>
                <w:color w:val="000000"/>
                <w:lang w:val="en-GB" w:eastAsia="ro-RO"/>
              </w:rPr>
              <w:t xml:space="preserve">, prin testarea și compararea scenariilor alternative „A face ceva”, față de „Scenariul de referință” („A face minimum”), în anul/ anii de prognoză stabiliți în plan și prin utilizarea analizei multi-criteriale pentru compararea rezultatelor scenariilor alternative. Scenariul selectat (optim) include proiecte/măsuri propuse a fi finanțate din diverse programe operaționale/programe naționale/buget local, grupate ca proiecte/măsuri pe termen scurt/mediu/lung, cât și ca proiecte prioritare și de rezervă.   </w:t>
            </w:r>
          </w:p>
          <w:p w:rsidR="009D0B1A" w:rsidRPr="003A4229" w:rsidRDefault="009D0B1A" w:rsidP="003A4229">
            <w:pPr>
              <w:spacing w:before="120" w:after="120" w:line="264" w:lineRule="auto"/>
              <w:jc w:val="both"/>
              <w:rPr>
                <w:rFonts w:cs="Times New Roman"/>
                <w:color w:val="000000"/>
                <w:lang w:val="en-GB" w:eastAsia="ro-RO"/>
              </w:rPr>
            </w:pP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Pot fi avute </w:t>
            </w:r>
            <w:r w:rsidRPr="003A4229">
              <w:rPr>
                <w:rFonts w:ascii="Calibri" w:hAnsi="Calibri" w:cs="Calibri"/>
                <w:color w:val="000000"/>
                <w:lang w:val="en-GB" w:eastAsia="ro-RO"/>
              </w:rPr>
              <w:t>î</w:t>
            </w:r>
            <w:r w:rsidRPr="003A4229">
              <w:rPr>
                <w:rFonts w:cs="Times New Roman"/>
                <w:color w:val="000000"/>
                <w:lang w:val="en-GB" w:eastAsia="ro-RO"/>
              </w:rPr>
              <w:t>n vedere exemplele de bune practici implementate cu success de alte ora</w:t>
            </w:r>
            <w:r w:rsidRPr="003A4229">
              <w:rPr>
                <w:rFonts w:ascii="Calibri" w:hAnsi="Calibri" w:cs="Calibri"/>
                <w:color w:val="000000"/>
                <w:lang w:val="en-GB" w:eastAsia="ro-RO"/>
              </w:rPr>
              <w:t>ș</w:t>
            </w:r>
            <w:r w:rsidRPr="003A4229">
              <w:rPr>
                <w:rFonts w:cs="Times New Roman"/>
                <w:color w:val="000000"/>
                <w:lang w:val="en-GB" w:eastAsia="ro-RO"/>
              </w:rPr>
              <w:t>e din Rom</w:t>
            </w:r>
            <w:r w:rsidRPr="003A4229">
              <w:rPr>
                <w:rFonts w:ascii="Calibri" w:hAnsi="Calibri" w:cs="Calibri"/>
                <w:color w:val="000000"/>
                <w:lang w:val="en-GB" w:eastAsia="ro-RO"/>
              </w:rPr>
              <w:t>â</w:t>
            </w:r>
            <w:r w:rsidRPr="003A4229">
              <w:rPr>
                <w:rFonts w:cs="Times New Roman"/>
                <w:color w:val="000000"/>
                <w:lang w:val="en-GB" w:eastAsia="ro-RO"/>
              </w:rPr>
              <w:t xml:space="preserve">nia </w:t>
            </w:r>
            <w:r w:rsidRPr="003A4229">
              <w:rPr>
                <w:rFonts w:ascii="Calibri" w:hAnsi="Calibri" w:cs="Calibri"/>
                <w:color w:val="000000"/>
                <w:lang w:val="en-GB" w:eastAsia="ro-RO"/>
              </w:rPr>
              <w:t>ș</w:t>
            </w:r>
            <w:r w:rsidRPr="003A4229">
              <w:rPr>
                <w:rFonts w:cs="Times New Roman"/>
                <w:color w:val="000000"/>
                <w:lang w:val="en-GB" w:eastAsia="ro-RO"/>
              </w:rPr>
              <w:t xml:space="preserve">i din alte </w:t>
            </w:r>
            <w:r w:rsidRPr="003A4229">
              <w:rPr>
                <w:rFonts w:ascii="Calibri" w:hAnsi="Calibri" w:cs="Calibri"/>
                <w:color w:val="000000"/>
                <w:lang w:val="en-GB" w:eastAsia="ro-RO"/>
              </w:rPr>
              <w:t>ț</w:t>
            </w:r>
            <w:r w:rsidRPr="003A4229">
              <w:rPr>
                <w:rFonts w:cstheme="minorHAnsi"/>
                <w:color w:val="000000"/>
                <w:lang w:val="en-GB" w:eastAsia="ro-RO"/>
              </w:rPr>
              <w:t>ă</w:t>
            </w:r>
            <w:r w:rsidRPr="003A4229">
              <w:rPr>
                <w:rFonts w:cs="Times New Roman"/>
                <w:color w:val="000000"/>
                <w:lang w:val="en-GB" w:eastAsia="ro-RO"/>
              </w:rPr>
              <w:t>ri.</w:t>
            </w:r>
          </w:p>
        </w:tc>
      </w:tr>
      <w:tr w:rsidR="003A4229" w:rsidRPr="003A4229" w:rsidTr="00673699">
        <w:tc>
          <w:tcPr>
            <w:tcW w:w="2093" w:type="dxa"/>
            <w:vMerge/>
          </w:tcPr>
          <w:p w:rsidR="003A4229" w:rsidRPr="003A4229" w:rsidRDefault="003A4229" w:rsidP="003A4229">
            <w:pPr>
              <w:spacing w:before="120" w:after="120"/>
              <w:jc w:val="both"/>
              <w:rPr>
                <w:rFonts w:cs="Times New Roman"/>
                <w:b/>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6.2. Direcţii de acţiune şi proiecte operaţionale:</w:t>
            </w:r>
            <w:r w:rsidRPr="003A4229">
              <w:rPr>
                <w:rFonts w:cs="Times New Roman"/>
                <w:color w:val="000000"/>
                <w:lang w:val="en-GB" w:eastAsia="ro-RO"/>
              </w:rPr>
              <w:br/>
            </w:r>
          </w:p>
        </w:tc>
        <w:tc>
          <w:tcPr>
            <w:tcW w:w="4290" w:type="dxa"/>
          </w:tcPr>
          <w:p w:rsidR="003A4229" w:rsidRPr="003A4229" w:rsidRDefault="003A4229" w:rsidP="003A4229">
            <w:pPr>
              <w:spacing w:before="120" w:after="120" w:line="264" w:lineRule="auto"/>
              <w:jc w:val="both"/>
              <w:rPr>
                <w:rFonts w:ascii="Times New Roman" w:hAnsi="Times New Roman" w:cs="Times New Roman"/>
                <w:sz w:val="24"/>
                <w:szCs w:val="24"/>
                <w:lang w:val="en-GB" w:eastAsia="en-GB"/>
              </w:rPr>
            </w:pPr>
            <w:r w:rsidRPr="003A4229">
              <w:rPr>
                <w:rFonts w:cs="Times New Roman"/>
                <w:color w:val="000000"/>
                <w:lang w:val="en-GB" w:eastAsia="ro-RO"/>
              </w:rPr>
              <w:t xml:space="preserve">Evidențiați măsurile/proiectele operaționale care sunt selectate pentru a fi incluse în P.M.U.D. Aceste măsuri ar trebui prezentate în detaliu, evidențiindu-se problemele/ aspectele relevante ce ar trebui abordate, un rezumat al intervenției propuse (de ex. reorganizarea serviciilor de transport, </w:t>
            </w:r>
            <w:r w:rsidRPr="003A4229">
              <w:rPr>
                <w:rFonts w:cs="Times New Roman"/>
                <w:color w:val="000000"/>
                <w:lang w:val="en-GB" w:eastAsia="ro-RO"/>
              </w:rPr>
              <w:lastRenderedPageBreak/>
              <w:t>contractarea serviciilor publice de transport, de ex. în conformitate cu Regulamentul (CE) nr. 1370/2007, un nou model de finanțare a transportului public), instituțiile/organizațiile relevante implicate și legătura cu alte tipuri de măsuri, dacă este relevant.</w:t>
            </w:r>
            <w:r w:rsidRPr="003A4229">
              <w:rPr>
                <w:rFonts w:ascii="Times New Roman" w:hAnsi="Times New Roman" w:cs="Times New Roman"/>
                <w:sz w:val="24"/>
                <w:szCs w:val="24"/>
                <w:lang w:val="en-GB" w:eastAsia="en-GB"/>
              </w:rPr>
              <w:t xml:space="preserve"> </w:t>
            </w:r>
          </w:p>
          <w:p w:rsidR="003A4229" w:rsidRPr="003A4229" w:rsidRDefault="003A4229" w:rsidP="003A4229">
            <w:pPr>
              <w:spacing w:before="120" w:after="120" w:line="264" w:lineRule="auto"/>
              <w:jc w:val="both"/>
              <w:rPr>
                <w:rFonts w:ascii="Times New Roman" w:hAnsi="Times New Roman" w:cs="Times New Roman"/>
                <w:sz w:val="24"/>
                <w:szCs w:val="24"/>
                <w:lang w:val="en-GB" w:eastAsia="en-GB"/>
              </w:rPr>
            </w:pPr>
            <w:r w:rsidRPr="003A4229">
              <w:rPr>
                <w:rFonts w:cs="Times New Roman"/>
                <w:color w:val="000000"/>
                <w:lang w:val="en-GB" w:eastAsia="ro-RO"/>
              </w:rPr>
              <w:t>Ȋn acele P.M.U.D, în care a fost dezvoltat mai mult de 1 scenariu alternativ “A face ceva” (pentru municipiile de rang 1), toate acele scenarii au fost prezentate, împreună cu motivul și raționamentul dezvoltării fiecăruia și au fost testate cu modelul de transport.</w:t>
            </w:r>
            <w:r w:rsidRPr="003A4229">
              <w:rPr>
                <w:rFonts w:ascii="Times New Roman" w:hAnsi="Times New Roman" w:cs="Times New Roman"/>
                <w:sz w:val="24"/>
                <w:szCs w:val="24"/>
                <w:lang w:val="en-GB" w:eastAsia="en-GB"/>
              </w:rPr>
              <w:t xml:space="preserve"> </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Pot fi avute în vedere exemplele de bune practici implementate cu success de alte orașe din România și din alte țări.</w:t>
            </w:r>
          </w:p>
        </w:tc>
      </w:tr>
      <w:tr w:rsidR="003A4229" w:rsidRPr="003A4229" w:rsidTr="00673699">
        <w:tc>
          <w:tcPr>
            <w:tcW w:w="2093" w:type="dxa"/>
            <w:vMerge/>
          </w:tcPr>
          <w:p w:rsidR="003A4229" w:rsidRPr="003A4229" w:rsidRDefault="003A4229" w:rsidP="003A4229">
            <w:pPr>
              <w:spacing w:before="120" w:after="120"/>
              <w:jc w:val="both"/>
              <w:rPr>
                <w:rFonts w:cs="Times New Roman"/>
                <w:b/>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6.3. Direcţii de acţiune şi proiecte organizaţionale:</w:t>
            </w:r>
            <w:r w:rsidRPr="003A4229">
              <w:rPr>
                <w:rFonts w:cs="Times New Roman"/>
                <w:color w:val="000000"/>
                <w:lang w:val="en-GB" w:eastAsia="ro-RO"/>
              </w:rPr>
              <w:br/>
            </w:r>
          </w:p>
        </w:tc>
        <w:tc>
          <w:tcPr>
            <w:tcW w:w="4290" w:type="dxa"/>
          </w:tcPr>
          <w:p w:rsidR="003A4229" w:rsidRPr="003A4229" w:rsidRDefault="003A4229" w:rsidP="003A4229">
            <w:pPr>
              <w:spacing w:before="120" w:after="120" w:line="264" w:lineRule="auto"/>
              <w:jc w:val="both"/>
              <w:rPr>
                <w:rFonts w:ascii="Times New Roman" w:hAnsi="Times New Roman" w:cs="Times New Roman"/>
                <w:sz w:val="24"/>
                <w:szCs w:val="24"/>
                <w:lang w:val="en-GB" w:eastAsia="en-GB"/>
              </w:rPr>
            </w:pPr>
            <w:r w:rsidRPr="003A4229">
              <w:rPr>
                <w:rFonts w:cs="Times New Roman"/>
                <w:color w:val="000000"/>
                <w:lang w:val="en-GB" w:eastAsia="ro-RO"/>
              </w:rPr>
              <w:t>Evidențiați măsurile/</w:t>
            </w:r>
            <w:r w:rsidR="00053FD8">
              <w:rPr>
                <w:rFonts w:cs="Times New Roman"/>
                <w:color w:val="000000"/>
                <w:lang w:val="en-GB" w:eastAsia="ro-RO"/>
              </w:rPr>
              <w:t xml:space="preserve"> </w:t>
            </w:r>
            <w:r w:rsidRPr="003A4229">
              <w:rPr>
                <w:rFonts w:cs="Times New Roman"/>
                <w:color w:val="000000"/>
                <w:lang w:val="en-GB" w:eastAsia="ro-RO"/>
              </w:rPr>
              <w:t>proiectele organizaţionale care sunt selectate pentru a fi incluse în P.M.U.D. Aceste măsuri ar trebui prezentate în detaliu, evidențiindu-se problemele/ aspectele relevante ce ar trebui abordate, un rezumat al intervenției propuse (de ex. înființarea unei noi entități/ instituții/ departament sau stabilirea unor noi responsabilități în cadrul unei instituții existente), instituțiile/organizațiile relevante implicate și legătura cu alte tipuri de măsuri, dacă este relevant.</w:t>
            </w:r>
            <w:r w:rsidRPr="003A4229">
              <w:rPr>
                <w:rFonts w:ascii="Times New Roman" w:hAnsi="Times New Roman" w:cs="Times New Roman"/>
                <w:sz w:val="24"/>
                <w:szCs w:val="24"/>
                <w:lang w:val="en-GB" w:eastAsia="en-GB"/>
              </w:rPr>
              <w:t xml:space="preserve"> </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Ȋn acele P.M.U.D, în care a fost dezvoltat mai mult de 1 scenariu alternativ “A face ceva” (de exemplu, pentru municipiile de rang 1), toate acele scenarii au fost prezentate, împreună cu motivul și raționamentul dezvoltării fiecăruia și au fost testate cu modelul de transport. </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Pot fi avute în vedere exemplele de bune </w:t>
            </w:r>
            <w:r w:rsidR="00140C00">
              <w:rPr>
                <w:rFonts w:cs="Times New Roman"/>
                <w:color w:val="000000"/>
                <w:lang w:val="en-GB" w:eastAsia="ro-RO"/>
              </w:rPr>
              <w:t>practici implementate cu succes</w:t>
            </w:r>
            <w:r w:rsidRPr="003A4229">
              <w:rPr>
                <w:rFonts w:cs="Times New Roman"/>
                <w:color w:val="000000"/>
                <w:lang w:val="en-GB" w:eastAsia="ro-RO"/>
              </w:rPr>
              <w:t xml:space="preserve"> de alte orașe din România și din alte țări.</w:t>
            </w:r>
          </w:p>
        </w:tc>
      </w:tr>
      <w:tr w:rsidR="003A4229" w:rsidRPr="003A4229" w:rsidTr="00673699">
        <w:tc>
          <w:tcPr>
            <w:tcW w:w="2093" w:type="dxa"/>
            <w:vMerge/>
          </w:tcPr>
          <w:p w:rsidR="003A4229" w:rsidRPr="003A4229" w:rsidRDefault="003A4229" w:rsidP="003A4229">
            <w:pPr>
              <w:spacing w:before="120" w:after="120"/>
              <w:jc w:val="both"/>
              <w:rPr>
                <w:rFonts w:cs="Times New Roman"/>
                <w:b/>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6.4. Direcţii de acţiune şi proiecte partajate pe nivele teritoriale:</w:t>
            </w:r>
          </w:p>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6.4.1. La scară periurbană/metropolitană;</w:t>
            </w:r>
          </w:p>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 xml:space="preserve">6.4.2. La scara localităţilor de </w:t>
            </w:r>
            <w:r w:rsidRPr="003A4229">
              <w:rPr>
                <w:rFonts w:cs="Times New Roman"/>
                <w:color w:val="000000"/>
                <w:lang w:val="en-GB" w:eastAsia="ro-RO"/>
              </w:rPr>
              <w:lastRenderedPageBreak/>
              <w:t>referinţă;</w:t>
            </w:r>
          </w:p>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6.4.3. La nivelul cartierelor/zonelor cu nivel ridicat de complexitate</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lastRenderedPageBreak/>
              <w:t>Luați listele finale de măsuri și proiecte de mai sus (subsecțiunile 6.1, 6.2 și 6.3) și regrupați-le pe cele trei nivele teritoriale</w:t>
            </w:r>
            <w:r w:rsidRPr="003A4229">
              <w:rPr>
                <w:rFonts w:cs="Times New Roman"/>
                <w:lang w:val="en-GB" w:eastAsia="en-GB"/>
              </w:rPr>
              <w:t xml:space="preserve"> (</w:t>
            </w:r>
            <w:r w:rsidRPr="003A4229">
              <w:rPr>
                <w:rFonts w:cs="Times New Roman"/>
                <w:color w:val="000000"/>
                <w:lang w:val="en-GB" w:eastAsia="ro-RO"/>
              </w:rPr>
              <w:t xml:space="preserve">subsecțiunile 6.4.1, 6.4.2 și 6.4.3). </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Când o măsură/proiect acoperă mai mult de un nivel teritorial, se va include în toate </w:t>
            </w:r>
            <w:r w:rsidRPr="003A4229">
              <w:rPr>
                <w:rFonts w:cs="Times New Roman"/>
                <w:color w:val="000000"/>
                <w:lang w:val="en-GB" w:eastAsia="ro-RO"/>
              </w:rPr>
              <w:lastRenderedPageBreak/>
              <w:t xml:space="preserve">nivelele teritoriale relevante. </w:t>
            </w:r>
          </w:p>
          <w:p w:rsidR="003A4229" w:rsidRPr="003A4229" w:rsidRDefault="003A4229" w:rsidP="003A4229">
            <w:pPr>
              <w:spacing w:before="120" w:after="120" w:line="264" w:lineRule="auto"/>
              <w:jc w:val="both"/>
              <w:rPr>
                <w:rFonts w:cs="Times New Roman"/>
                <w:color w:val="000000"/>
                <w:lang w:val="en-GB" w:eastAsia="ro-RO"/>
              </w:rPr>
            </w:pPr>
          </w:p>
        </w:tc>
      </w:tr>
      <w:tr w:rsidR="003A4229" w:rsidRPr="003A4229" w:rsidTr="00673699">
        <w:tc>
          <w:tcPr>
            <w:tcW w:w="2093" w:type="dxa"/>
            <w:vMerge w:val="restart"/>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lastRenderedPageBreak/>
              <w:t>7.</w:t>
            </w:r>
            <w:r w:rsidRPr="003A4229">
              <w:rPr>
                <w:rFonts w:cs="Times New Roman"/>
                <w:lang w:val="en-GB" w:eastAsia="en-GB"/>
              </w:rPr>
              <w:t xml:space="preserve"> </w:t>
            </w:r>
            <w:r w:rsidRPr="003A4229">
              <w:rPr>
                <w:rFonts w:cs="Times New Roman"/>
                <w:b/>
                <w:color w:val="000000"/>
                <w:lang w:val="en-GB" w:eastAsia="ro-RO"/>
              </w:rPr>
              <w:t>Evaluarea impactului mobilităţii pentru cele 3 nivele teritoriale:</w:t>
            </w:r>
            <w:r w:rsidRPr="003A4229">
              <w:rPr>
                <w:rFonts w:cs="Times New Roman"/>
                <w:b/>
                <w:color w:val="000000"/>
                <w:lang w:val="en-GB" w:eastAsia="ro-RO"/>
              </w:rPr>
              <w:br/>
            </w: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7.1. Eficienţă economică:</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Cuantificați impactul scenariilor “A </w:t>
            </w:r>
            <w:proofErr w:type="gramStart"/>
            <w:r w:rsidRPr="003A4229">
              <w:rPr>
                <w:rFonts w:cs="Times New Roman"/>
                <w:color w:val="000000"/>
                <w:lang w:val="en-GB" w:eastAsia="ro-RO"/>
              </w:rPr>
              <w:t>face</w:t>
            </w:r>
            <w:proofErr w:type="gramEnd"/>
            <w:r w:rsidRPr="003A4229">
              <w:rPr>
                <w:rFonts w:cs="Times New Roman"/>
                <w:color w:val="000000"/>
                <w:lang w:val="en-GB" w:eastAsia="ro-RO"/>
              </w:rPr>
              <w:t xml:space="preserve"> ceva” (dacă e cazul)/proiectelor/măsurilor asupra obiectivului strategic privind Eficienţa economică, utilizând indicatorii stabiliți în secțiunea 4.1. Utilizați indicatorii de rezultat din model și indicatorii aferenți Analizei Cost-Beneficiu, după caz.</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7.2.</w:t>
            </w:r>
            <w:r w:rsidRPr="003A4229">
              <w:rPr>
                <w:rFonts w:cs="Times New Roman"/>
                <w:lang w:val="en-GB" w:eastAsia="en-GB"/>
              </w:rPr>
              <w:t xml:space="preserve"> </w:t>
            </w:r>
            <w:r w:rsidRPr="003A4229">
              <w:rPr>
                <w:rFonts w:cs="Times New Roman"/>
                <w:color w:val="000000"/>
                <w:lang w:val="en-GB" w:eastAsia="ro-RO"/>
              </w:rPr>
              <w:t>Impactul asupra mediului:</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Cuantificați impactul scenariilor “A </w:t>
            </w:r>
            <w:proofErr w:type="gramStart"/>
            <w:r w:rsidRPr="003A4229">
              <w:rPr>
                <w:rFonts w:cs="Times New Roman"/>
                <w:color w:val="000000"/>
                <w:lang w:val="en-GB" w:eastAsia="ro-RO"/>
              </w:rPr>
              <w:t>face</w:t>
            </w:r>
            <w:proofErr w:type="gramEnd"/>
            <w:r w:rsidRPr="003A4229">
              <w:rPr>
                <w:rFonts w:cs="Times New Roman"/>
                <w:color w:val="000000"/>
                <w:lang w:val="en-GB" w:eastAsia="ro-RO"/>
              </w:rPr>
              <w:t xml:space="preserve"> ceva” (dacă e cazul) /proiectelor/măsurilor asupra obiectivului strategic privind</w:t>
            </w:r>
            <w:r w:rsidRPr="003A4229">
              <w:rPr>
                <w:rFonts w:cs="Times New Roman"/>
                <w:lang w:val="en-GB" w:eastAsia="en-GB"/>
              </w:rPr>
              <w:t xml:space="preserve"> </w:t>
            </w:r>
            <w:r w:rsidRPr="003A4229">
              <w:rPr>
                <w:rFonts w:cs="Times New Roman"/>
                <w:color w:val="000000"/>
                <w:lang w:val="en-GB" w:eastAsia="ro-RO"/>
              </w:rPr>
              <w:t>Impactul asupra mediului, utilizând indicatorii stabiliți în secțiunea 4.2. Utilizați indicatorii de rezultat din model, după caz.</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7.3.Accesibilitate:</w:t>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Cuantificați impactul scenariilor “A </w:t>
            </w:r>
            <w:proofErr w:type="gramStart"/>
            <w:r w:rsidRPr="003A4229">
              <w:rPr>
                <w:rFonts w:cs="Times New Roman"/>
                <w:color w:val="000000"/>
                <w:lang w:val="en-GB" w:eastAsia="ro-RO"/>
              </w:rPr>
              <w:t>face</w:t>
            </w:r>
            <w:proofErr w:type="gramEnd"/>
            <w:r w:rsidRPr="003A4229">
              <w:rPr>
                <w:rFonts w:cs="Times New Roman"/>
                <w:color w:val="000000"/>
                <w:lang w:val="en-GB" w:eastAsia="ro-RO"/>
              </w:rPr>
              <w:t xml:space="preserve"> ceva” (dacă e cazul)/proiectelor/măsurilor asupra obiectivului strategic privind Accesibilitatea, utilizând indicatorii stabiliți în secțiunea 4.3.</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7.4.</w:t>
            </w:r>
            <w:r w:rsidRPr="003A4229">
              <w:rPr>
                <w:rFonts w:cs="Times New Roman"/>
                <w:lang w:val="en-GB" w:eastAsia="en-GB"/>
              </w:rPr>
              <w:t xml:space="preserve"> </w:t>
            </w:r>
            <w:r w:rsidRPr="003A4229">
              <w:rPr>
                <w:rFonts w:cs="Times New Roman"/>
                <w:color w:val="000000"/>
                <w:lang w:val="en-GB" w:eastAsia="ro-RO"/>
              </w:rPr>
              <w:t>Siguranţă:</w:t>
            </w:r>
          </w:p>
        </w:tc>
        <w:tc>
          <w:tcPr>
            <w:tcW w:w="4290" w:type="dxa"/>
          </w:tcPr>
          <w:p w:rsidR="003A4229" w:rsidRPr="003A4229" w:rsidRDefault="003A4229" w:rsidP="003A4229">
            <w:pPr>
              <w:tabs>
                <w:tab w:val="left" w:pos="1594"/>
              </w:tabs>
              <w:spacing w:before="120" w:after="120" w:line="264" w:lineRule="auto"/>
              <w:jc w:val="both"/>
              <w:rPr>
                <w:rFonts w:cs="Times New Roman"/>
                <w:color w:val="000000"/>
                <w:lang w:val="en-GB" w:eastAsia="ro-RO"/>
              </w:rPr>
            </w:pPr>
            <w:r w:rsidRPr="003A4229">
              <w:rPr>
                <w:rFonts w:cs="Times New Roman"/>
                <w:color w:val="000000"/>
                <w:lang w:val="en-GB" w:eastAsia="ro-RO"/>
              </w:rPr>
              <w:t>Cuantificați impactul scenariilor “A face ceva</w:t>
            </w:r>
            <w:proofErr w:type="gramStart"/>
            <w:r w:rsidRPr="003A4229">
              <w:rPr>
                <w:rFonts w:cs="Times New Roman"/>
                <w:color w:val="000000"/>
                <w:lang w:val="en-GB" w:eastAsia="ro-RO"/>
              </w:rPr>
              <w:t>”  (</w:t>
            </w:r>
            <w:proofErr w:type="gramEnd"/>
            <w:r w:rsidRPr="003A4229">
              <w:rPr>
                <w:rFonts w:cs="Times New Roman"/>
                <w:color w:val="000000"/>
                <w:lang w:val="en-GB" w:eastAsia="ro-RO"/>
              </w:rPr>
              <w:t>dacă e cazul) /proiectelor/măsurilor asupra obiectivului strategic privind Siguranţa, utilizând indicatorii stabiliți în secțiunea 4.4.</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7.5.</w:t>
            </w:r>
            <w:r w:rsidRPr="003A4229">
              <w:rPr>
                <w:rFonts w:cs="Times New Roman"/>
                <w:lang w:val="en-GB" w:eastAsia="en-GB"/>
              </w:rPr>
              <w:t xml:space="preserve"> </w:t>
            </w:r>
            <w:r w:rsidRPr="003A4229">
              <w:rPr>
                <w:rFonts w:cs="Times New Roman"/>
                <w:color w:val="000000"/>
                <w:lang w:val="en-GB" w:eastAsia="ro-RO"/>
              </w:rPr>
              <w:t>Calitatea vieţii:</w:t>
            </w:r>
            <w:r w:rsidRPr="003A4229">
              <w:rPr>
                <w:rFonts w:cs="Times New Roman"/>
                <w:color w:val="000000"/>
                <w:lang w:val="en-GB" w:eastAsia="ro-RO"/>
              </w:rPr>
              <w:br/>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Cuantificați impactul scenariilor “A face ceva</w:t>
            </w:r>
            <w:proofErr w:type="gramStart"/>
            <w:r w:rsidRPr="003A4229">
              <w:rPr>
                <w:rFonts w:cs="Times New Roman"/>
                <w:color w:val="000000"/>
                <w:lang w:val="en-GB" w:eastAsia="ro-RO"/>
              </w:rPr>
              <w:t>”  (</w:t>
            </w:r>
            <w:proofErr w:type="gramEnd"/>
            <w:r w:rsidRPr="003A4229">
              <w:rPr>
                <w:rFonts w:cs="Times New Roman"/>
                <w:color w:val="000000"/>
                <w:lang w:val="en-GB" w:eastAsia="ro-RO"/>
              </w:rPr>
              <w:t>dacă e cazul)/proiectelor/măsurilor asupra obiectivului strategic privind  Calitatea vieţii, utilizând indicatorii stabiliți în secțiunea 4.5.</w:t>
            </w:r>
          </w:p>
        </w:tc>
      </w:tr>
      <w:tr w:rsidR="003A4229" w:rsidRPr="003A4229" w:rsidTr="00673699">
        <w:tc>
          <w:tcPr>
            <w:tcW w:w="9464" w:type="dxa"/>
            <w:gridSpan w:val="3"/>
          </w:tcPr>
          <w:p w:rsidR="003A4229" w:rsidRPr="003A4229" w:rsidRDefault="003A4229" w:rsidP="003A4229">
            <w:pPr>
              <w:spacing w:before="120" w:after="120"/>
              <w:jc w:val="both"/>
              <w:rPr>
                <w:rFonts w:cs="Times New Roman"/>
                <w:color w:val="000000"/>
                <w:sz w:val="24"/>
                <w:szCs w:val="24"/>
                <w:lang w:val="en-GB" w:eastAsia="ro-RO"/>
              </w:rPr>
            </w:pPr>
            <w:r w:rsidRPr="003A4229">
              <w:rPr>
                <w:rFonts w:cs="Times New Roman"/>
                <w:b/>
                <w:i/>
                <w:color w:val="C00000"/>
                <w:sz w:val="24"/>
                <w:szCs w:val="24"/>
                <w:lang w:val="en-GB" w:eastAsia="ro-RO"/>
              </w:rPr>
              <w:t>(2) P.M.U.D. - componenta de nivel operaţional (corespunzătoare etapei II)</w:t>
            </w:r>
          </w:p>
        </w:tc>
      </w:tr>
      <w:tr w:rsidR="003A4229" w:rsidRPr="003A4229" w:rsidTr="00673699">
        <w:tc>
          <w:tcPr>
            <w:tcW w:w="2093" w:type="dxa"/>
            <w:vMerge w:val="restart"/>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t>1 Cadrul pentru prioritizarea proiectelor pe termen scurt, mediu şi lung:</w:t>
            </w: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1.1.</w:t>
            </w:r>
            <w:r w:rsidRPr="003A4229">
              <w:rPr>
                <w:rFonts w:cs="Times New Roman"/>
                <w:lang w:val="en-GB" w:eastAsia="en-GB"/>
              </w:rPr>
              <w:t xml:space="preserve"> </w:t>
            </w:r>
            <w:r w:rsidRPr="003A4229">
              <w:rPr>
                <w:rFonts w:cs="Times New Roman"/>
                <w:color w:val="000000"/>
                <w:lang w:val="en-GB" w:eastAsia="ro-RO"/>
              </w:rPr>
              <w:t>Cadrul de prioritizare:</w:t>
            </w:r>
            <w:r w:rsidRPr="003A4229">
              <w:rPr>
                <w:rFonts w:cs="Times New Roman"/>
                <w:color w:val="000000"/>
                <w:lang w:val="en-GB" w:eastAsia="ro-RO"/>
              </w:rPr>
              <w:br/>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În cazul P.M.U.D în care sunt dezvoltate mai multe scenarii “A face ceva”, comparaţi impactul fiecărui scenariu şi prezentaţi cum este selectat scenariul preferat pe baza criteriilor de evaluare.</w:t>
            </w:r>
          </w:p>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 xml:space="preserve">Descrieți măsurile și proiectele care vor fi implementate pe termen scurt, mediu și lung din scenariul selectat.  Definiți perioada relevantă aferentă (în ani) pentru termenul scurt, mediu și lung. Justificați cum au fost </w:t>
            </w:r>
            <w:r w:rsidRPr="003A4229">
              <w:rPr>
                <w:rFonts w:cs="Times New Roman"/>
                <w:color w:val="000000"/>
                <w:lang w:val="en-GB" w:eastAsia="ro-RO"/>
              </w:rPr>
              <w:lastRenderedPageBreak/>
              <w:t>selectate proiectele și măsurile pentru fiecare perioadă și explicați de ce prioritizarea aleasă este cea mai potrivită.</w:t>
            </w:r>
          </w:p>
        </w:tc>
      </w:tr>
      <w:tr w:rsidR="003A4229" w:rsidRPr="003A4229" w:rsidTr="00673699">
        <w:trPr>
          <w:trHeight w:val="782"/>
        </w:trPr>
        <w:tc>
          <w:tcPr>
            <w:tcW w:w="2093" w:type="dxa"/>
            <w:vMerge/>
          </w:tcPr>
          <w:p w:rsidR="003A4229" w:rsidRPr="003A4229" w:rsidRDefault="003A4229" w:rsidP="003A4229">
            <w:pPr>
              <w:spacing w:before="120" w:after="120"/>
              <w:jc w:val="both"/>
              <w:rPr>
                <w:rFonts w:cs="Times New Roman"/>
                <w:b/>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1.2.</w:t>
            </w:r>
            <w:r w:rsidRPr="003A4229">
              <w:rPr>
                <w:rFonts w:cs="Times New Roman"/>
                <w:lang w:val="en-GB" w:eastAsia="en-GB"/>
              </w:rPr>
              <w:t xml:space="preserve"> </w:t>
            </w:r>
            <w:r w:rsidRPr="003A4229">
              <w:rPr>
                <w:rFonts w:cs="Times New Roman"/>
                <w:color w:val="000000"/>
                <w:lang w:val="en-GB" w:eastAsia="ro-RO"/>
              </w:rPr>
              <w:t>Priorităţile stabilite:</w:t>
            </w:r>
            <w:r w:rsidRPr="003A4229">
              <w:rPr>
                <w:rFonts w:cs="Times New Roman"/>
                <w:color w:val="000000"/>
                <w:lang w:val="en-GB" w:eastAsia="ro-RO"/>
              </w:rPr>
              <w:br/>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Prezentați/reitera</w:t>
            </w:r>
            <w:r w:rsidRPr="003A4229">
              <w:rPr>
                <w:rFonts w:ascii="Calibri" w:hAnsi="Calibri" w:cs="Times New Roman"/>
                <w:color w:val="000000"/>
                <w:lang w:val="en-GB" w:eastAsia="ro-RO"/>
              </w:rPr>
              <w:t>ţ</w:t>
            </w:r>
            <w:r w:rsidRPr="003A4229">
              <w:rPr>
                <w:rFonts w:cs="Times New Roman"/>
                <w:color w:val="000000"/>
                <w:lang w:val="en-GB" w:eastAsia="ro-RO"/>
              </w:rPr>
              <w:t xml:space="preserve">i prioritățile principale propuse a fi implementate pe termen scurt și relația acestora cu măsurile/proiectele prioritizate. Includeți o verificare </w:t>
            </w:r>
            <w:proofErr w:type="gramStart"/>
            <w:r w:rsidRPr="003A4229">
              <w:rPr>
                <w:rFonts w:cs="Times New Roman"/>
                <w:color w:val="000000"/>
                <w:lang w:val="en-GB" w:eastAsia="ro-RO"/>
              </w:rPr>
              <w:t>a</w:t>
            </w:r>
            <w:proofErr w:type="gramEnd"/>
            <w:r w:rsidRPr="003A4229">
              <w:rPr>
                <w:rFonts w:cs="Times New Roman"/>
                <w:color w:val="000000"/>
                <w:lang w:val="en-GB" w:eastAsia="ro-RO"/>
              </w:rPr>
              <w:t xml:space="preserve"> impactului întregii strategii în cazul în care nu se implementează fiecare proiect/măsură și un plan de rezervă, dacă este necesar.</w:t>
            </w:r>
          </w:p>
        </w:tc>
      </w:tr>
      <w:tr w:rsidR="003A4229" w:rsidRPr="003A4229" w:rsidTr="00673699">
        <w:tc>
          <w:tcPr>
            <w:tcW w:w="2093" w:type="dxa"/>
            <w:vMerge w:val="restart"/>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t>2. Planul de acţiune:</w:t>
            </w:r>
            <w:r w:rsidRPr="003A4229">
              <w:rPr>
                <w:rFonts w:cs="Times New Roman"/>
                <w:b/>
                <w:color w:val="000000"/>
                <w:lang w:val="en-GB" w:eastAsia="ro-RO"/>
              </w:rPr>
              <w:br/>
            </w: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2.1. Intervenţii majore asupra reţelei stradale:</w:t>
            </w:r>
            <w:r w:rsidRPr="003A4229">
              <w:rPr>
                <w:rFonts w:cs="Times New Roman"/>
                <w:color w:val="000000"/>
                <w:lang w:val="en-GB" w:eastAsia="ro-RO"/>
              </w:rPr>
              <w:br/>
            </w:r>
          </w:p>
        </w:tc>
        <w:tc>
          <w:tcPr>
            <w:tcW w:w="4290" w:type="dxa"/>
          </w:tcPr>
          <w:p w:rsidR="003A4229" w:rsidRPr="003A4229" w:rsidRDefault="003A4229" w:rsidP="003A4229">
            <w:pPr>
              <w:spacing w:before="120" w:after="120" w:line="264" w:lineRule="auto"/>
              <w:jc w:val="both"/>
              <w:rPr>
                <w:rFonts w:cs="Times New Roman"/>
                <w:color w:val="000000"/>
                <w:lang w:val="en-GB" w:eastAsia="ro-RO"/>
              </w:rPr>
            </w:pPr>
            <w:r w:rsidRPr="003A4229">
              <w:rPr>
                <w:rFonts w:cs="Times New Roman"/>
                <w:color w:val="000000"/>
                <w:lang w:val="en-GB" w:eastAsia="ro-RO"/>
              </w:rPr>
              <w:t>Prezentați măsurile și proiectele prioritizate, care se încadrează în această categorie.</w:t>
            </w:r>
          </w:p>
          <w:p w:rsidR="003A4229" w:rsidRPr="003A4229" w:rsidRDefault="003A4229" w:rsidP="00686463">
            <w:pPr>
              <w:spacing w:before="120" w:after="120" w:line="264" w:lineRule="auto"/>
              <w:jc w:val="both"/>
              <w:rPr>
                <w:rFonts w:cs="Times New Roman"/>
                <w:color w:val="000000"/>
                <w:lang w:val="en-GB" w:eastAsia="ro-RO"/>
              </w:rPr>
            </w:pPr>
            <w:r w:rsidRPr="003A4229">
              <w:rPr>
                <w:rFonts w:cs="Times New Roman"/>
                <w:color w:val="000000"/>
                <w:lang w:val="en-GB" w:eastAsia="ro-RO"/>
              </w:rPr>
              <w:t>Argumenta</w:t>
            </w:r>
            <w:r w:rsidRPr="003A4229">
              <w:rPr>
                <w:rFonts w:ascii="Calibri" w:hAnsi="Calibri" w:cs="Times New Roman"/>
                <w:color w:val="000000"/>
                <w:lang w:val="en-GB" w:eastAsia="ro-RO"/>
              </w:rPr>
              <w:t>ţ</w:t>
            </w:r>
            <w:r w:rsidRPr="003A4229">
              <w:rPr>
                <w:rFonts w:cs="Times New Roman"/>
                <w:color w:val="000000"/>
                <w:lang w:val="en-GB" w:eastAsia="ro-RO"/>
              </w:rPr>
              <w:t>i/ justifica</w:t>
            </w:r>
            <w:r w:rsidRPr="003A4229">
              <w:rPr>
                <w:rFonts w:ascii="Calibri" w:hAnsi="Calibri" w:cs="Times New Roman"/>
                <w:color w:val="000000"/>
                <w:lang w:val="en-GB" w:eastAsia="ro-RO"/>
              </w:rPr>
              <w:t>ţ</w:t>
            </w:r>
            <w:r w:rsidRPr="003A4229">
              <w:rPr>
                <w:rFonts w:cs="Times New Roman"/>
                <w:color w:val="000000"/>
                <w:lang w:val="en-GB" w:eastAsia="ro-RO"/>
              </w:rPr>
              <w:t xml:space="preserve">i impactul proiectelor propuse pentru a fi finanţate din Prioritatea de Investiţii </w:t>
            </w:r>
            <w:r w:rsidR="00686463">
              <w:rPr>
                <w:rFonts w:cs="Times New Roman"/>
                <w:color w:val="000000"/>
                <w:lang w:val="en-GB" w:eastAsia="ro-RO"/>
              </w:rPr>
              <w:t>4e (mobilitate urban</w:t>
            </w:r>
            <w:r w:rsidR="00686463" w:rsidRPr="00686463">
              <w:rPr>
                <w:rFonts w:cs="Times New Roman"/>
                <w:color w:val="000000"/>
                <w:lang w:val="en-GB" w:eastAsia="ro-RO"/>
              </w:rPr>
              <w:t>ă</w:t>
            </w:r>
            <w:r w:rsidR="00686463">
              <w:rPr>
                <w:rFonts w:cs="Times New Roman"/>
                <w:color w:val="000000"/>
                <w:lang w:val="en-GB" w:eastAsia="ro-RO"/>
              </w:rPr>
              <w:t xml:space="preserve"> durabil</w:t>
            </w:r>
            <w:r w:rsidR="00686463" w:rsidRPr="00686463">
              <w:rPr>
                <w:rFonts w:cs="Times New Roman"/>
                <w:color w:val="000000"/>
                <w:lang w:val="en-GB" w:eastAsia="ro-RO"/>
              </w:rPr>
              <w:t>ă</w:t>
            </w:r>
            <w:r w:rsidR="00686463">
              <w:rPr>
                <w:rFonts w:cs="Times New Roman"/>
                <w:color w:val="000000"/>
                <w:lang w:val="en-GB" w:eastAsia="ro-RO"/>
              </w:rPr>
              <w:t xml:space="preserve">) a </w:t>
            </w:r>
            <w:r w:rsidRPr="003A4229">
              <w:rPr>
                <w:rFonts w:cs="Times New Roman"/>
                <w:color w:val="000000"/>
                <w:lang w:val="en-GB" w:eastAsia="ro-RO"/>
              </w:rPr>
              <w:t>POR 2014-2020, din punct de vedere al mobilităţii şi al încadrării în obiectivul specific al acestei Priorități de Investiții.</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2.2.</w:t>
            </w:r>
            <w:r w:rsidRPr="003A4229">
              <w:rPr>
                <w:rFonts w:cs="Times New Roman"/>
                <w:lang w:val="en-GB" w:eastAsia="en-GB"/>
              </w:rPr>
              <w:t xml:space="preserve"> </w:t>
            </w:r>
            <w:r w:rsidRPr="003A4229">
              <w:rPr>
                <w:rFonts w:cs="Times New Roman"/>
                <w:color w:val="000000"/>
                <w:lang w:val="en-GB" w:eastAsia="ro-RO"/>
              </w:rPr>
              <w:t>Transport public:</w:t>
            </w:r>
          </w:p>
        </w:tc>
        <w:tc>
          <w:tcPr>
            <w:tcW w:w="4290"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Prezentați măsurile și proiectele prioritizate, care se încadrează în această categorie.</w:t>
            </w:r>
          </w:p>
          <w:p w:rsidR="003A4229" w:rsidRPr="003A4229" w:rsidRDefault="003A4229" w:rsidP="00686463">
            <w:pPr>
              <w:spacing w:before="120" w:after="120"/>
              <w:jc w:val="both"/>
              <w:rPr>
                <w:rFonts w:cs="Times New Roman"/>
                <w:color w:val="000000"/>
                <w:lang w:val="en-GB" w:eastAsia="ro-RO"/>
              </w:rPr>
            </w:pPr>
            <w:r w:rsidRPr="003A4229">
              <w:rPr>
                <w:rFonts w:cs="Times New Roman"/>
                <w:color w:val="000000"/>
                <w:lang w:val="en-GB" w:eastAsia="ro-RO"/>
              </w:rPr>
              <w:t xml:space="preserve">Argumentaţi/ justificaţi impactul proiectelor propuse pentru a fi finanţate din Prioritatea de Investiţii </w:t>
            </w:r>
            <w:r w:rsidR="00686463">
              <w:rPr>
                <w:rFonts w:cs="Times New Roman"/>
                <w:color w:val="000000"/>
                <w:lang w:val="en-GB" w:eastAsia="ro-RO"/>
              </w:rPr>
              <w:t xml:space="preserve">4e </w:t>
            </w:r>
            <w:r w:rsidR="00686463" w:rsidRPr="00686463">
              <w:rPr>
                <w:rFonts w:cs="Times New Roman"/>
                <w:color w:val="000000"/>
                <w:lang w:val="en-GB" w:eastAsia="ro-RO"/>
              </w:rPr>
              <w:t xml:space="preserve">(mobilitate urbană durabilă) </w:t>
            </w:r>
            <w:r w:rsidRPr="003A4229">
              <w:rPr>
                <w:rFonts w:cs="Times New Roman"/>
                <w:color w:val="000000"/>
                <w:lang w:val="en-GB" w:eastAsia="ro-RO"/>
              </w:rPr>
              <w:t>a POR 2014-2020, din punct de vedere al mobilităţii şi al încadrării în obiectivul specific al acestei Priorități de Investiții.</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2.3. Transport de marfă:</w:t>
            </w:r>
          </w:p>
        </w:tc>
        <w:tc>
          <w:tcPr>
            <w:tcW w:w="4290"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Prezentați măsurile și proiectele prioritizate, care se încadrează în această categorie.</w:t>
            </w:r>
          </w:p>
          <w:p w:rsidR="003A4229" w:rsidRPr="003A4229" w:rsidRDefault="003A4229" w:rsidP="003A4229">
            <w:pPr>
              <w:spacing w:before="120" w:after="120"/>
              <w:jc w:val="both"/>
              <w:rPr>
                <w:rFonts w:cs="Times New Roman"/>
                <w:color w:val="000000"/>
                <w:lang w:val="en-GB" w:eastAsia="ro-RO"/>
              </w:rPr>
            </w:pPr>
          </w:p>
        </w:tc>
      </w:tr>
      <w:tr w:rsidR="003A4229" w:rsidRPr="003A4229" w:rsidTr="00673699">
        <w:trPr>
          <w:trHeight w:val="1159"/>
        </w:trPr>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2.4.</w:t>
            </w:r>
            <w:r w:rsidRPr="003A4229">
              <w:rPr>
                <w:rFonts w:cs="Times New Roman"/>
                <w:lang w:val="en-GB" w:eastAsia="en-GB"/>
              </w:rPr>
              <w:t xml:space="preserve"> </w:t>
            </w:r>
            <w:r w:rsidRPr="003A4229">
              <w:rPr>
                <w:rFonts w:cs="Times New Roman"/>
                <w:color w:val="000000"/>
                <w:lang w:val="en-GB" w:eastAsia="ro-RO"/>
              </w:rPr>
              <w:t xml:space="preserve">Mijloace alternative de mobilitate (deplasări cu bicicleta, mersul pe jos şi persoane cu mobilitate redusă): </w:t>
            </w:r>
          </w:p>
        </w:tc>
        <w:tc>
          <w:tcPr>
            <w:tcW w:w="4290"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Prezentați măsurile și proiectele prioritizate, care se încadrează în această categorie.</w:t>
            </w:r>
          </w:p>
          <w:p w:rsidR="003A4229" w:rsidRPr="003A4229" w:rsidRDefault="003A4229" w:rsidP="00384C78">
            <w:pPr>
              <w:spacing w:before="120" w:after="120"/>
              <w:jc w:val="both"/>
              <w:rPr>
                <w:rFonts w:cs="Times New Roman"/>
                <w:color w:val="000000"/>
                <w:lang w:val="en-GB" w:eastAsia="ro-RO"/>
              </w:rPr>
            </w:pPr>
            <w:r w:rsidRPr="003A4229">
              <w:rPr>
                <w:rFonts w:cs="Times New Roman"/>
                <w:color w:val="000000"/>
                <w:lang w:val="en-GB" w:eastAsia="ro-RO"/>
              </w:rPr>
              <w:t xml:space="preserve">Argumentaţi/ justificaţi impactul proiectelor propuse pentru a fi finanţate din Prioritatea de Investiţii </w:t>
            </w:r>
            <w:r w:rsidR="00384C78">
              <w:rPr>
                <w:rFonts w:cs="Times New Roman"/>
                <w:color w:val="000000"/>
                <w:lang w:val="en-GB" w:eastAsia="ro-RO"/>
              </w:rPr>
              <w:t xml:space="preserve">4e </w:t>
            </w:r>
            <w:r w:rsidR="00384C78" w:rsidRPr="00384C78">
              <w:rPr>
                <w:rFonts w:cs="Times New Roman"/>
                <w:color w:val="000000"/>
                <w:lang w:val="en-GB" w:eastAsia="ro-RO"/>
              </w:rPr>
              <w:t xml:space="preserve">(mobilitate urbană durabilă) </w:t>
            </w:r>
            <w:r w:rsidRPr="003A4229">
              <w:rPr>
                <w:rFonts w:cs="Times New Roman"/>
                <w:color w:val="000000"/>
                <w:lang w:val="en-GB" w:eastAsia="ro-RO"/>
              </w:rPr>
              <w:t>a POR 2014-2020, din punct de vedere al mobilităţii şi al încadrării în obiectivul specific al acestei Priorități de Investiții.</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2.5.</w:t>
            </w:r>
            <w:r w:rsidRPr="003A4229">
              <w:rPr>
                <w:rFonts w:cs="Times New Roman"/>
                <w:lang w:val="en-GB" w:eastAsia="en-GB"/>
              </w:rPr>
              <w:t xml:space="preserve"> </w:t>
            </w:r>
            <w:r w:rsidRPr="003A4229">
              <w:rPr>
                <w:rFonts w:cs="Times New Roman"/>
                <w:color w:val="000000"/>
                <w:lang w:val="en-GB" w:eastAsia="ro-RO"/>
              </w:rPr>
              <w:t>Managementul traficului (staţionarea, siguranţa în trafic, sisteme inteligente de transport, signalistică, protecţia împotriva zgomotului/sonoră):</w:t>
            </w:r>
          </w:p>
        </w:tc>
        <w:tc>
          <w:tcPr>
            <w:tcW w:w="4290"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Prezentați măsurile și proiectele prioritizate, care se încadrează în această categorie.</w:t>
            </w:r>
          </w:p>
          <w:p w:rsidR="003A4229" w:rsidRPr="003A4229" w:rsidRDefault="003A4229" w:rsidP="00384C78">
            <w:pPr>
              <w:spacing w:before="120" w:after="120"/>
              <w:jc w:val="both"/>
              <w:rPr>
                <w:rFonts w:cs="Times New Roman"/>
                <w:color w:val="000000"/>
                <w:lang w:val="en-GB" w:eastAsia="ro-RO"/>
              </w:rPr>
            </w:pPr>
            <w:r w:rsidRPr="003A4229">
              <w:rPr>
                <w:rFonts w:cs="Times New Roman"/>
                <w:color w:val="000000"/>
                <w:lang w:val="en-GB" w:eastAsia="ro-RO"/>
              </w:rPr>
              <w:t>Argumentaţi/ justificaţi impactul proiectelor propuse pentru a fi finanţate din Prioritatea de Investiţii</w:t>
            </w:r>
            <w:r w:rsidR="00384C78">
              <w:rPr>
                <w:rFonts w:cs="Times New Roman"/>
                <w:color w:val="000000"/>
                <w:lang w:val="en-GB" w:eastAsia="ro-RO"/>
              </w:rPr>
              <w:t xml:space="preserve"> 4e </w:t>
            </w:r>
            <w:r w:rsidR="00384C78" w:rsidRPr="00384C78">
              <w:rPr>
                <w:rFonts w:cs="Times New Roman"/>
                <w:color w:val="000000"/>
                <w:lang w:val="en-GB" w:eastAsia="ro-RO"/>
              </w:rPr>
              <w:t>(mobilitate urbană durabilă</w:t>
            </w:r>
            <w:proofErr w:type="gramStart"/>
            <w:r w:rsidR="00384C78" w:rsidRPr="00384C78">
              <w:rPr>
                <w:rFonts w:cs="Times New Roman"/>
                <w:color w:val="000000"/>
                <w:lang w:val="en-GB" w:eastAsia="ro-RO"/>
              </w:rPr>
              <w:t xml:space="preserve">) </w:t>
            </w:r>
            <w:r w:rsidR="00384C78">
              <w:rPr>
                <w:rFonts w:cs="Times New Roman"/>
                <w:color w:val="000000"/>
                <w:lang w:val="en-GB" w:eastAsia="ro-RO"/>
              </w:rPr>
              <w:t xml:space="preserve"> </w:t>
            </w:r>
            <w:r w:rsidRPr="003A4229">
              <w:rPr>
                <w:rFonts w:cs="Times New Roman"/>
                <w:color w:val="000000"/>
                <w:lang w:val="en-GB" w:eastAsia="ro-RO"/>
              </w:rPr>
              <w:lastRenderedPageBreak/>
              <w:t>a</w:t>
            </w:r>
            <w:proofErr w:type="gramEnd"/>
            <w:r w:rsidRPr="003A4229">
              <w:rPr>
                <w:rFonts w:cs="Times New Roman"/>
                <w:color w:val="000000"/>
                <w:lang w:val="en-GB" w:eastAsia="ro-RO"/>
              </w:rPr>
              <w:t xml:space="preserve"> POR 2014-2020, din punct de vedere al mobilităţii şi al încadrării în obiectivul specific al acestei Priorități de Investiții.</w:t>
            </w:r>
          </w:p>
        </w:tc>
      </w:tr>
      <w:tr w:rsidR="003A4229" w:rsidRPr="003A4229" w:rsidTr="00673699">
        <w:trPr>
          <w:trHeight w:val="274"/>
        </w:trPr>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2.6. Zonele cu nivel ridicat de complexitate (zone centrale protejate, zone logistice, poli ocazionali de atracţie/generare de trafic, zone intermodale - gări, aerogări etc.)</w:t>
            </w:r>
            <w:proofErr w:type="gramStart"/>
            <w:r w:rsidRPr="003A4229">
              <w:rPr>
                <w:rFonts w:cs="Times New Roman"/>
                <w:color w:val="000000"/>
                <w:lang w:val="en-GB" w:eastAsia="ro-RO"/>
              </w:rPr>
              <w:t>;:</w:t>
            </w:r>
            <w:proofErr w:type="gramEnd"/>
          </w:p>
        </w:tc>
        <w:tc>
          <w:tcPr>
            <w:tcW w:w="4290"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Prezentați măsurile și proiectele prioritizate, care se încadrează în această categorie.</w:t>
            </w:r>
          </w:p>
          <w:p w:rsidR="003A4229" w:rsidRPr="003A4229" w:rsidRDefault="003A4229" w:rsidP="00384C78">
            <w:pPr>
              <w:spacing w:before="120" w:after="120"/>
              <w:jc w:val="both"/>
              <w:rPr>
                <w:rFonts w:cs="Times New Roman"/>
                <w:color w:val="000000"/>
                <w:lang w:val="en-GB" w:eastAsia="ro-RO"/>
              </w:rPr>
            </w:pPr>
            <w:r w:rsidRPr="003A4229">
              <w:rPr>
                <w:rFonts w:cs="Times New Roman"/>
                <w:color w:val="000000"/>
                <w:lang w:val="en-GB" w:eastAsia="ro-RO"/>
              </w:rPr>
              <w:t>Argumentaţi/ justificaţi impactul proiectelor propuse pentru a fi finanţate din Prioritatea de Investiţii</w:t>
            </w:r>
            <w:r w:rsidR="00384C78">
              <w:rPr>
                <w:rFonts w:cs="Times New Roman"/>
                <w:color w:val="000000"/>
                <w:lang w:val="en-GB" w:eastAsia="ro-RO"/>
              </w:rPr>
              <w:t xml:space="preserve"> 4e </w:t>
            </w:r>
            <w:r w:rsidR="00384C78" w:rsidRPr="00384C78">
              <w:rPr>
                <w:rFonts w:cs="Times New Roman"/>
                <w:color w:val="000000"/>
                <w:lang w:val="en-GB" w:eastAsia="ro-RO"/>
              </w:rPr>
              <w:t xml:space="preserve">(mobilitate urbană durabilă) </w:t>
            </w:r>
            <w:r w:rsidRPr="003A4229">
              <w:rPr>
                <w:rFonts w:cs="Times New Roman"/>
                <w:color w:val="000000"/>
                <w:lang w:val="en-GB" w:eastAsia="ro-RO"/>
              </w:rPr>
              <w:t>a POR 2014-2020, din punct de vedere al mobilităţii şi al încadrării în obiectivul specific al acestei Priorități de Investiții.</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2.7. Structura intermodală şi operaţiuni urbanistice necesare;</w:t>
            </w:r>
          </w:p>
        </w:tc>
        <w:tc>
          <w:tcPr>
            <w:tcW w:w="4290"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Prezentați măsurile și proiectele prioritizate, care se încadrează în această categorie.</w:t>
            </w:r>
          </w:p>
          <w:p w:rsidR="003A4229" w:rsidRPr="003A4229" w:rsidRDefault="003A4229" w:rsidP="00384C78">
            <w:pPr>
              <w:spacing w:before="120" w:after="120"/>
              <w:jc w:val="both"/>
              <w:rPr>
                <w:rFonts w:cs="Times New Roman"/>
                <w:color w:val="000000"/>
                <w:lang w:val="en-GB" w:eastAsia="ro-RO"/>
              </w:rPr>
            </w:pPr>
            <w:r w:rsidRPr="003A4229">
              <w:rPr>
                <w:rFonts w:cs="Times New Roman"/>
                <w:color w:val="000000"/>
                <w:lang w:val="en-GB" w:eastAsia="ro-RO"/>
              </w:rPr>
              <w:t xml:space="preserve">Argumentaţi/ justificaţi impactul proiectelor propuse pentru a fi finanţate din Prioritatea de Investiţii </w:t>
            </w:r>
            <w:r w:rsidR="00384C78">
              <w:rPr>
                <w:rFonts w:cs="Times New Roman"/>
                <w:color w:val="000000"/>
                <w:lang w:val="en-GB" w:eastAsia="ro-RO"/>
              </w:rPr>
              <w:t xml:space="preserve">4e </w:t>
            </w:r>
            <w:r w:rsidR="00384C78" w:rsidRPr="00384C78">
              <w:rPr>
                <w:rFonts w:cs="Times New Roman"/>
                <w:color w:val="000000"/>
                <w:lang w:val="en-GB" w:eastAsia="ro-RO"/>
              </w:rPr>
              <w:t xml:space="preserve">(mobilitate urbană durabilă) </w:t>
            </w:r>
            <w:r w:rsidRPr="003A4229">
              <w:rPr>
                <w:rFonts w:cs="Times New Roman"/>
                <w:color w:val="000000"/>
                <w:lang w:val="en-GB" w:eastAsia="ro-RO"/>
              </w:rPr>
              <w:t>a POR 2014-2020, din punct de vedere al mobilităţii şi al încadrării în obiectivul specific al acestei Priorități de Investiții.</w:t>
            </w:r>
          </w:p>
        </w:tc>
      </w:tr>
      <w:tr w:rsidR="003A4229" w:rsidRPr="003A4229" w:rsidTr="00673699">
        <w:tc>
          <w:tcPr>
            <w:tcW w:w="2093" w:type="dxa"/>
            <w:vMerge/>
          </w:tcPr>
          <w:p w:rsidR="003A4229" w:rsidRPr="003A4229" w:rsidRDefault="003A4229" w:rsidP="003A4229">
            <w:pPr>
              <w:spacing w:before="120" w:after="120"/>
              <w:jc w:val="both"/>
              <w:rPr>
                <w:rFonts w:cs="Times New Roman"/>
                <w:color w:val="000000"/>
                <w:lang w:val="en-GB" w:eastAsia="ro-RO"/>
              </w:rPr>
            </w:pPr>
          </w:p>
        </w:tc>
        <w:tc>
          <w:tcPr>
            <w:tcW w:w="3081" w:type="dxa"/>
          </w:tcPr>
          <w:p w:rsidR="003A4229" w:rsidRPr="003A4229" w:rsidRDefault="003A4229" w:rsidP="003A4229">
            <w:pPr>
              <w:spacing w:before="120" w:after="240"/>
              <w:jc w:val="both"/>
              <w:rPr>
                <w:rFonts w:cs="Times New Roman"/>
                <w:color w:val="000000"/>
                <w:lang w:val="en-GB" w:eastAsia="ro-RO"/>
              </w:rPr>
            </w:pPr>
            <w:r w:rsidRPr="003A4229">
              <w:rPr>
                <w:rFonts w:cs="Times New Roman"/>
                <w:color w:val="000000"/>
                <w:lang w:val="en-GB" w:eastAsia="ro-RO"/>
              </w:rPr>
              <w:t>2.8. Aspecte instituţionale</w:t>
            </w:r>
          </w:p>
        </w:tc>
        <w:tc>
          <w:tcPr>
            <w:tcW w:w="4290"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Prezentați măsurile și proiectele prioritizate, care se încadrează în această categorie.</w:t>
            </w:r>
          </w:p>
          <w:p w:rsidR="003A4229" w:rsidRPr="003A4229" w:rsidRDefault="003A4229" w:rsidP="003A4229">
            <w:pPr>
              <w:spacing w:before="120" w:after="120"/>
              <w:jc w:val="both"/>
              <w:rPr>
                <w:rFonts w:cs="Times New Roman"/>
                <w:color w:val="000000"/>
                <w:lang w:val="en-GB" w:eastAsia="ro-RO"/>
              </w:rPr>
            </w:pPr>
          </w:p>
        </w:tc>
      </w:tr>
      <w:tr w:rsidR="003A4229" w:rsidRPr="003A4229" w:rsidTr="00673699">
        <w:tc>
          <w:tcPr>
            <w:tcW w:w="9464" w:type="dxa"/>
            <w:gridSpan w:val="3"/>
          </w:tcPr>
          <w:p w:rsidR="003A4229" w:rsidRPr="003A4229" w:rsidRDefault="003A4229" w:rsidP="003A4229">
            <w:pPr>
              <w:spacing w:before="120" w:after="120"/>
              <w:jc w:val="both"/>
              <w:rPr>
                <w:rFonts w:cs="Times New Roman"/>
                <w:color w:val="000000"/>
                <w:sz w:val="24"/>
                <w:szCs w:val="24"/>
                <w:lang w:val="en-GB" w:eastAsia="ro-RO"/>
              </w:rPr>
            </w:pPr>
            <w:r w:rsidRPr="003A4229">
              <w:rPr>
                <w:rFonts w:cs="Times New Roman"/>
                <w:b/>
                <w:i/>
                <w:color w:val="C00000"/>
                <w:sz w:val="24"/>
                <w:szCs w:val="24"/>
                <w:lang w:val="en-GB" w:eastAsia="ro-RO"/>
              </w:rPr>
              <w:t>(3) Monitorizarea implementării Planului de mobilitate urbană (corespunzătoare etapei III)</w:t>
            </w:r>
          </w:p>
        </w:tc>
      </w:tr>
      <w:tr w:rsidR="003A4229" w:rsidRPr="003A4229" w:rsidTr="00673699">
        <w:trPr>
          <w:trHeight w:val="1034"/>
        </w:trPr>
        <w:tc>
          <w:tcPr>
            <w:tcW w:w="5174" w:type="dxa"/>
            <w:gridSpan w:val="2"/>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t>1.</w:t>
            </w:r>
            <w:r w:rsidRPr="003A4229">
              <w:rPr>
                <w:rFonts w:cs="Times New Roman"/>
                <w:lang w:val="en-GB" w:eastAsia="en-GB"/>
              </w:rPr>
              <w:t xml:space="preserve"> </w:t>
            </w:r>
            <w:r w:rsidRPr="003A4229">
              <w:rPr>
                <w:rFonts w:cs="Times New Roman"/>
                <w:b/>
                <w:color w:val="000000"/>
                <w:lang w:val="en-GB" w:eastAsia="ro-RO"/>
              </w:rPr>
              <w:t>Stabilire proceduri de evaluare a implementării P.M.U.D:</w:t>
            </w:r>
            <w:r w:rsidRPr="003A4229">
              <w:rPr>
                <w:rFonts w:cs="Times New Roman"/>
                <w:b/>
                <w:color w:val="000000"/>
                <w:lang w:val="en-GB" w:eastAsia="ro-RO"/>
              </w:rPr>
              <w:br/>
            </w:r>
          </w:p>
          <w:p w:rsidR="003A4229" w:rsidRPr="003A4229" w:rsidRDefault="003A4229" w:rsidP="003A4229">
            <w:pPr>
              <w:spacing w:before="120" w:after="120"/>
              <w:jc w:val="both"/>
              <w:rPr>
                <w:rFonts w:cs="Times New Roman"/>
                <w:b/>
                <w:color w:val="000000"/>
                <w:lang w:val="en-GB" w:eastAsia="ro-RO"/>
              </w:rPr>
            </w:pPr>
          </w:p>
        </w:tc>
        <w:tc>
          <w:tcPr>
            <w:tcW w:w="4290"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 xml:space="preserve">Prezentați și detaliați mecanismele de monitorizare și evaluare a succesului P.M.U.D. </w:t>
            </w:r>
          </w:p>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Prezentați strategia de monitorizare și evaluare a P.M.U.D., incluzând selecția indicatorilor de performanță/ criteriilor de evaluare a schimbărilor care se vor produce în diferitele moduri de transport, prin implementarea Planului.</w:t>
            </w:r>
          </w:p>
        </w:tc>
      </w:tr>
      <w:tr w:rsidR="003A4229" w:rsidRPr="003A4229" w:rsidTr="00673699">
        <w:trPr>
          <w:trHeight w:val="1034"/>
        </w:trPr>
        <w:tc>
          <w:tcPr>
            <w:tcW w:w="5174" w:type="dxa"/>
            <w:gridSpan w:val="2"/>
          </w:tcPr>
          <w:p w:rsidR="003A4229" w:rsidRPr="003A4229" w:rsidRDefault="003A4229" w:rsidP="003A4229">
            <w:pPr>
              <w:spacing w:before="120" w:after="120"/>
              <w:jc w:val="both"/>
              <w:rPr>
                <w:rFonts w:cs="Times New Roman"/>
                <w:b/>
                <w:color w:val="000000"/>
                <w:lang w:val="en-GB" w:eastAsia="ro-RO"/>
              </w:rPr>
            </w:pPr>
            <w:r w:rsidRPr="003A4229">
              <w:rPr>
                <w:rFonts w:cs="Times New Roman"/>
                <w:b/>
                <w:color w:val="000000"/>
                <w:lang w:val="en-GB" w:eastAsia="ro-RO"/>
              </w:rPr>
              <w:t>2.</w:t>
            </w:r>
            <w:r w:rsidRPr="003A4229">
              <w:rPr>
                <w:rFonts w:cs="Times New Roman"/>
                <w:lang w:val="en-GB" w:eastAsia="en-GB"/>
              </w:rPr>
              <w:t xml:space="preserve"> </w:t>
            </w:r>
            <w:r w:rsidRPr="003A4229">
              <w:rPr>
                <w:rFonts w:cs="Times New Roman"/>
                <w:b/>
                <w:color w:val="000000"/>
                <w:lang w:val="en-GB" w:eastAsia="ro-RO"/>
              </w:rPr>
              <w:t>Stabilire actori responsabili cu monitorizarea:</w:t>
            </w:r>
            <w:r w:rsidRPr="003A4229">
              <w:rPr>
                <w:rFonts w:cs="Times New Roman"/>
                <w:b/>
                <w:color w:val="000000"/>
                <w:lang w:val="en-GB" w:eastAsia="ro-RO"/>
              </w:rPr>
              <w:br/>
            </w:r>
          </w:p>
        </w:tc>
        <w:tc>
          <w:tcPr>
            <w:tcW w:w="4290" w:type="dxa"/>
          </w:tcPr>
          <w:p w:rsidR="003A4229" w:rsidRPr="003A4229" w:rsidRDefault="003A4229" w:rsidP="003A4229">
            <w:pPr>
              <w:spacing w:before="120" w:after="120"/>
              <w:jc w:val="both"/>
              <w:rPr>
                <w:rFonts w:cs="Times New Roman"/>
                <w:color w:val="000000"/>
                <w:lang w:val="en-GB" w:eastAsia="ro-RO"/>
              </w:rPr>
            </w:pPr>
            <w:r w:rsidRPr="003A4229">
              <w:rPr>
                <w:rFonts w:cs="Times New Roman"/>
                <w:color w:val="000000"/>
                <w:lang w:val="en-GB" w:eastAsia="ro-RO"/>
              </w:rPr>
              <w:t>Prezentați actorii care vor fi responsabili cu monitorizarea și evaluarea P.M.U.D. Prezentați responsabilitățile și atribuțiile fiecărui actor în parte.</w:t>
            </w:r>
          </w:p>
        </w:tc>
      </w:tr>
    </w:tbl>
    <w:p w:rsidR="003A4229" w:rsidRPr="003A4229" w:rsidRDefault="003A4229" w:rsidP="003A4229">
      <w:pPr>
        <w:spacing w:after="0" w:line="240" w:lineRule="auto"/>
        <w:jc w:val="both"/>
        <w:rPr>
          <w:rFonts w:cs="Times New Roman"/>
          <w:lang w:val="en-GB" w:eastAsia="en-GB"/>
        </w:rPr>
      </w:pPr>
    </w:p>
    <w:p w:rsidR="00283D9E" w:rsidRDefault="00283D9E" w:rsidP="009A0945">
      <w:pPr>
        <w:tabs>
          <w:tab w:val="left" w:pos="3481"/>
        </w:tabs>
        <w:jc w:val="both"/>
        <w:rPr>
          <w:rFonts w:ascii="Trebuchet MS" w:hAnsi="Trebuchet MS"/>
          <w:sz w:val="20"/>
          <w:szCs w:val="20"/>
        </w:rPr>
      </w:pPr>
    </w:p>
    <w:p w:rsidR="00283D9E" w:rsidRDefault="00283D9E" w:rsidP="00283D9E">
      <w:pPr>
        <w:rPr>
          <w:rFonts w:ascii="Trebuchet MS" w:hAnsi="Trebuchet MS"/>
          <w:sz w:val="20"/>
          <w:szCs w:val="20"/>
        </w:rPr>
      </w:pPr>
    </w:p>
    <w:p w:rsidR="00283D9E" w:rsidRPr="00B057DB" w:rsidRDefault="00283D9E" w:rsidP="00283D9E">
      <w:pPr>
        <w:pStyle w:val="ListParagraph"/>
        <w:rPr>
          <w:rFonts w:eastAsia="Times New Roman" w:cstheme="minorHAnsi"/>
          <w:b/>
          <w:bCs/>
          <w:caps/>
          <w:sz w:val="18"/>
          <w:szCs w:val="18"/>
        </w:rPr>
      </w:pPr>
    </w:p>
    <w:sectPr w:rsidR="00283D9E" w:rsidRPr="00B057DB" w:rsidSect="0033680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74" w:rsidRDefault="00AF7174" w:rsidP="003A70FA">
      <w:pPr>
        <w:spacing w:after="0" w:line="240" w:lineRule="auto"/>
      </w:pPr>
      <w:r>
        <w:separator/>
      </w:r>
    </w:p>
  </w:endnote>
  <w:endnote w:type="continuationSeparator" w:id="0">
    <w:p w:rsidR="00AF7174" w:rsidRDefault="00AF7174" w:rsidP="003A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EE"/>
    <w:family w:val="roman"/>
    <w:pitch w:val="variable"/>
    <w:sig w:usb0="00000287" w:usb1="00000000" w:usb2="00000000" w:usb3="00000000" w:csb0="0000009F" w:csb1="00000000"/>
  </w:font>
  <w:font w:name="Helvetica Neue LT">
    <w:altName w:val="Helvetica Neue LT"/>
    <w:panose1 w:val="00000000000000000000"/>
    <w:charset w:val="00"/>
    <w:family w:val="swiss"/>
    <w:notTrueType/>
    <w:pitch w:val="default"/>
    <w:sig w:usb0="00000003" w:usb1="08070000" w:usb2="00000010" w:usb3="00000000" w:csb0="00020001" w:csb1="00000000"/>
  </w:font>
  <w:font w:name="Zapf Dingbats ITC">
    <w:altName w:val="Zapf Dingbats IT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763531"/>
      <w:docPartObj>
        <w:docPartGallery w:val="Page Numbers (Bottom of Page)"/>
        <w:docPartUnique/>
      </w:docPartObj>
    </w:sdtPr>
    <w:sdtEndPr>
      <w:rPr>
        <w:noProof/>
      </w:rPr>
    </w:sdtEndPr>
    <w:sdtContent>
      <w:p w:rsidR="0028548B" w:rsidRDefault="0028548B">
        <w:pPr>
          <w:pStyle w:val="Footer"/>
          <w:jc w:val="center"/>
        </w:pPr>
        <w:r>
          <w:fldChar w:fldCharType="begin"/>
        </w:r>
        <w:r>
          <w:instrText xml:space="preserve"> PAGE   \* MERGEFORMAT </w:instrText>
        </w:r>
        <w:r>
          <w:fldChar w:fldCharType="separate"/>
        </w:r>
        <w:r w:rsidR="00147932">
          <w:rPr>
            <w:noProof/>
          </w:rPr>
          <w:t>1</w:t>
        </w:r>
        <w:r>
          <w:rPr>
            <w:noProof/>
          </w:rPr>
          <w:fldChar w:fldCharType="end"/>
        </w:r>
      </w:p>
    </w:sdtContent>
  </w:sdt>
  <w:p w:rsidR="0028548B" w:rsidRDefault="00285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74" w:rsidRDefault="00AF7174" w:rsidP="003A70FA">
      <w:pPr>
        <w:spacing w:after="0" w:line="240" w:lineRule="auto"/>
      </w:pPr>
      <w:r>
        <w:separator/>
      </w:r>
    </w:p>
  </w:footnote>
  <w:footnote w:type="continuationSeparator" w:id="0">
    <w:p w:rsidR="00AF7174" w:rsidRDefault="00AF7174" w:rsidP="003A70FA">
      <w:pPr>
        <w:spacing w:after="0" w:line="240" w:lineRule="auto"/>
      </w:pPr>
      <w:r>
        <w:continuationSeparator/>
      </w:r>
    </w:p>
  </w:footnote>
  <w:footnote w:id="1">
    <w:p w:rsidR="003A4229" w:rsidRPr="004B7BBB" w:rsidRDefault="003A4229" w:rsidP="003A4229">
      <w:pPr>
        <w:pStyle w:val="FootnoteText"/>
        <w:jc w:val="both"/>
        <w:rPr>
          <w:lang w:val="en-US"/>
        </w:rPr>
      </w:pPr>
      <w:r>
        <w:rPr>
          <w:rStyle w:val="FootnoteReference"/>
        </w:rPr>
        <w:footnoteRef/>
      </w:r>
      <w:r>
        <w:t xml:space="preserve"> </w:t>
      </w:r>
      <w:r w:rsidRPr="004B7BBB">
        <w:t>The Use of Transport Models in Transport Planning and Project Appraisal: JASPERS: 2014.  www.jaspersnetwork.org</w:t>
      </w:r>
    </w:p>
  </w:footnote>
  <w:footnote w:id="2">
    <w:p w:rsidR="003A4229" w:rsidRPr="0095153B" w:rsidRDefault="003A4229" w:rsidP="003A4229">
      <w:pPr>
        <w:pStyle w:val="FootnoteText"/>
        <w:rPr>
          <w:lang w:val="en-US"/>
        </w:rPr>
      </w:pPr>
      <w:r>
        <w:rPr>
          <w:rStyle w:val="FootnoteReference"/>
        </w:rPr>
        <w:footnoteRef/>
      </w:r>
      <w:r>
        <w:t xml:space="preserve"> </w:t>
      </w:r>
      <w:r w:rsidRPr="0095153B">
        <w:t xml:space="preserve">Scenariul “A face minimum” mai este denumit şi </w:t>
      </w:r>
      <w:r w:rsidR="00A174B3">
        <w:t>„S</w:t>
      </w:r>
      <w:r w:rsidRPr="0095153B">
        <w:t>cenariului</w:t>
      </w:r>
      <w:r w:rsidR="00A174B3">
        <w:t xml:space="preserve"> de referinţă” sau</w:t>
      </w:r>
      <w:r w:rsidRPr="0095153B">
        <w:t xml:space="preserve"> “Continuarea activității obișnuite”(“Business as usual”)</w:t>
      </w:r>
    </w:p>
  </w:footnote>
  <w:footnote w:id="3">
    <w:p w:rsidR="003A4229" w:rsidRPr="00566B7F" w:rsidRDefault="003A4229" w:rsidP="00053FD8">
      <w:pPr>
        <w:pStyle w:val="FootnoteText"/>
        <w:jc w:val="both"/>
        <w:rPr>
          <w:lang w:val="en-US"/>
        </w:rPr>
      </w:pPr>
      <w:r>
        <w:rPr>
          <w:rStyle w:val="FootnoteReference"/>
        </w:rPr>
        <w:footnoteRef/>
      </w:r>
      <w:r>
        <w:t xml:space="preserve"> Scenariul “A face ceva”</w:t>
      </w:r>
      <w:r w:rsidR="009D0B1A">
        <w:t xml:space="preserve"> („Do-something”)</w:t>
      </w:r>
      <w:r>
        <w:t xml:space="preserve"> reprezintă o situaţie viitoare, care cuprinde </w:t>
      </w:r>
      <w:r w:rsidR="00053FD8">
        <w:t>scenariul “A face minimum”, la care se adaugă</w:t>
      </w:r>
      <w:r>
        <w:t xml:space="preserve"> un proiect/pachet de proiecte definite de către beneficiar, care urmează să fie evaluat.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20" w:type="dxa"/>
      <w:tblInd w:w="108" w:type="dxa"/>
      <w:tblBorders>
        <w:insideH w:val="single" w:sz="4" w:space="0" w:color="808080"/>
      </w:tblBorders>
      <w:tblLook w:val="0000" w:firstRow="0" w:lastRow="0" w:firstColumn="0" w:lastColumn="0" w:noHBand="0" w:noVBand="0"/>
    </w:tblPr>
    <w:tblGrid>
      <w:gridCol w:w="7560"/>
      <w:gridCol w:w="1260"/>
    </w:tblGrid>
    <w:tr w:rsidR="0028548B" w:rsidRPr="006063B1" w:rsidTr="0028548B">
      <w:tc>
        <w:tcPr>
          <w:tcW w:w="7560" w:type="dxa"/>
        </w:tcPr>
        <w:p w:rsidR="0028548B" w:rsidRPr="006063B1" w:rsidRDefault="0028548B" w:rsidP="003A70FA">
          <w:pPr>
            <w:spacing w:after="0" w:line="240" w:lineRule="auto"/>
            <w:rPr>
              <w:rFonts w:ascii="Trebuchet MS" w:eastAsia="Times New Roman" w:hAnsi="Trebuchet MS" w:cs="Times New Roman"/>
              <w:b/>
              <w:color w:val="808080"/>
              <w:sz w:val="14"/>
              <w:szCs w:val="24"/>
            </w:rPr>
          </w:pPr>
          <w:r w:rsidRPr="006063B1">
            <w:rPr>
              <w:rFonts w:ascii="Trebuchet MS" w:eastAsia="Times New Roman" w:hAnsi="Trebuchet MS" w:cs="Times New Roman"/>
              <w:b/>
              <w:color w:val="808080"/>
              <w:sz w:val="14"/>
              <w:szCs w:val="24"/>
            </w:rPr>
            <w:t>Programul Operaţional Regional 2014-2020</w:t>
          </w:r>
        </w:p>
      </w:tc>
      <w:tc>
        <w:tcPr>
          <w:tcW w:w="1260" w:type="dxa"/>
        </w:tcPr>
        <w:p w:rsidR="0028548B" w:rsidRPr="006063B1" w:rsidRDefault="0028548B" w:rsidP="000114C3">
          <w:pPr>
            <w:spacing w:after="0" w:line="240" w:lineRule="auto"/>
            <w:jc w:val="right"/>
            <w:rPr>
              <w:rFonts w:ascii="Trebuchet MS" w:eastAsia="Times New Roman" w:hAnsi="Trebuchet MS" w:cs="Times New Roman"/>
              <w:b/>
              <w:color w:val="808080"/>
              <w:sz w:val="14"/>
              <w:szCs w:val="24"/>
            </w:rPr>
          </w:pPr>
        </w:p>
      </w:tc>
    </w:tr>
    <w:tr w:rsidR="0028548B" w:rsidRPr="006063B1" w:rsidTr="0028548B">
      <w:trPr>
        <w:cantSplit/>
      </w:trPr>
      <w:tc>
        <w:tcPr>
          <w:tcW w:w="8820" w:type="dxa"/>
          <w:gridSpan w:val="2"/>
        </w:tcPr>
        <w:p w:rsidR="000709B4" w:rsidRPr="000709B4" w:rsidRDefault="000709B4" w:rsidP="000709B4">
          <w:pPr>
            <w:spacing w:after="0" w:line="240" w:lineRule="auto"/>
            <w:rPr>
              <w:rFonts w:ascii="Trebuchet MS" w:eastAsia="Times New Roman" w:hAnsi="Trebuchet MS" w:cs="Times New Roman"/>
              <w:b/>
              <w:sz w:val="16"/>
              <w:szCs w:val="24"/>
            </w:rPr>
          </w:pPr>
          <w:r w:rsidRPr="000709B4">
            <w:rPr>
              <w:rFonts w:ascii="Trebuchet MS" w:eastAsia="Times New Roman" w:hAnsi="Trebuchet MS" w:cs="Times New Roman"/>
              <w:b/>
              <w:bCs/>
              <w:color w:val="808080"/>
              <w:sz w:val="14"/>
              <w:szCs w:val="24"/>
            </w:rPr>
            <w:t>Document cadru de implementare a dezvoltării urbane durabile – Axa prioritară 4</w:t>
          </w:r>
          <w:r w:rsidRPr="000709B4">
            <w:rPr>
              <w:rFonts w:ascii="Trebuchet MS" w:eastAsia="Times New Roman" w:hAnsi="Trebuchet MS" w:cs="Times New Roman"/>
              <w:b/>
              <w:bCs/>
              <w:i/>
              <w:color w:val="808080"/>
              <w:sz w:val="14"/>
              <w:szCs w:val="24"/>
            </w:rPr>
            <w:t xml:space="preserve"> – Sprijinirea dezvoltării urbane durabile </w:t>
          </w:r>
        </w:p>
        <w:p w:rsidR="0028548B" w:rsidRPr="006063B1" w:rsidRDefault="0028548B" w:rsidP="003A70FA">
          <w:pPr>
            <w:spacing w:after="0" w:line="240" w:lineRule="auto"/>
            <w:jc w:val="right"/>
            <w:rPr>
              <w:rFonts w:ascii="Trebuchet MS" w:eastAsia="Times New Roman" w:hAnsi="Trebuchet MS" w:cs="Times New Roman"/>
              <w:b/>
              <w:bCs/>
              <w:color w:val="808080"/>
              <w:sz w:val="14"/>
              <w:szCs w:val="24"/>
            </w:rPr>
          </w:pPr>
        </w:p>
      </w:tc>
    </w:tr>
  </w:tbl>
  <w:p w:rsidR="0028548B" w:rsidRDefault="0028548B" w:rsidP="00C16E3D">
    <w:pPr>
      <w:pStyle w:val="Header"/>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166D"/>
    <w:multiLevelType w:val="multilevel"/>
    <w:tmpl w:val="06926C4C"/>
    <w:lvl w:ilvl="0">
      <w:start w:val="2"/>
      <w:numFmt w:val="decimal"/>
      <w:lvlText w:val="%1."/>
      <w:lvlJc w:val="left"/>
      <w:pPr>
        <w:ind w:left="360" w:hanging="360"/>
      </w:pPr>
    </w:lvl>
    <w:lvl w:ilvl="1">
      <w:start w:val="1"/>
      <w:numFmt w:val="decimal"/>
      <w:lvlText w:val="%1.%2."/>
      <w:lvlJc w:val="left"/>
      <w:pPr>
        <w:ind w:left="1800" w:hanging="720"/>
      </w:pPr>
    </w:lvl>
    <w:lvl w:ilvl="2">
      <w:start w:val="1"/>
      <w:numFmt w:val="decimal"/>
      <w:lvlText w:val="%1.%2.%3."/>
      <w:lvlJc w:val="left"/>
      <w:pPr>
        <w:ind w:left="2989"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
    <w:nsid w:val="0C7C1150"/>
    <w:multiLevelType w:val="hybridMultilevel"/>
    <w:tmpl w:val="1F7AE8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961A10"/>
    <w:multiLevelType w:val="multilevel"/>
    <w:tmpl w:val="036EED58"/>
    <w:lvl w:ilvl="0">
      <w:start w:val="1"/>
      <w:numFmt w:val="decimal"/>
      <w:lvlText w:val="%1."/>
      <w:lvlJc w:val="left"/>
      <w:pPr>
        <w:ind w:left="3501" w:hanging="360"/>
      </w:pPr>
    </w:lvl>
    <w:lvl w:ilvl="1">
      <w:start w:val="1"/>
      <w:numFmt w:val="lowerLetter"/>
      <w:lvlText w:val="%2."/>
      <w:lvlJc w:val="left"/>
      <w:pPr>
        <w:ind w:left="4221" w:hanging="360"/>
      </w:pPr>
    </w:lvl>
    <w:lvl w:ilvl="2">
      <w:start w:val="1"/>
      <w:numFmt w:val="lowerRoman"/>
      <w:lvlText w:val="%3."/>
      <w:lvlJc w:val="right"/>
      <w:pPr>
        <w:ind w:left="4941" w:hanging="180"/>
      </w:pPr>
    </w:lvl>
    <w:lvl w:ilvl="3">
      <w:start w:val="1"/>
      <w:numFmt w:val="decimal"/>
      <w:lvlText w:val="%4."/>
      <w:lvlJc w:val="left"/>
      <w:pPr>
        <w:ind w:left="5661" w:hanging="360"/>
      </w:pPr>
    </w:lvl>
    <w:lvl w:ilvl="4">
      <w:start w:val="1"/>
      <w:numFmt w:val="lowerLetter"/>
      <w:lvlText w:val="%5."/>
      <w:lvlJc w:val="left"/>
      <w:pPr>
        <w:ind w:left="6381" w:hanging="360"/>
      </w:pPr>
    </w:lvl>
    <w:lvl w:ilvl="5">
      <w:start w:val="1"/>
      <w:numFmt w:val="lowerRoman"/>
      <w:lvlText w:val="%6."/>
      <w:lvlJc w:val="right"/>
      <w:pPr>
        <w:ind w:left="7101" w:hanging="180"/>
      </w:pPr>
    </w:lvl>
    <w:lvl w:ilvl="6">
      <w:start w:val="1"/>
      <w:numFmt w:val="decimal"/>
      <w:lvlText w:val="%7."/>
      <w:lvlJc w:val="left"/>
      <w:pPr>
        <w:ind w:left="7821" w:hanging="360"/>
      </w:pPr>
    </w:lvl>
    <w:lvl w:ilvl="7">
      <w:start w:val="1"/>
      <w:numFmt w:val="lowerLetter"/>
      <w:lvlText w:val="%8."/>
      <w:lvlJc w:val="left"/>
      <w:pPr>
        <w:ind w:left="8541" w:hanging="360"/>
      </w:pPr>
    </w:lvl>
    <w:lvl w:ilvl="8">
      <w:start w:val="1"/>
      <w:numFmt w:val="lowerRoman"/>
      <w:lvlText w:val="%9."/>
      <w:lvlJc w:val="right"/>
      <w:pPr>
        <w:ind w:left="9261" w:hanging="180"/>
      </w:pPr>
    </w:lvl>
  </w:abstractNum>
  <w:abstractNum w:abstractNumId="3">
    <w:nsid w:val="17BF2220"/>
    <w:multiLevelType w:val="hybridMultilevel"/>
    <w:tmpl w:val="A91C150E"/>
    <w:lvl w:ilvl="0" w:tplc="05E46610">
      <w:start w:val="1"/>
      <w:numFmt w:val="bullet"/>
      <w:lvlText w:val="o"/>
      <w:lvlJc w:val="left"/>
      <w:pPr>
        <w:tabs>
          <w:tab w:val="num" w:pos="720"/>
        </w:tabs>
        <w:ind w:left="720" w:hanging="360"/>
      </w:pPr>
      <w:rPr>
        <w:rFonts w:ascii="Courier New" w:hAnsi="Courier New" w:hint="default"/>
      </w:rPr>
    </w:lvl>
    <w:lvl w:ilvl="1" w:tplc="09D0D7AA" w:tentative="1">
      <w:start w:val="1"/>
      <w:numFmt w:val="bullet"/>
      <w:lvlText w:val="o"/>
      <w:lvlJc w:val="left"/>
      <w:pPr>
        <w:tabs>
          <w:tab w:val="num" w:pos="1440"/>
        </w:tabs>
        <w:ind w:left="1440" w:hanging="360"/>
      </w:pPr>
      <w:rPr>
        <w:rFonts w:ascii="Courier New" w:hAnsi="Courier New" w:hint="default"/>
      </w:rPr>
    </w:lvl>
    <w:lvl w:ilvl="2" w:tplc="34F2A3BA">
      <w:start w:val="1"/>
      <w:numFmt w:val="bullet"/>
      <w:lvlText w:val="o"/>
      <w:lvlJc w:val="left"/>
      <w:pPr>
        <w:tabs>
          <w:tab w:val="num" w:pos="2160"/>
        </w:tabs>
        <w:ind w:left="2160" w:hanging="360"/>
      </w:pPr>
      <w:rPr>
        <w:rFonts w:ascii="Courier New" w:hAnsi="Courier New" w:hint="default"/>
      </w:rPr>
    </w:lvl>
    <w:lvl w:ilvl="3" w:tplc="99BA235C" w:tentative="1">
      <w:start w:val="1"/>
      <w:numFmt w:val="bullet"/>
      <w:lvlText w:val="o"/>
      <w:lvlJc w:val="left"/>
      <w:pPr>
        <w:tabs>
          <w:tab w:val="num" w:pos="2880"/>
        </w:tabs>
        <w:ind w:left="2880" w:hanging="360"/>
      </w:pPr>
      <w:rPr>
        <w:rFonts w:ascii="Courier New" w:hAnsi="Courier New" w:hint="default"/>
      </w:rPr>
    </w:lvl>
    <w:lvl w:ilvl="4" w:tplc="F27062B6" w:tentative="1">
      <w:start w:val="1"/>
      <w:numFmt w:val="bullet"/>
      <w:lvlText w:val="o"/>
      <w:lvlJc w:val="left"/>
      <w:pPr>
        <w:tabs>
          <w:tab w:val="num" w:pos="3600"/>
        </w:tabs>
        <w:ind w:left="3600" w:hanging="360"/>
      </w:pPr>
      <w:rPr>
        <w:rFonts w:ascii="Courier New" w:hAnsi="Courier New" w:hint="default"/>
      </w:rPr>
    </w:lvl>
    <w:lvl w:ilvl="5" w:tplc="7CCABB18" w:tentative="1">
      <w:start w:val="1"/>
      <w:numFmt w:val="bullet"/>
      <w:lvlText w:val="o"/>
      <w:lvlJc w:val="left"/>
      <w:pPr>
        <w:tabs>
          <w:tab w:val="num" w:pos="4320"/>
        </w:tabs>
        <w:ind w:left="4320" w:hanging="360"/>
      </w:pPr>
      <w:rPr>
        <w:rFonts w:ascii="Courier New" w:hAnsi="Courier New" w:hint="default"/>
      </w:rPr>
    </w:lvl>
    <w:lvl w:ilvl="6" w:tplc="3948CB26" w:tentative="1">
      <w:start w:val="1"/>
      <w:numFmt w:val="bullet"/>
      <w:lvlText w:val="o"/>
      <w:lvlJc w:val="left"/>
      <w:pPr>
        <w:tabs>
          <w:tab w:val="num" w:pos="5040"/>
        </w:tabs>
        <w:ind w:left="5040" w:hanging="360"/>
      </w:pPr>
      <w:rPr>
        <w:rFonts w:ascii="Courier New" w:hAnsi="Courier New" w:hint="default"/>
      </w:rPr>
    </w:lvl>
    <w:lvl w:ilvl="7" w:tplc="2A94CF0E" w:tentative="1">
      <w:start w:val="1"/>
      <w:numFmt w:val="bullet"/>
      <w:lvlText w:val="o"/>
      <w:lvlJc w:val="left"/>
      <w:pPr>
        <w:tabs>
          <w:tab w:val="num" w:pos="5760"/>
        </w:tabs>
        <w:ind w:left="5760" w:hanging="360"/>
      </w:pPr>
      <w:rPr>
        <w:rFonts w:ascii="Courier New" w:hAnsi="Courier New" w:hint="default"/>
      </w:rPr>
    </w:lvl>
    <w:lvl w:ilvl="8" w:tplc="CFC2DEF6" w:tentative="1">
      <w:start w:val="1"/>
      <w:numFmt w:val="bullet"/>
      <w:lvlText w:val="o"/>
      <w:lvlJc w:val="left"/>
      <w:pPr>
        <w:tabs>
          <w:tab w:val="num" w:pos="6480"/>
        </w:tabs>
        <w:ind w:left="6480" w:hanging="360"/>
      </w:pPr>
      <w:rPr>
        <w:rFonts w:ascii="Courier New" w:hAnsi="Courier New" w:hint="default"/>
      </w:rPr>
    </w:lvl>
  </w:abstractNum>
  <w:abstractNum w:abstractNumId="4">
    <w:nsid w:val="1DBB49C4"/>
    <w:multiLevelType w:val="hybridMultilevel"/>
    <w:tmpl w:val="47EC7CA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5">
    <w:nsid w:val="270D51B1"/>
    <w:multiLevelType w:val="hybridMultilevel"/>
    <w:tmpl w:val="845652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B563CC4"/>
    <w:multiLevelType w:val="hybridMultilevel"/>
    <w:tmpl w:val="38B4D1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D0D0301"/>
    <w:multiLevelType w:val="hybridMultilevel"/>
    <w:tmpl w:val="E4E0164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2F726FEB"/>
    <w:multiLevelType w:val="hybridMultilevel"/>
    <w:tmpl w:val="EBACBC9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352B79AC"/>
    <w:multiLevelType w:val="hybridMultilevel"/>
    <w:tmpl w:val="0B54DF44"/>
    <w:lvl w:ilvl="0" w:tplc="04180003">
      <w:start w:val="1"/>
      <w:numFmt w:val="bullet"/>
      <w:lvlText w:val="o"/>
      <w:lvlJc w:val="left"/>
      <w:pPr>
        <w:ind w:left="1068" w:hanging="360"/>
      </w:pPr>
      <w:rPr>
        <w:rFonts w:ascii="Courier New" w:hAnsi="Courier New" w:cs="Courier New"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nsid w:val="3B0870BB"/>
    <w:multiLevelType w:val="multilevel"/>
    <w:tmpl w:val="28908B6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
    <w:nsid w:val="430E429A"/>
    <w:multiLevelType w:val="hybridMultilevel"/>
    <w:tmpl w:val="F76202D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Symbol" w:eastAsia="Tunga" w:hAnsi="Symbol" w:cs="Tung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43DF0F75"/>
    <w:multiLevelType w:val="multilevel"/>
    <w:tmpl w:val="6D944A64"/>
    <w:lvl w:ilvl="0">
      <w:start w:val="1"/>
      <w:numFmt w:val="decimal"/>
      <w:pStyle w:val="JAGLevel1"/>
      <w:lvlText w:val="%1."/>
      <w:lvlJc w:val="left"/>
      <w:pPr>
        <w:ind w:left="360" w:hanging="360"/>
      </w:pPr>
    </w:lvl>
    <w:lvl w:ilvl="1">
      <w:start w:val="1"/>
      <w:numFmt w:val="decimal"/>
      <w:pStyle w:val="JAGLevel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412368F"/>
    <w:multiLevelType w:val="hybridMultilevel"/>
    <w:tmpl w:val="0E4AA8FE"/>
    <w:lvl w:ilvl="0" w:tplc="B636DCE6">
      <w:start w:val="1"/>
      <w:numFmt w:val="decimal"/>
      <w:lvlText w:val="%1)"/>
      <w:lvlJc w:val="left"/>
      <w:pPr>
        <w:ind w:left="360" w:hanging="360"/>
      </w:pPr>
      <w:rPr>
        <w:b/>
      </w:rPr>
    </w:lvl>
    <w:lvl w:ilvl="1" w:tplc="0418000B">
      <w:start w:val="1"/>
      <w:numFmt w:val="bullet"/>
      <w:lvlText w:val=""/>
      <w:lvlJc w:val="left"/>
      <w:pPr>
        <w:ind w:left="1080" w:hanging="360"/>
      </w:pPr>
      <w:rPr>
        <w:rFonts w:ascii="Wingdings" w:hAnsi="Wingdings" w:hint="default"/>
      </w:rPr>
    </w:lvl>
    <w:lvl w:ilvl="2" w:tplc="0418000D">
      <w:start w:val="1"/>
      <w:numFmt w:val="bullet"/>
      <w:lvlText w:val=""/>
      <w:lvlJc w:val="left"/>
      <w:pPr>
        <w:ind w:left="4292" w:hanging="180"/>
      </w:pPr>
      <w:rPr>
        <w:rFonts w:ascii="Wingdings" w:hAnsi="Wingdings" w:hint="default"/>
      </w:r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46602474"/>
    <w:multiLevelType w:val="multilevel"/>
    <w:tmpl w:val="3A12307A"/>
    <w:lvl w:ilvl="0">
      <w:start w:val="1"/>
      <w:numFmt w:val="decimal"/>
      <w:lvlText w:val="%1."/>
      <w:lvlJc w:val="left"/>
      <w:pPr>
        <w:ind w:left="420" w:hanging="420"/>
      </w:pPr>
    </w:lvl>
    <w:lvl w:ilvl="1">
      <w:start w:val="1"/>
      <w:numFmt w:val="decimal"/>
      <w:lvlText w:val="%1.%2."/>
      <w:lvlJc w:val="left"/>
      <w:pPr>
        <w:ind w:left="2880" w:hanging="720"/>
      </w:pPr>
    </w:lvl>
    <w:lvl w:ilvl="2">
      <w:start w:val="1"/>
      <w:numFmt w:val="decimal"/>
      <w:lvlText w:val="%1.%2.%3."/>
      <w:lvlJc w:val="left"/>
      <w:pPr>
        <w:ind w:left="5040" w:hanging="720"/>
      </w:pPr>
    </w:lvl>
    <w:lvl w:ilvl="3">
      <w:start w:val="1"/>
      <w:numFmt w:val="decimal"/>
      <w:lvlText w:val="%1.%2.%3.%4."/>
      <w:lvlJc w:val="left"/>
      <w:pPr>
        <w:ind w:left="7560" w:hanging="1080"/>
      </w:pPr>
    </w:lvl>
    <w:lvl w:ilvl="4">
      <w:start w:val="1"/>
      <w:numFmt w:val="decimal"/>
      <w:lvlText w:val="%1.%2.%3.%4.%5."/>
      <w:lvlJc w:val="left"/>
      <w:pPr>
        <w:ind w:left="9720" w:hanging="1080"/>
      </w:pPr>
    </w:lvl>
    <w:lvl w:ilvl="5">
      <w:start w:val="1"/>
      <w:numFmt w:val="decimal"/>
      <w:lvlText w:val="%1.%2.%3.%4.%5.%6."/>
      <w:lvlJc w:val="left"/>
      <w:pPr>
        <w:ind w:left="12240" w:hanging="1440"/>
      </w:pPr>
    </w:lvl>
    <w:lvl w:ilvl="6">
      <w:start w:val="1"/>
      <w:numFmt w:val="decimal"/>
      <w:lvlText w:val="%1.%2.%3.%4.%5.%6.%7."/>
      <w:lvlJc w:val="left"/>
      <w:pPr>
        <w:ind w:left="14400" w:hanging="1440"/>
      </w:pPr>
    </w:lvl>
    <w:lvl w:ilvl="7">
      <w:start w:val="1"/>
      <w:numFmt w:val="decimal"/>
      <w:lvlText w:val="%1.%2.%3.%4.%5.%6.%7.%8."/>
      <w:lvlJc w:val="left"/>
      <w:pPr>
        <w:ind w:left="16920" w:hanging="1800"/>
      </w:pPr>
    </w:lvl>
    <w:lvl w:ilvl="8">
      <w:start w:val="1"/>
      <w:numFmt w:val="decimal"/>
      <w:lvlText w:val="%1.%2.%3.%4.%5.%6.%7.%8.%9."/>
      <w:lvlJc w:val="left"/>
      <w:pPr>
        <w:ind w:left="19080" w:hanging="1800"/>
      </w:pPr>
    </w:lvl>
  </w:abstractNum>
  <w:abstractNum w:abstractNumId="15">
    <w:nsid w:val="46903EF0"/>
    <w:multiLevelType w:val="hybridMultilevel"/>
    <w:tmpl w:val="5B6CBE8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A0744BE"/>
    <w:multiLevelType w:val="multilevel"/>
    <w:tmpl w:val="3956F498"/>
    <w:lvl w:ilvl="0">
      <w:start w:val="1"/>
      <w:numFmt w:val="bullet"/>
      <w:lvlText w:val=""/>
      <w:lvlJc w:val="left"/>
      <w:pPr>
        <w:tabs>
          <w:tab w:val="num" w:pos="340"/>
        </w:tabs>
        <w:ind w:left="340" w:hanging="340"/>
      </w:pPr>
      <w:rPr>
        <w:rFonts w:ascii="Wingdings 2" w:hAnsi="Wingdings 2" w:hint="default"/>
        <w:color w:val="80A1B6"/>
      </w:rPr>
    </w:lvl>
    <w:lvl w:ilvl="1">
      <w:start w:val="1"/>
      <w:numFmt w:val="bullet"/>
      <w:lvlText w:val="–"/>
      <w:lvlJc w:val="left"/>
      <w:pPr>
        <w:tabs>
          <w:tab w:val="num" w:pos="680"/>
        </w:tabs>
        <w:ind w:left="680" w:hanging="340"/>
      </w:pPr>
      <w:rPr>
        <w:rFonts w:hint="default"/>
        <w:color w:val="80A1B6"/>
      </w:rPr>
    </w:lvl>
    <w:lvl w:ilvl="2">
      <w:start w:val="1"/>
      <w:numFmt w:val="bullet"/>
      <w:lvlText w:val="–"/>
      <w:lvlJc w:val="left"/>
      <w:pPr>
        <w:tabs>
          <w:tab w:val="num" w:pos="1021"/>
        </w:tabs>
        <w:ind w:left="1021" w:hanging="341"/>
      </w:pPr>
      <w:rPr>
        <w:rFonts w:hint="default"/>
        <w:color w:val="80A1B6"/>
      </w:rPr>
    </w:lvl>
    <w:lvl w:ilvl="3">
      <w:start w:val="1"/>
      <w:numFmt w:val="bullet"/>
      <w:lvlText w:val=""/>
      <w:lvlJc w:val="left"/>
      <w:pPr>
        <w:tabs>
          <w:tab w:val="num" w:pos="0"/>
        </w:tabs>
        <w:ind w:left="1588" w:hanging="397"/>
      </w:pPr>
      <w:rPr>
        <w:rFonts w:ascii="Symbol" w:hAnsi="Symbol" w:hint="default"/>
      </w:rPr>
    </w:lvl>
    <w:lvl w:ilvl="4">
      <w:start w:val="1"/>
      <w:numFmt w:val="bullet"/>
      <w:lvlText w:val="o"/>
      <w:lvlJc w:val="left"/>
      <w:pPr>
        <w:tabs>
          <w:tab w:val="num" w:pos="0"/>
        </w:tabs>
        <w:ind w:left="1985" w:hanging="397"/>
      </w:pPr>
      <w:rPr>
        <w:rFonts w:ascii="Courier New" w:hAnsi="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7">
    <w:nsid w:val="4A3C2B2D"/>
    <w:multiLevelType w:val="hybridMultilevel"/>
    <w:tmpl w:val="35B24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B247BF9"/>
    <w:multiLevelType w:val="hybridMultilevel"/>
    <w:tmpl w:val="106421B4"/>
    <w:lvl w:ilvl="0" w:tplc="3A6EF880">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FB35899"/>
    <w:multiLevelType w:val="multilevel"/>
    <w:tmpl w:val="BAEA1706"/>
    <w:lvl w:ilvl="0">
      <w:start w:val="1"/>
      <w:numFmt w:val="decimal"/>
      <w:lvlRestart w:val="0"/>
      <w:isLgl/>
      <w:lvlText w:val="%1"/>
      <w:lvlJc w:val="left"/>
      <w:pPr>
        <w:tabs>
          <w:tab w:val="num" w:pos="850"/>
        </w:tabs>
        <w:ind w:left="850" w:hanging="850"/>
      </w:pPr>
      <w:rPr>
        <w:rFonts w:ascii="Arial" w:hAnsi="Arial" w:cs="Arial"/>
        <w:b w:val="0"/>
        <w:color w:val="80A1B6"/>
        <w:sz w:val="48"/>
      </w:rPr>
    </w:lvl>
    <w:lvl w:ilvl="1">
      <w:start w:val="1"/>
      <w:numFmt w:val="decimal"/>
      <w:isLgl/>
      <w:lvlText w:val="%1.%2"/>
      <w:lvlJc w:val="left"/>
      <w:pPr>
        <w:tabs>
          <w:tab w:val="num" w:pos="850"/>
        </w:tabs>
        <w:ind w:left="850" w:hanging="850"/>
      </w:pPr>
      <w:rPr>
        <w:rFonts w:ascii="Arial Black" w:hAnsi="Arial Black" w:cs="Times New Roman"/>
        <w:b w:val="0"/>
        <w:color w:val="0079C1"/>
        <w:sz w:val="20"/>
      </w:rPr>
    </w:lvl>
    <w:lvl w:ilvl="2">
      <w:start w:val="1"/>
      <w:numFmt w:val="decimal"/>
      <w:isLgl/>
      <w:lvlText w:val="%1.%2.%3"/>
      <w:lvlJc w:val="left"/>
      <w:pPr>
        <w:tabs>
          <w:tab w:val="num" w:pos="850"/>
        </w:tabs>
        <w:ind w:left="850" w:hanging="850"/>
      </w:pPr>
      <w:rPr>
        <w:rFonts w:ascii="Arial Black" w:hAnsi="Arial Black" w:cs="Times New Roman"/>
        <w:b w:val="0"/>
        <w:color w:val="000000"/>
        <w:sz w:val="20"/>
      </w:rPr>
    </w:lvl>
    <w:lvl w:ilvl="3">
      <w:start w:val="1"/>
      <w:numFmt w:val="decimal"/>
      <w:isLgl/>
      <w:lvlText w:val="%1.%2.%3.%4"/>
      <w:lvlJc w:val="left"/>
      <w:pPr>
        <w:tabs>
          <w:tab w:val="num" w:pos="850"/>
        </w:tabs>
        <w:ind w:left="850" w:hanging="850"/>
      </w:pPr>
      <w:rPr>
        <w:rFonts w:ascii="Arial" w:hAnsi="Arial" w:cs="Arial"/>
        <w:b w:val="0"/>
        <w:color w:val="0079C1"/>
        <w:sz w:val="2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nsid w:val="513529A6"/>
    <w:multiLevelType w:val="hybridMultilevel"/>
    <w:tmpl w:val="6D00FC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9515317"/>
    <w:multiLevelType w:val="hybridMultilevel"/>
    <w:tmpl w:val="C3CE5080"/>
    <w:lvl w:ilvl="0" w:tplc="A0D0C35E">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E6F0F54"/>
    <w:multiLevelType w:val="hybridMultilevel"/>
    <w:tmpl w:val="C194063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5F046A13"/>
    <w:multiLevelType w:val="hybridMultilevel"/>
    <w:tmpl w:val="301E48E8"/>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4">
    <w:nsid w:val="5F9233E0"/>
    <w:multiLevelType w:val="hybridMultilevel"/>
    <w:tmpl w:val="EFAE860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711E4EDB"/>
    <w:multiLevelType w:val="hybridMultilevel"/>
    <w:tmpl w:val="C39CAC62"/>
    <w:lvl w:ilvl="0" w:tplc="FFFFFFFF">
      <w:numFmt w:val="bullet"/>
      <w:lvlText w:val=""/>
      <w:lvlJc w:val="left"/>
      <w:pPr>
        <w:tabs>
          <w:tab w:val="num" w:pos="360"/>
        </w:tabs>
        <w:ind w:left="360" w:hanging="360"/>
      </w:pPr>
      <w:rPr>
        <w:rFonts w:ascii="Symbol" w:eastAsia="Tunga" w:hAnsi="Symbol" w:cs="Tunga"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77943EF8"/>
    <w:multiLevelType w:val="hybridMultilevel"/>
    <w:tmpl w:val="2BD26104"/>
    <w:lvl w:ilvl="0" w:tplc="20665DBA">
      <w:start w:val="3"/>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EC817E1"/>
    <w:multiLevelType w:val="hybridMultilevel"/>
    <w:tmpl w:val="8D14B5E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nsid w:val="7FD32425"/>
    <w:multiLevelType w:val="hybridMultilevel"/>
    <w:tmpl w:val="CFE07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27"/>
  </w:num>
  <w:num w:numId="4">
    <w:abstractNumId w:val="22"/>
  </w:num>
  <w:num w:numId="5">
    <w:abstractNumId w:val="24"/>
  </w:num>
  <w:num w:numId="6">
    <w:abstractNumId w:val="9"/>
  </w:num>
  <w:num w:numId="7">
    <w:abstractNumId w:val="5"/>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
  </w:num>
  <w:num w:numId="12">
    <w:abstractNumId w:val="8"/>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1"/>
  </w:num>
  <w:num w:numId="21">
    <w:abstractNumId w:val="25"/>
  </w:num>
  <w:num w:numId="22">
    <w:abstractNumId w:val="11"/>
  </w:num>
  <w:num w:numId="23">
    <w:abstractNumId w:val="3"/>
  </w:num>
  <w:num w:numId="24">
    <w:abstractNumId w:val="28"/>
  </w:num>
  <w:num w:numId="25">
    <w:abstractNumId w:val="16"/>
  </w:num>
  <w:num w:numId="26">
    <w:abstractNumId w:val="19"/>
  </w:num>
  <w:num w:numId="27">
    <w:abstractNumId w:val="17"/>
  </w:num>
  <w:num w:numId="28">
    <w:abstractNumId w:val="26"/>
  </w:num>
  <w:num w:numId="29">
    <w:abstractNumId w:val="6"/>
  </w:num>
  <w:num w:numId="3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ana BEJUSCU">
    <w15:presenceInfo w15:providerId="AD" w15:userId="S-1-5-21-2784544311-199262477-2526794783-13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FA"/>
    <w:rsid w:val="00007533"/>
    <w:rsid w:val="000114C3"/>
    <w:rsid w:val="00015E16"/>
    <w:rsid w:val="00033BC6"/>
    <w:rsid w:val="0004509B"/>
    <w:rsid w:val="00053FD8"/>
    <w:rsid w:val="000709B4"/>
    <w:rsid w:val="000736C2"/>
    <w:rsid w:val="00087947"/>
    <w:rsid w:val="000A42FE"/>
    <w:rsid w:val="000C51F2"/>
    <w:rsid w:val="000D047D"/>
    <w:rsid w:val="00112BCE"/>
    <w:rsid w:val="00116D0A"/>
    <w:rsid w:val="00140C00"/>
    <w:rsid w:val="00147932"/>
    <w:rsid w:val="00170F31"/>
    <w:rsid w:val="00192201"/>
    <w:rsid w:val="00196EB1"/>
    <w:rsid w:val="001A6DBA"/>
    <w:rsid w:val="001B6117"/>
    <w:rsid w:val="001C009E"/>
    <w:rsid w:val="001F3244"/>
    <w:rsid w:val="0022361F"/>
    <w:rsid w:val="002320E9"/>
    <w:rsid w:val="002422A8"/>
    <w:rsid w:val="002671C2"/>
    <w:rsid w:val="00283D9E"/>
    <w:rsid w:val="00283DE2"/>
    <w:rsid w:val="002844FB"/>
    <w:rsid w:val="00285421"/>
    <w:rsid w:val="0028548B"/>
    <w:rsid w:val="002854F7"/>
    <w:rsid w:val="002E4434"/>
    <w:rsid w:val="002E6D15"/>
    <w:rsid w:val="002F2B63"/>
    <w:rsid w:val="00321373"/>
    <w:rsid w:val="003266C8"/>
    <w:rsid w:val="00336807"/>
    <w:rsid w:val="003401D2"/>
    <w:rsid w:val="00384C78"/>
    <w:rsid w:val="00395305"/>
    <w:rsid w:val="003A4229"/>
    <w:rsid w:val="003A70FA"/>
    <w:rsid w:val="003B1A70"/>
    <w:rsid w:val="003D1B3C"/>
    <w:rsid w:val="003E032E"/>
    <w:rsid w:val="003E6030"/>
    <w:rsid w:val="00407A5B"/>
    <w:rsid w:val="00410106"/>
    <w:rsid w:val="0042377B"/>
    <w:rsid w:val="004349BF"/>
    <w:rsid w:val="00435ACA"/>
    <w:rsid w:val="004379C0"/>
    <w:rsid w:val="00441EDA"/>
    <w:rsid w:val="004575AA"/>
    <w:rsid w:val="00461CC7"/>
    <w:rsid w:val="0046545A"/>
    <w:rsid w:val="00470369"/>
    <w:rsid w:val="004815DB"/>
    <w:rsid w:val="00482294"/>
    <w:rsid w:val="00492068"/>
    <w:rsid w:val="004B2D3D"/>
    <w:rsid w:val="004C6217"/>
    <w:rsid w:val="004E41DB"/>
    <w:rsid w:val="004E4B48"/>
    <w:rsid w:val="00507351"/>
    <w:rsid w:val="00526623"/>
    <w:rsid w:val="00531A34"/>
    <w:rsid w:val="00536C45"/>
    <w:rsid w:val="00543E22"/>
    <w:rsid w:val="00547DD9"/>
    <w:rsid w:val="00571442"/>
    <w:rsid w:val="00575B5E"/>
    <w:rsid w:val="00575F72"/>
    <w:rsid w:val="005B5A4E"/>
    <w:rsid w:val="005C4FBA"/>
    <w:rsid w:val="005D48D7"/>
    <w:rsid w:val="005D5DAD"/>
    <w:rsid w:val="005E6D5A"/>
    <w:rsid w:val="00601F9C"/>
    <w:rsid w:val="006063B1"/>
    <w:rsid w:val="006745D6"/>
    <w:rsid w:val="006805CD"/>
    <w:rsid w:val="0068560C"/>
    <w:rsid w:val="00686463"/>
    <w:rsid w:val="006C40D7"/>
    <w:rsid w:val="006C6058"/>
    <w:rsid w:val="006D7AB2"/>
    <w:rsid w:val="006F5F91"/>
    <w:rsid w:val="00706EE6"/>
    <w:rsid w:val="00712B3F"/>
    <w:rsid w:val="0071698A"/>
    <w:rsid w:val="007554A7"/>
    <w:rsid w:val="00765410"/>
    <w:rsid w:val="00783618"/>
    <w:rsid w:val="00794908"/>
    <w:rsid w:val="007C03BA"/>
    <w:rsid w:val="008037E8"/>
    <w:rsid w:val="00806312"/>
    <w:rsid w:val="0082199B"/>
    <w:rsid w:val="00825E47"/>
    <w:rsid w:val="0083360B"/>
    <w:rsid w:val="00840D34"/>
    <w:rsid w:val="0084256E"/>
    <w:rsid w:val="00867881"/>
    <w:rsid w:val="008A4BE1"/>
    <w:rsid w:val="008C593D"/>
    <w:rsid w:val="008E7ACA"/>
    <w:rsid w:val="008F105F"/>
    <w:rsid w:val="00910BF0"/>
    <w:rsid w:val="00916E3E"/>
    <w:rsid w:val="009276C6"/>
    <w:rsid w:val="00935E66"/>
    <w:rsid w:val="00976D8C"/>
    <w:rsid w:val="009926E7"/>
    <w:rsid w:val="009A0945"/>
    <w:rsid w:val="009B2273"/>
    <w:rsid w:val="009B25AC"/>
    <w:rsid w:val="009C083A"/>
    <w:rsid w:val="009D0B1A"/>
    <w:rsid w:val="009D385D"/>
    <w:rsid w:val="009E6F50"/>
    <w:rsid w:val="00A174B3"/>
    <w:rsid w:val="00A53519"/>
    <w:rsid w:val="00A67571"/>
    <w:rsid w:val="00A730CA"/>
    <w:rsid w:val="00A83646"/>
    <w:rsid w:val="00A83CE8"/>
    <w:rsid w:val="00A8750E"/>
    <w:rsid w:val="00A9254E"/>
    <w:rsid w:val="00AA09CD"/>
    <w:rsid w:val="00AB5197"/>
    <w:rsid w:val="00AB7A38"/>
    <w:rsid w:val="00AF7174"/>
    <w:rsid w:val="00B001BB"/>
    <w:rsid w:val="00B074C4"/>
    <w:rsid w:val="00B07E08"/>
    <w:rsid w:val="00B2408C"/>
    <w:rsid w:val="00B3280A"/>
    <w:rsid w:val="00B4515B"/>
    <w:rsid w:val="00B522E7"/>
    <w:rsid w:val="00B573B2"/>
    <w:rsid w:val="00B62CAF"/>
    <w:rsid w:val="00B64CBE"/>
    <w:rsid w:val="00B7306B"/>
    <w:rsid w:val="00B8281B"/>
    <w:rsid w:val="00B82D38"/>
    <w:rsid w:val="00B93D09"/>
    <w:rsid w:val="00BA4A67"/>
    <w:rsid w:val="00BB38B0"/>
    <w:rsid w:val="00BC05C8"/>
    <w:rsid w:val="00BD2EB0"/>
    <w:rsid w:val="00BD4CBB"/>
    <w:rsid w:val="00BF3843"/>
    <w:rsid w:val="00C04C23"/>
    <w:rsid w:val="00C10CCF"/>
    <w:rsid w:val="00C10EB4"/>
    <w:rsid w:val="00C148A0"/>
    <w:rsid w:val="00C14CF6"/>
    <w:rsid w:val="00C16E3D"/>
    <w:rsid w:val="00C30CAF"/>
    <w:rsid w:val="00C3275F"/>
    <w:rsid w:val="00C502E5"/>
    <w:rsid w:val="00C8126A"/>
    <w:rsid w:val="00CB4BB4"/>
    <w:rsid w:val="00CD60FC"/>
    <w:rsid w:val="00CE3829"/>
    <w:rsid w:val="00CF5916"/>
    <w:rsid w:val="00D01441"/>
    <w:rsid w:val="00D14C90"/>
    <w:rsid w:val="00D82018"/>
    <w:rsid w:val="00DA430D"/>
    <w:rsid w:val="00DB1204"/>
    <w:rsid w:val="00DB4E3C"/>
    <w:rsid w:val="00DF47D8"/>
    <w:rsid w:val="00DF7DA0"/>
    <w:rsid w:val="00E074E9"/>
    <w:rsid w:val="00E448C9"/>
    <w:rsid w:val="00E4617F"/>
    <w:rsid w:val="00E47D4C"/>
    <w:rsid w:val="00E528EF"/>
    <w:rsid w:val="00E85639"/>
    <w:rsid w:val="00E915D7"/>
    <w:rsid w:val="00EB4E28"/>
    <w:rsid w:val="00EC0DCD"/>
    <w:rsid w:val="00EC3A29"/>
    <w:rsid w:val="00EC6D52"/>
    <w:rsid w:val="00ED6E66"/>
    <w:rsid w:val="00EE50E1"/>
    <w:rsid w:val="00EF0B8B"/>
    <w:rsid w:val="00EF22E0"/>
    <w:rsid w:val="00EF7BFA"/>
    <w:rsid w:val="00F0650D"/>
    <w:rsid w:val="00F14E72"/>
    <w:rsid w:val="00F15028"/>
    <w:rsid w:val="00F1535D"/>
    <w:rsid w:val="00F2594F"/>
    <w:rsid w:val="00F25C6D"/>
    <w:rsid w:val="00F3660A"/>
    <w:rsid w:val="00F47553"/>
    <w:rsid w:val="00F54BA3"/>
    <w:rsid w:val="00F66F8A"/>
    <w:rsid w:val="00F92CFA"/>
    <w:rsid w:val="00F96D3B"/>
    <w:rsid w:val="00FA4D62"/>
    <w:rsid w:val="00FA7F32"/>
    <w:rsid w:val="00FD2B49"/>
    <w:rsid w:val="00FD3D00"/>
    <w:rsid w:val="00FE1923"/>
    <w:rsid w:val="00FE3ED6"/>
    <w:rsid w:val="00FE4D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9B"/>
  </w:style>
  <w:style w:type="paragraph" w:styleId="Heading1">
    <w:name w:val="heading 1"/>
    <w:aliases w:val="~SectionHeading"/>
    <w:basedOn w:val="Normal"/>
    <w:next w:val="Normal"/>
    <w:link w:val="Heading1Char"/>
    <w:uiPriority w:val="99"/>
    <w:qFormat/>
    <w:rsid w:val="007C03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Heading"/>
    <w:basedOn w:val="Heading1"/>
    <w:next w:val="Normal"/>
    <w:link w:val="Heading2Char"/>
    <w:uiPriority w:val="99"/>
    <w:qFormat/>
    <w:rsid w:val="003A4229"/>
    <w:pPr>
      <w:keepLines w:val="0"/>
      <w:tabs>
        <w:tab w:val="num" w:pos="850"/>
      </w:tabs>
      <w:spacing w:before="260"/>
      <w:ind w:left="850" w:hanging="850"/>
      <w:outlineLvl w:val="1"/>
    </w:pPr>
    <w:rPr>
      <w:rFonts w:ascii="Arial Black" w:eastAsia="Arial" w:hAnsi="Arial Black" w:cs="Arial"/>
      <w:b w:val="0"/>
      <w:bCs w:val="0"/>
      <w:color w:val="0079C1"/>
      <w:sz w:val="20"/>
      <w:szCs w:val="20"/>
      <w:lang w:val="en-GB"/>
    </w:rPr>
  </w:style>
  <w:style w:type="paragraph" w:styleId="Heading3">
    <w:name w:val="heading 3"/>
    <w:aliases w:val="~MinorSubHeading"/>
    <w:basedOn w:val="Heading2"/>
    <w:next w:val="Normal"/>
    <w:link w:val="Heading3Char"/>
    <w:uiPriority w:val="99"/>
    <w:qFormat/>
    <w:rsid w:val="003A4229"/>
    <w:pPr>
      <w:outlineLvl w:val="2"/>
    </w:pPr>
    <w:rPr>
      <w:color w:val="000000"/>
    </w:rPr>
  </w:style>
  <w:style w:type="paragraph" w:styleId="Heading4">
    <w:name w:val="heading 4"/>
    <w:aliases w:val="~Level4Heading"/>
    <w:basedOn w:val="Heading3"/>
    <w:next w:val="Normal"/>
    <w:link w:val="Heading4Char"/>
    <w:uiPriority w:val="99"/>
    <w:qFormat/>
    <w:rsid w:val="003A4229"/>
    <w:pPr>
      <w:tabs>
        <w:tab w:val="clear" w:pos="850"/>
        <w:tab w:val="num" w:pos="2880"/>
      </w:tabs>
      <w:ind w:left="2880" w:hanging="360"/>
      <w:outlineLvl w:val="3"/>
    </w:pPr>
    <w:rPr>
      <w:rFonts w:ascii="Arial" w:hAnsi="Arial"/>
      <w:color w:val="0079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0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70FA"/>
  </w:style>
  <w:style w:type="paragraph" w:styleId="Footer">
    <w:name w:val="footer"/>
    <w:basedOn w:val="Normal"/>
    <w:link w:val="FooterChar"/>
    <w:uiPriority w:val="99"/>
    <w:unhideWhenUsed/>
    <w:rsid w:val="003A70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70FA"/>
  </w:style>
  <w:style w:type="table" w:styleId="TableGrid">
    <w:name w:val="Table Grid"/>
    <w:basedOn w:val="TableNormal"/>
    <w:uiPriority w:val="59"/>
    <w:rsid w:val="0033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807"/>
    <w:rPr>
      <w:rFonts w:ascii="Tahoma" w:hAnsi="Tahoma" w:cs="Tahoma"/>
      <w:sz w:val="16"/>
      <w:szCs w:val="16"/>
    </w:rPr>
  </w:style>
  <w:style w:type="paragraph" w:styleId="FootnoteText">
    <w:name w:val="footnote text"/>
    <w:basedOn w:val="Normal"/>
    <w:link w:val="FootnoteTextChar"/>
    <w:uiPriority w:val="99"/>
    <w:semiHidden/>
    <w:unhideWhenUsed/>
    <w:rsid w:val="00A87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50E"/>
    <w:rPr>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f"/>
    <w:link w:val="BVIfnrChar1Char"/>
    <w:uiPriority w:val="99"/>
    <w:unhideWhenUsed/>
    <w:qFormat/>
    <w:rsid w:val="00A8750E"/>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015E16"/>
    <w:pPr>
      <w:spacing w:after="160" w:line="240" w:lineRule="exact"/>
    </w:pPr>
    <w:rPr>
      <w:vertAlign w:val="superscript"/>
    </w:rPr>
  </w:style>
  <w:style w:type="paragraph" w:customStyle="1" w:styleId="root2">
    <w:name w:val="root2"/>
    <w:basedOn w:val="Normal"/>
    <w:rsid w:val="00015E1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qFormat/>
    <w:rsid w:val="00AB5197"/>
    <w:pPr>
      <w:ind w:left="720"/>
      <w:contextualSpacing/>
    </w:pPr>
  </w:style>
  <w:style w:type="character" w:customStyle="1" w:styleId="BodyTextChar">
    <w:name w:val="Body Text Char"/>
    <w:aliases w:val="block style Char,Body Char,Standard paragraph Char,b Char"/>
    <w:basedOn w:val="DefaultParagraphFont"/>
    <w:link w:val="BodyText"/>
    <w:locked/>
    <w:rsid w:val="004E41DB"/>
    <w:rPr>
      <w:rFonts w:ascii="Arial" w:eastAsia="Times New Roman" w:hAnsi="Arial" w:cs="Arial"/>
      <w:iCs/>
      <w:szCs w:val="24"/>
    </w:rPr>
  </w:style>
  <w:style w:type="paragraph" w:styleId="BodyText">
    <w:name w:val="Body Text"/>
    <w:aliases w:val="block style,Body,Standard paragraph,b"/>
    <w:basedOn w:val="Normal"/>
    <w:link w:val="BodyTextChar"/>
    <w:unhideWhenUsed/>
    <w:rsid w:val="004E41DB"/>
    <w:pPr>
      <w:spacing w:after="60" w:line="240" w:lineRule="auto"/>
    </w:pPr>
    <w:rPr>
      <w:rFonts w:ascii="Arial" w:eastAsia="Times New Roman" w:hAnsi="Arial" w:cs="Arial"/>
      <w:iCs/>
      <w:szCs w:val="24"/>
    </w:rPr>
  </w:style>
  <w:style w:type="character" w:customStyle="1" w:styleId="BodyTextChar1">
    <w:name w:val="Body Text Char1"/>
    <w:basedOn w:val="DefaultParagraphFont"/>
    <w:uiPriority w:val="99"/>
    <w:semiHidden/>
    <w:rsid w:val="004E41DB"/>
  </w:style>
  <w:style w:type="paragraph" w:customStyle="1" w:styleId="JAGLevel1">
    <w:name w:val="JAG Level 1"/>
    <w:basedOn w:val="Heading1"/>
    <w:qFormat/>
    <w:rsid w:val="007C03BA"/>
    <w:pPr>
      <w:keepLines w:val="0"/>
      <w:numPr>
        <w:numId w:val="14"/>
      </w:numPr>
      <w:tabs>
        <w:tab w:val="left" w:pos="567"/>
      </w:tabs>
      <w:spacing w:before="240" w:after="360" w:line="264" w:lineRule="auto"/>
      <w:jc w:val="both"/>
    </w:pPr>
    <w:rPr>
      <w:rFonts w:ascii="Arial" w:eastAsia="Times New Roman" w:hAnsi="Arial" w:cs="Arial"/>
      <w:color w:val="auto"/>
      <w:kern w:val="32"/>
      <w:szCs w:val="32"/>
      <w:lang w:val="en-IE"/>
    </w:rPr>
  </w:style>
  <w:style w:type="character" w:customStyle="1" w:styleId="JAGLevel2Char">
    <w:name w:val="JAG Level 2 Char"/>
    <w:basedOn w:val="DefaultParagraphFont"/>
    <w:link w:val="JAGLevel2"/>
    <w:locked/>
    <w:rsid w:val="007C03BA"/>
    <w:rPr>
      <w:rFonts w:ascii="Arial" w:eastAsia="Times New Roman" w:hAnsi="Arial" w:cs="Arial"/>
      <w:b/>
      <w:bCs/>
      <w:kern w:val="32"/>
      <w:sz w:val="28"/>
      <w:szCs w:val="32"/>
      <w:lang w:val="en-IE"/>
    </w:rPr>
  </w:style>
  <w:style w:type="paragraph" w:customStyle="1" w:styleId="JAGLevel2">
    <w:name w:val="JAG Level 2"/>
    <w:basedOn w:val="JAGLevel1"/>
    <w:link w:val="JAGLevel2Char"/>
    <w:qFormat/>
    <w:rsid w:val="007C03BA"/>
    <w:pPr>
      <w:numPr>
        <w:ilvl w:val="1"/>
      </w:numPr>
    </w:pPr>
  </w:style>
  <w:style w:type="paragraph" w:customStyle="1" w:styleId="Default">
    <w:name w:val="Default"/>
    <w:rsid w:val="007C03BA"/>
    <w:pPr>
      <w:suppressAutoHyphens/>
      <w:autoSpaceDE w:val="0"/>
      <w:autoSpaceDN w:val="0"/>
      <w:spacing w:after="0" w:line="240" w:lineRule="auto"/>
    </w:pPr>
    <w:rPr>
      <w:rFonts w:ascii="Times New Roman" w:eastAsia="MS Mincho" w:hAnsi="Times New Roman" w:cs="Times New Roman"/>
      <w:color w:val="000000"/>
      <w:sz w:val="24"/>
      <w:szCs w:val="24"/>
      <w:lang w:val="en-US"/>
    </w:rPr>
  </w:style>
  <w:style w:type="paragraph" w:customStyle="1" w:styleId="Tablebody">
    <w:name w:val="Table body"/>
    <w:basedOn w:val="Normal"/>
    <w:rsid w:val="007C03BA"/>
    <w:pPr>
      <w:widowControl w:val="0"/>
      <w:tabs>
        <w:tab w:val="left" w:pos="244"/>
        <w:tab w:val="left" w:pos="510"/>
      </w:tabs>
      <w:suppressAutoHyphens/>
      <w:autoSpaceDN w:val="0"/>
      <w:snapToGrid w:val="0"/>
      <w:spacing w:before="70" w:after="70" w:line="240" w:lineRule="exact"/>
      <w:ind w:left="68" w:right="11"/>
    </w:pPr>
    <w:rPr>
      <w:rFonts w:ascii="Georgia" w:eastAsia="Times New Roman" w:hAnsi="Georgia" w:cs="Times New Roman"/>
      <w:sz w:val="17"/>
      <w:szCs w:val="24"/>
      <w:lang w:val="en-US"/>
    </w:rPr>
  </w:style>
  <w:style w:type="character" w:customStyle="1" w:styleId="Heading1Char">
    <w:name w:val="Heading 1 Char"/>
    <w:aliases w:val="~SectionHeading Char"/>
    <w:basedOn w:val="DefaultParagraphFont"/>
    <w:link w:val="Heading1"/>
    <w:uiPriority w:val="99"/>
    <w:rsid w:val="007C03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Heading Char"/>
    <w:basedOn w:val="DefaultParagraphFont"/>
    <w:link w:val="Heading2"/>
    <w:uiPriority w:val="99"/>
    <w:rsid w:val="003A4229"/>
    <w:rPr>
      <w:rFonts w:ascii="Arial Black" w:eastAsia="Arial" w:hAnsi="Arial Black" w:cs="Arial"/>
      <w:color w:val="0079C1"/>
      <w:sz w:val="20"/>
      <w:szCs w:val="20"/>
      <w:lang w:val="en-GB"/>
    </w:rPr>
  </w:style>
  <w:style w:type="character" w:customStyle="1" w:styleId="Heading3Char">
    <w:name w:val="Heading 3 Char"/>
    <w:aliases w:val="~MinorSubHeading Char"/>
    <w:basedOn w:val="DefaultParagraphFont"/>
    <w:link w:val="Heading3"/>
    <w:uiPriority w:val="99"/>
    <w:rsid w:val="003A4229"/>
    <w:rPr>
      <w:rFonts w:ascii="Arial Black" w:eastAsia="Arial" w:hAnsi="Arial Black" w:cs="Arial"/>
      <w:color w:val="000000"/>
      <w:sz w:val="20"/>
      <w:szCs w:val="20"/>
      <w:lang w:val="en-GB"/>
    </w:rPr>
  </w:style>
  <w:style w:type="character" w:customStyle="1" w:styleId="Heading4Char">
    <w:name w:val="Heading 4 Char"/>
    <w:aliases w:val="~Level4Heading Char"/>
    <w:basedOn w:val="DefaultParagraphFont"/>
    <w:link w:val="Heading4"/>
    <w:uiPriority w:val="99"/>
    <w:rsid w:val="003A4229"/>
    <w:rPr>
      <w:rFonts w:ascii="Arial" w:eastAsia="Arial" w:hAnsi="Arial" w:cs="Arial"/>
      <w:color w:val="0079C1"/>
      <w:sz w:val="20"/>
      <w:szCs w:val="20"/>
      <w:lang w:val="en-GB"/>
    </w:rPr>
  </w:style>
  <w:style w:type="numbering" w:customStyle="1" w:styleId="NoList1">
    <w:name w:val="No List1"/>
    <w:next w:val="NoList"/>
    <w:uiPriority w:val="99"/>
    <w:semiHidden/>
    <w:unhideWhenUsed/>
    <w:rsid w:val="003A4229"/>
  </w:style>
  <w:style w:type="paragraph" w:customStyle="1" w:styleId="Pa12">
    <w:name w:val="Pa12"/>
    <w:basedOn w:val="Normal"/>
    <w:next w:val="Normal"/>
    <w:uiPriority w:val="99"/>
    <w:rsid w:val="003A4229"/>
    <w:pPr>
      <w:autoSpaceDE w:val="0"/>
      <w:autoSpaceDN w:val="0"/>
      <w:adjustRightInd w:val="0"/>
      <w:spacing w:after="0" w:line="241" w:lineRule="atLeast"/>
    </w:pPr>
    <w:rPr>
      <w:rFonts w:ascii="Helvetica Neue LT" w:hAnsi="Helvetica Neue LT"/>
      <w:sz w:val="24"/>
      <w:szCs w:val="24"/>
      <w:lang w:val="en-GB"/>
    </w:rPr>
  </w:style>
  <w:style w:type="character" w:customStyle="1" w:styleId="A6">
    <w:name w:val="A6"/>
    <w:uiPriority w:val="99"/>
    <w:rsid w:val="003A4229"/>
    <w:rPr>
      <w:rFonts w:ascii="Zapf Dingbats ITC" w:eastAsia="Zapf Dingbats ITC" w:cs="Zapf Dingbats ITC"/>
      <w:color w:val="000000"/>
      <w:sz w:val="13"/>
      <w:szCs w:val="13"/>
    </w:rPr>
  </w:style>
  <w:style w:type="paragraph" w:customStyle="1" w:styleId="Pa31">
    <w:name w:val="Pa3+1"/>
    <w:basedOn w:val="Normal"/>
    <w:next w:val="Normal"/>
    <w:uiPriority w:val="99"/>
    <w:rsid w:val="003A4229"/>
    <w:pPr>
      <w:autoSpaceDE w:val="0"/>
      <w:autoSpaceDN w:val="0"/>
      <w:adjustRightInd w:val="0"/>
      <w:spacing w:after="0" w:line="241" w:lineRule="atLeast"/>
    </w:pPr>
    <w:rPr>
      <w:rFonts w:ascii="Helvetica Neue LT" w:hAnsi="Helvetica Neue LT"/>
      <w:sz w:val="24"/>
      <w:szCs w:val="24"/>
      <w:lang w:val="en-GB"/>
    </w:rPr>
  </w:style>
  <w:style w:type="paragraph" w:customStyle="1" w:styleId="Pa8">
    <w:name w:val="Pa8"/>
    <w:basedOn w:val="Normal"/>
    <w:next w:val="Normal"/>
    <w:uiPriority w:val="99"/>
    <w:rsid w:val="003A4229"/>
    <w:pPr>
      <w:autoSpaceDE w:val="0"/>
      <w:autoSpaceDN w:val="0"/>
      <w:adjustRightInd w:val="0"/>
      <w:spacing w:after="0" w:line="161" w:lineRule="atLeast"/>
    </w:pPr>
    <w:rPr>
      <w:rFonts w:ascii="Helvetica Neue LT" w:hAnsi="Helvetica Neue LT"/>
      <w:sz w:val="24"/>
      <w:szCs w:val="24"/>
      <w:lang w:val="en-GB"/>
    </w:rPr>
  </w:style>
  <w:style w:type="paragraph" w:customStyle="1" w:styleId="Pa9">
    <w:name w:val="Pa9"/>
    <w:basedOn w:val="Normal"/>
    <w:next w:val="Normal"/>
    <w:uiPriority w:val="99"/>
    <w:rsid w:val="003A4229"/>
    <w:pPr>
      <w:autoSpaceDE w:val="0"/>
      <w:autoSpaceDN w:val="0"/>
      <w:adjustRightInd w:val="0"/>
      <w:spacing w:after="0" w:line="161" w:lineRule="atLeast"/>
    </w:pPr>
    <w:rPr>
      <w:rFonts w:ascii="Helvetica Neue LT" w:hAnsi="Helvetica Neue LT"/>
      <w:sz w:val="24"/>
      <w:szCs w:val="24"/>
      <w:lang w:val="en-GB"/>
    </w:rPr>
  </w:style>
  <w:style w:type="paragraph" w:customStyle="1" w:styleId="BodyText0">
    <w:name w:val="~BodyText"/>
    <w:basedOn w:val="Normal"/>
    <w:link w:val="BodyTextChar0"/>
    <w:rsid w:val="003A4229"/>
    <w:pPr>
      <w:spacing w:before="260" w:after="0" w:line="260" w:lineRule="exact"/>
    </w:pPr>
    <w:rPr>
      <w:rFonts w:ascii="Arial" w:eastAsia="Times New Roman" w:hAnsi="Arial" w:cs="Arial"/>
      <w:sz w:val="20"/>
      <w:szCs w:val="24"/>
      <w:lang w:val="en-GB" w:eastAsia="en-GB"/>
    </w:rPr>
  </w:style>
  <w:style w:type="character" w:customStyle="1" w:styleId="BodyTextChar0">
    <w:name w:val="~BodyText Char"/>
    <w:basedOn w:val="DefaultParagraphFont"/>
    <w:link w:val="BodyText0"/>
    <w:rsid w:val="003A4229"/>
    <w:rPr>
      <w:rFonts w:ascii="Arial" w:eastAsia="Times New Roman" w:hAnsi="Arial" w:cs="Arial"/>
      <w:sz w:val="20"/>
      <w:szCs w:val="24"/>
      <w:lang w:val="en-GB" w:eastAsia="en-GB"/>
    </w:rPr>
  </w:style>
  <w:style w:type="paragraph" w:styleId="NormalWeb">
    <w:name w:val="Normal (Web)"/>
    <w:basedOn w:val="Normal"/>
    <w:uiPriority w:val="99"/>
    <w:semiHidden/>
    <w:unhideWhenUsed/>
    <w:rsid w:val="003A42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ullet1">
    <w:name w:val="~Bullet1"/>
    <w:basedOn w:val="Normal"/>
    <w:link w:val="Bullet1Char"/>
    <w:uiPriority w:val="99"/>
    <w:rsid w:val="003A4229"/>
    <w:pPr>
      <w:tabs>
        <w:tab w:val="num" w:pos="340"/>
      </w:tabs>
      <w:spacing w:after="0"/>
      <w:ind w:left="340" w:hanging="340"/>
    </w:pPr>
    <w:rPr>
      <w:rFonts w:ascii="Arial" w:eastAsia="Arial" w:hAnsi="Arial" w:cs="Arial"/>
      <w:sz w:val="20"/>
      <w:szCs w:val="20"/>
      <w:lang w:val="en-GB"/>
    </w:rPr>
  </w:style>
  <w:style w:type="character" w:customStyle="1" w:styleId="Bullet1Char">
    <w:name w:val="~Bullet1 Char"/>
    <w:basedOn w:val="DefaultParagraphFont"/>
    <w:link w:val="Bullet1"/>
    <w:uiPriority w:val="99"/>
    <w:locked/>
    <w:rsid w:val="003A4229"/>
    <w:rPr>
      <w:rFonts w:ascii="Arial" w:eastAsia="Arial" w:hAnsi="Arial" w:cs="Arial"/>
      <w:sz w:val="20"/>
      <w:szCs w:val="20"/>
      <w:lang w:val="en-GB"/>
    </w:rPr>
  </w:style>
  <w:style w:type="character" w:styleId="CommentReference">
    <w:name w:val="annotation reference"/>
    <w:basedOn w:val="DefaultParagraphFont"/>
    <w:uiPriority w:val="99"/>
    <w:semiHidden/>
    <w:unhideWhenUsed/>
    <w:rsid w:val="003A4229"/>
    <w:rPr>
      <w:sz w:val="16"/>
      <w:szCs w:val="16"/>
    </w:rPr>
  </w:style>
  <w:style w:type="paragraph" w:styleId="CommentText">
    <w:name w:val="annotation text"/>
    <w:basedOn w:val="Normal"/>
    <w:link w:val="CommentTextChar"/>
    <w:uiPriority w:val="99"/>
    <w:semiHidden/>
    <w:unhideWhenUsed/>
    <w:rsid w:val="003A4229"/>
    <w:pPr>
      <w:spacing w:after="0" w:line="240" w:lineRule="auto"/>
    </w:pPr>
    <w:rPr>
      <w:rFonts w:ascii="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3A4229"/>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A4229"/>
    <w:rPr>
      <w:b/>
      <w:bCs/>
    </w:rPr>
  </w:style>
  <w:style w:type="character" w:customStyle="1" w:styleId="CommentSubjectChar">
    <w:name w:val="Comment Subject Char"/>
    <w:basedOn w:val="CommentTextChar"/>
    <w:link w:val="CommentSubject"/>
    <w:uiPriority w:val="99"/>
    <w:semiHidden/>
    <w:rsid w:val="003A4229"/>
    <w:rPr>
      <w:rFonts w:ascii="Times New Roman" w:hAnsi="Times New Roman" w:cs="Times New Roman"/>
      <w:b/>
      <w:bCs/>
      <w:sz w:val="20"/>
      <w:szCs w:val="20"/>
      <w:lang w:val="en-GB" w:eastAsia="en-GB"/>
    </w:rPr>
  </w:style>
  <w:style w:type="character" w:customStyle="1" w:styleId="A2">
    <w:name w:val="A2"/>
    <w:uiPriority w:val="99"/>
    <w:rsid w:val="003A4229"/>
    <w:rPr>
      <w:rFonts w:cs="Helvetica Neue LT"/>
      <w:b/>
      <w:bCs/>
      <w:color w:val="000000"/>
      <w:sz w:val="20"/>
      <w:szCs w:val="20"/>
    </w:rPr>
  </w:style>
  <w:style w:type="character" w:styleId="PlaceholderText">
    <w:name w:val="Placeholder Text"/>
    <w:basedOn w:val="DefaultParagraphFont"/>
    <w:uiPriority w:val="99"/>
    <w:semiHidden/>
    <w:rsid w:val="003A42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9B"/>
  </w:style>
  <w:style w:type="paragraph" w:styleId="Heading1">
    <w:name w:val="heading 1"/>
    <w:aliases w:val="~SectionHeading"/>
    <w:basedOn w:val="Normal"/>
    <w:next w:val="Normal"/>
    <w:link w:val="Heading1Char"/>
    <w:uiPriority w:val="99"/>
    <w:qFormat/>
    <w:rsid w:val="007C03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Heading"/>
    <w:basedOn w:val="Heading1"/>
    <w:next w:val="Normal"/>
    <w:link w:val="Heading2Char"/>
    <w:uiPriority w:val="99"/>
    <w:qFormat/>
    <w:rsid w:val="003A4229"/>
    <w:pPr>
      <w:keepLines w:val="0"/>
      <w:tabs>
        <w:tab w:val="num" w:pos="850"/>
      </w:tabs>
      <w:spacing w:before="260"/>
      <w:ind w:left="850" w:hanging="850"/>
      <w:outlineLvl w:val="1"/>
    </w:pPr>
    <w:rPr>
      <w:rFonts w:ascii="Arial Black" w:eastAsia="Arial" w:hAnsi="Arial Black" w:cs="Arial"/>
      <w:b w:val="0"/>
      <w:bCs w:val="0"/>
      <w:color w:val="0079C1"/>
      <w:sz w:val="20"/>
      <w:szCs w:val="20"/>
      <w:lang w:val="en-GB"/>
    </w:rPr>
  </w:style>
  <w:style w:type="paragraph" w:styleId="Heading3">
    <w:name w:val="heading 3"/>
    <w:aliases w:val="~MinorSubHeading"/>
    <w:basedOn w:val="Heading2"/>
    <w:next w:val="Normal"/>
    <w:link w:val="Heading3Char"/>
    <w:uiPriority w:val="99"/>
    <w:qFormat/>
    <w:rsid w:val="003A4229"/>
    <w:pPr>
      <w:outlineLvl w:val="2"/>
    </w:pPr>
    <w:rPr>
      <w:color w:val="000000"/>
    </w:rPr>
  </w:style>
  <w:style w:type="paragraph" w:styleId="Heading4">
    <w:name w:val="heading 4"/>
    <w:aliases w:val="~Level4Heading"/>
    <w:basedOn w:val="Heading3"/>
    <w:next w:val="Normal"/>
    <w:link w:val="Heading4Char"/>
    <w:uiPriority w:val="99"/>
    <w:qFormat/>
    <w:rsid w:val="003A4229"/>
    <w:pPr>
      <w:tabs>
        <w:tab w:val="clear" w:pos="850"/>
        <w:tab w:val="num" w:pos="2880"/>
      </w:tabs>
      <w:ind w:left="2880" w:hanging="360"/>
      <w:outlineLvl w:val="3"/>
    </w:pPr>
    <w:rPr>
      <w:rFonts w:ascii="Arial" w:hAnsi="Arial"/>
      <w:color w:val="0079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0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70FA"/>
  </w:style>
  <w:style w:type="paragraph" w:styleId="Footer">
    <w:name w:val="footer"/>
    <w:basedOn w:val="Normal"/>
    <w:link w:val="FooterChar"/>
    <w:uiPriority w:val="99"/>
    <w:unhideWhenUsed/>
    <w:rsid w:val="003A70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70FA"/>
  </w:style>
  <w:style w:type="table" w:styleId="TableGrid">
    <w:name w:val="Table Grid"/>
    <w:basedOn w:val="TableNormal"/>
    <w:uiPriority w:val="59"/>
    <w:rsid w:val="0033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807"/>
    <w:rPr>
      <w:rFonts w:ascii="Tahoma" w:hAnsi="Tahoma" w:cs="Tahoma"/>
      <w:sz w:val="16"/>
      <w:szCs w:val="16"/>
    </w:rPr>
  </w:style>
  <w:style w:type="paragraph" w:styleId="FootnoteText">
    <w:name w:val="footnote text"/>
    <w:basedOn w:val="Normal"/>
    <w:link w:val="FootnoteTextChar"/>
    <w:uiPriority w:val="99"/>
    <w:semiHidden/>
    <w:unhideWhenUsed/>
    <w:rsid w:val="00A87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50E"/>
    <w:rPr>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f"/>
    <w:link w:val="BVIfnrChar1Char"/>
    <w:uiPriority w:val="99"/>
    <w:unhideWhenUsed/>
    <w:qFormat/>
    <w:rsid w:val="00A8750E"/>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015E16"/>
    <w:pPr>
      <w:spacing w:after="160" w:line="240" w:lineRule="exact"/>
    </w:pPr>
    <w:rPr>
      <w:vertAlign w:val="superscript"/>
    </w:rPr>
  </w:style>
  <w:style w:type="paragraph" w:customStyle="1" w:styleId="root2">
    <w:name w:val="root2"/>
    <w:basedOn w:val="Normal"/>
    <w:rsid w:val="00015E1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qFormat/>
    <w:rsid w:val="00AB5197"/>
    <w:pPr>
      <w:ind w:left="720"/>
      <w:contextualSpacing/>
    </w:pPr>
  </w:style>
  <w:style w:type="character" w:customStyle="1" w:styleId="BodyTextChar">
    <w:name w:val="Body Text Char"/>
    <w:aliases w:val="block style Char,Body Char,Standard paragraph Char,b Char"/>
    <w:basedOn w:val="DefaultParagraphFont"/>
    <w:link w:val="BodyText"/>
    <w:locked/>
    <w:rsid w:val="004E41DB"/>
    <w:rPr>
      <w:rFonts w:ascii="Arial" w:eastAsia="Times New Roman" w:hAnsi="Arial" w:cs="Arial"/>
      <w:iCs/>
      <w:szCs w:val="24"/>
    </w:rPr>
  </w:style>
  <w:style w:type="paragraph" w:styleId="BodyText">
    <w:name w:val="Body Text"/>
    <w:aliases w:val="block style,Body,Standard paragraph,b"/>
    <w:basedOn w:val="Normal"/>
    <w:link w:val="BodyTextChar"/>
    <w:unhideWhenUsed/>
    <w:rsid w:val="004E41DB"/>
    <w:pPr>
      <w:spacing w:after="60" w:line="240" w:lineRule="auto"/>
    </w:pPr>
    <w:rPr>
      <w:rFonts w:ascii="Arial" w:eastAsia="Times New Roman" w:hAnsi="Arial" w:cs="Arial"/>
      <w:iCs/>
      <w:szCs w:val="24"/>
    </w:rPr>
  </w:style>
  <w:style w:type="character" w:customStyle="1" w:styleId="BodyTextChar1">
    <w:name w:val="Body Text Char1"/>
    <w:basedOn w:val="DefaultParagraphFont"/>
    <w:uiPriority w:val="99"/>
    <w:semiHidden/>
    <w:rsid w:val="004E41DB"/>
  </w:style>
  <w:style w:type="paragraph" w:customStyle="1" w:styleId="JAGLevel1">
    <w:name w:val="JAG Level 1"/>
    <w:basedOn w:val="Heading1"/>
    <w:qFormat/>
    <w:rsid w:val="007C03BA"/>
    <w:pPr>
      <w:keepLines w:val="0"/>
      <w:numPr>
        <w:numId w:val="14"/>
      </w:numPr>
      <w:tabs>
        <w:tab w:val="left" w:pos="567"/>
      </w:tabs>
      <w:spacing w:before="240" w:after="360" w:line="264" w:lineRule="auto"/>
      <w:jc w:val="both"/>
    </w:pPr>
    <w:rPr>
      <w:rFonts w:ascii="Arial" w:eastAsia="Times New Roman" w:hAnsi="Arial" w:cs="Arial"/>
      <w:color w:val="auto"/>
      <w:kern w:val="32"/>
      <w:szCs w:val="32"/>
      <w:lang w:val="en-IE"/>
    </w:rPr>
  </w:style>
  <w:style w:type="character" w:customStyle="1" w:styleId="JAGLevel2Char">
    <w:name w:val="JAG Level 2 Char"/>
    <w:basedOn w:val="DefaultParagraphFont"/>
    <w:link w:val="JAGLevel2"/>
    <w:locked/>
    <w:rsid w:val="007C03BA"/>
    <w:rPr>
      <w:rFonts w:ascii="Arial" w:eastAsia="Times New Roman" w:hAnsi="Arial" w:cs="Arial"/>
      <w:b/>
      <w:bCs/>
      <w:kern w:val="32"/>
      <w:sz w:val="28"/>
      <w:szCs w:val="32"/>
      <w:lang w:val="en-IE"/>
    </w:rPr>
  </w:style>
  <w:style w:type="paragraph" w:customStyle="1" w:styleId="JAGLevel2">
    <w:name w:val="JAG Level 2"/>
    <w:basedOn w:val="JAGLevel1"/>
    <w:link w:val="JAGLevel2Char"/>
    <w:qFormat/>
    <w:rsid w:val="007C03BA"/>
    <w:pPr>
      <w:numPr>
        <w:ilvl w:val="1"/>
      </w:numPr>
    </w:pPr>
  </w:style>
  <w:style w:type="paragraph" w:customStyle="1" w:styleId="Default">
    <w:name w:val="Default"/>
    <w:rsid w:val="007C03BA"/>
    <w:pPr>
      <w:suppressAutoHyphens/>
      <w:autoSpaceDE w:val="0"/>
      <w:autoSpaceDN w:val="0"/>
      <w:spacing w:after="0" w:line="240" w:lineRule="auto"/>
    </w:pPr>
    <w:rPr>
      <w:rFonts w:ascii="Times New Roman" w:eastAsia="MS Mincho" w:hAnsi="Times New Roman" w:cs="Times New Roman"/>
      <w:color w:val="000000"/>
      <w:sz w:val="24"/>
      <w:szCs w:val="24"/>
      <w:lang w:val="en-US"/>
    </w:rPr>
  </w:style>
  <w:style w:type="paragraph" w:customStyle="1" w:styleId="Tablebody">
    <w:name w:val="Table body"/>
    <w:basedOn w:val="Normal"/>
    <w:rsid w:val="007C03BA"/>
    <w:pPr>
      <w:widowControl w:val="0"/>
      <w:tabs>
        <w:tab w:val="left" w:pos="244"/>
        <w:tab w:val="left" w:pos="510"/>
      </w:tabs>
      <w:suppressAutoHyphens/>
      <w:autoSpaceDN w:val="0"/>
      <w:snapToGrid w:val="0"/>
      <w:spacing w:before="70" w:after="70" w:line="240" w:lineRule="exact"/>
      <w:ind w:left="68" w:right="11"/>
    </w:pPr>
    <w:rPr>
      <w:rFonts w:ascii="Georgia" w:eastAsia="Times New Roman" w:hAnsi="Georgia" w:cs="Times New Roman"/>
      <w:sz w:val="17"/>
      <w:szCs w:val="24"/>
      <w:lang w:val="en-US"/>
    </w:rPr>
  </w:style>
  <w:style w:type="character" w:customStyle="1" w:styleId="Heading1Char">
    <w:name w:val="Heading 1 Char"/>
    <w:aliases w:val="~SectionHeading Char"/>
    <w:basedOn w:val="DefaultParagraphFont"/>
    <w:link w:val="Heading1"/>
    <w:uiPriority w:val="99"/>
    <w:rsid w:val="007C03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Heading Char"/>
    <w:basedOn w:val="DefaultParagraphFont"/>
    <w:link w:val="Heading2"/>
    <w:uiPriority w:val="99"/>
    <w:rsid w:val="003A4229"/>
    <w:rPr>
      <w:rFonts w:ascii="Arial Black" w:eastAsia="Arial" w:hAnsi="Arial Black" w:cs="Arial"/>
      <w:color w:val="0079C1"/>
      <w:sz w:val="20"/>
      <w:szCs w:val="20"/>
      <w:lang w:val="en-GB"/>
    </w:rPr>
  </w:style>
  <w:style w:type="character" w:customStyle="1" w:styleId="Heading3Char">
    <w:name w:val="Heading 3 Char"/>
    <w:aliases w:val="~MinorSubHeading Char"/>
    <w:basedOn w:val="DefaultParagraphFont"/>
    <w:link w:val="Heading3"/>
    <w:uiPriority w:val="99"/>
    <w:rsid w:val="003A4229"/>
    <w:rPr>
      <w:rFonts w:ascii="Arial Black" w:eastAsia="Arial" w:hAnsi="Arial Black" w:cs="Arial"/>
      <w:color w:val="000000"/>
      <w:sz w:val="20"/>
      <w:szCs w:val="20"/>
      <w:lang w:val="en-GB"/>
    </w:rPr>
  </w:style>
  <w:style w:type="character" w:customStyle="1" w:styleId="Heading4Char">
    <w:name w:val="Heading 4 Char"/>
    <w:aliases w:val="~Level4Heading Char"/>
    <w:basedOn w:val="DefaultParagraphFont"/>
    <w:link w:val="Heading4"/>
    <w:uiPriority w:val="99"/>
    <w:rsid w:val="003A4229"/>
    <w:rPr>
      <w:rFonts w:ascii="Arial" w:eastAsia="Arial" w:hAnsi="Arial" w:cs="Arial"/>
      <w:color w:val="0079C1"/>
      <w:sz w:val="20"/>
      <w:szCs w:val="20"/>
      <w:lang w:val="en-GB"/>
    </w:rPr>
  </w:style>
  <w:style w:type="numbering" w:customStyle="1" w:styleId="NoList1">
    <w:name w:val="No List1"/>
    <w:next w:val="NoList"/>
    <w:uiPriority w:val="99"/>
    <w:semiHidden/>
    <w:unhideWhenUsed/>
    <w:rsid w:val="003A4229"/>
  </w:style>
  <w:style w:type="paragraph" w:customStyle="1" w:styleId="Pa12">
    <w:name w:val="Pa12"/>
    <w:basedOn w:val="Normal"/>
    <w:next w:val="Normal"/>
    <w:uiPriority w:val="99"/>
    <w:rsid w:val="003A4229"/>
    <w:pPr>
      <w:autoSpaceDE w:val="0"/>
      <w:autoSpaceDN w:val="0"/>
      <w:adjustRightInd w:val="0"/>
      <w:spacing w:after="0" w:line="241" w:lineRule="atLeast"/>
    </w:pPr>
    <w:rPr>
      <w:rFonts w:ascii="Helvetica Neue LT" w:hAnsi="Helvetica Neue LT"/>
      <w:sz w:val="24"/>
      <w:szCs w:val="24"/>
      <w:lang w:val="en-GB"/>
    </w:rPr>
  </w:style>
  <w:style w:type="character" w:customStyle="1" w:styleId="A6">
    <w:name w:val="A6"/>
    <w:uiPriority w:val="99"/>
    <w:rsid w:val="003A4229"/>
    <w:rPr>
      <w:rFonts w:ascii="Zapf Dingbats ITC" w:eastAsia="Zapf Dingbats ITC" w:cs="Zapf Dingbats ITC"/>
      <w:color w:val="000000"/>
      <w:sz w:val="13"/>
      <w:szCs w:val="13"/>
    </w:rPr>
  </w:style>
  <w:style w:type="paragraph" w:customStyle="1" w:styleId="Pa31">
    <w:name w:val="Pa3+1"/>
    <w:basedOn w:val="Normal"/>
    <w:next w:val="Normal"/>
    <w:uiPriority w:val="99"/>
    <w:rsid w:val="003A4229"/>
    <w:pPr>
      <w:autoSpaceDE w:val="0"/>
      <w:autoSpaceDN w:val="0"/>
      <w:adjustRightInd w:val="0"/>
      <w:spacing w:after="0" w:line="241" w:lineRule="atLeast"/>
    </w:pPr>
    <w:rPr>
      <w:rFonts w:ascii="Helvetica Neue LT" w:hAnsi="Helvetica Neue LT"/>
      <w:sz w:val="24"/>
      <w:szCs w:val="24"/>
      <w:lang w:val="en-GB"/>
    </w:rPr>
  </w:style>
  <w:style w:type="paragraph" w:customStyle="1" w:styleId="Pa8">
    <w:name w:val="Pa8"/>
    <w:basedOn w:val="Normal"/>
    <w:next w:val="Normal"/>
    <w:uiPriority w:val="99"/>
    <w:rsid w:val="003A4229"/>
    <w:pPr>
      <w:autoSpaceDE w:val="0"/>
      <w:autoSpaceDN w:val="0"/>
      <w:adjustRightInd w:val="0"/>
      <w:spacing w:after="0" w:line="161" w:lineRule="atLeast"/>
    </w:pPr>
    <w:rPr>
      <w:rFonts w:ascii="Helvetica Neue LT" w:hAnsi="Helvetica Neue LT"/>
      <w:sz w:val="24"/>
      <w:szCs w:val="24"/>
      <w:lang w:val="en-GB"/>
    </w:rPr>
  </w:style>
  <w:style w:type="paragraph" w:customStyle="1" w:styleId="Pa9">
    <w:name w:val="Pa9"/>
    <w:basedOn w:val="Normal"/>
    <w:next w:val="Normal"/>
    <w:uiPriority w:val="99"/>
    <w:rsid w:val="003A4229"/>
    <w:pPr>
      <w:autoSpaceDE w:val="0"/>
      <w:autoSpaceDN w:val="0"/>
      <w:adjustRightInd w:val="0"/>
      <w:spacing w:after="0" w:line="161" w:lineRule="atLeast"/>
    </w:pPr>
    <w:rPr>
      <w:rFonts w:ascii="Helvetica Neue LT" w:hAnsi="Helvetica Neue LT"/>
      <w:sz w:val="24"/>
      <w:szCs w:val="24"/>
      <w:lang w:val="en-GB"/>
    </w:rPr>
  </w:style>
  <w:style w:type="paragraph" w:customStyle="1" w:styleId="BodyText0">
    <w:name w:val="~BodyText"/>
    <w:basedOn w:val="Normal"/>
    <w:link w:val="BodyTextChar0"/>
    <w:rsid w:val="003A4229"/>
    <w:pPr>
      <w:spacing w:before="260" w:after="0" w:line="260" w:lineRule="exact"/>
    </w:pPr>
    <w:rPr>
      <w:rFonts w:ascii="Arial" w:eastAsia="Times New Roman" w:hAnsi="Arial" w:cs="Arial"/>
      <w:sz w:val="20"/>
      <w:szCs w:val="24"/>
      <w:lang w:val="en-GB" w:eastAsia="en-GB"/>
    </w:rPr>
  </w:style>
  <w:style w:type="character" w:customStyle="1" w:styleId="BodyTextChar0">
    <w:name w:val="~BodyText Char"/>
    <w:basedOn w:val="DefaultParagraphFont"/>
    <w:link w:val="BodyText0"/>
    <w:rsid w:val="003A4229"/>
    <w:rPr>
      <w:rFonts w:ascii="Arial" w:eastAsia="Times New Roman" w:hAnsi="Arial" w:cs="Arial"/>
      <w:sz w:val="20"/>
      <w:szCs w:val="24"/>
      <w:lang w:val="en-GB" w:eastAsia="en-GB"/>
    </w:rPr>
  </w:style>
  <w:style w:type="paragraph" w:styleId="NormalWeb">
    <w:name w:val="Normal (Web)"/>
    <w:basedOn w:val="Normal"/>
    <w:uiPriority w:val="99"/>
    <w:semiHidden/>
    <w:unhideWhenUsed/>
    <w:rsid w:val="003A42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ullet1">
    <w:name w:val="~Bullet1"/>
    <w:basedOn w:val="Normal"/>
    <w:link w:val="Bullet1Char"/>
    <w:uiPriority w:val="99"/>
    <w:rsid w:val="003A4229"/>
    <w:pPr>
      <w:tabs>
        <w:tab w:val="num" w:pos="340"/>
      </w:tabs>
      <w:spacing w:after="0"/>
      <w:ind w:left="340" w:hanging="340"/>
    </w:pPr>
    <w:rPr>
      <w:rFonts w:ascii="Arial" w:eastAsia="Arial" w:hAnsi="Arial" w:cs="Arial"/>
      <w:sz w:val="20"/>
      <w:szCs w:val="20"/>
      <w:lang w:val="en-GB"/>
    </w:rPr>
  </w:style>
  <w:style w:type="character" w:customStyle="1" w:styleId="Bullet1Char">
    <w:name w:val="~Bullet1 Char"/>
    <w:basedOn w:val="DefaultParagraphFont"/>
    <w:link w:val="Bullet1"/>
    <w:uiPriority w:val="99"/>
    <w:locked/>
    <w:rsid w:val="003A4229"/>
    <w:rPr>
      <w:rFonts w:ascii="Arial" w:eastAsia="Arial" w:hAnsi="Arial" w:cs="Arial"/>
      <w:sz w:val="20"/>
      <w:szCs w:val="20"/>
      <w:lang w:val="en-GB"/>
    </w:rPr>
  </w:style>
  <w:style w:type="character" w:styleId="CommentReference">
    <w:name w:val="annotation reference"/>
    <w:basedOn w:val="DefaultParagraphFont"/>
    <w:uiPriority w:val="99"/>
    <w:semiHidden/>
    <w:unhideWhenUsed/>
    <w:rsid w:val="003A4229"/>
    <w:rPr>
      <w:sz w:val="16"/>
      <w:szCs w:val="16"/>
    </w:rPr>
  </w:style>
  <w:style w:type="paragraph" w:styleId="CommentText">
    <w:name w:val="annotation text"/>
    <w:basedOn w:val="Normal"/>
    <w:link w:val="CommentTextChar"/>
    <w:uiPriority w:val="99"/>
    <w:semiHidden/>
    <w:unhideWhenUsed/>
    <w:rsid w:val="003A4229"/>
    <w:pPr>
      <w:spacing w:after="0" w:line="240" w:lineRule="auto"/>
    </w:pPr>
    <w:rPr>
      <w:rFonts w:ascii="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3A4229"/>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A4229"/>
    <w:rPr>
      <w:b/>
      <w:bCs/>
    </w:rPr>
  </w:style>
  <w:style w:type="character" w:customStyle="1" w:styleId="CommentSubjectChar">
    <w:name w:val="Comment Subject Char"/>
    <w:basedOn w:val="CommentTextChar"/>
    <w:link w:val="CommentSubject"/>
    <w:uiPriority w:val="99"/>
    <w:semiHidden/>
    <w:rsid w:val="003A4229"/>
    <w:rPr>
      <w:rFonts w:ascii="Times New Roman" w:hAnsi="Times New Roman" w:cs="Times New Roman"/>
      <w:b/>
      <w:bCs/>
      <w:sz w:val="20"/>
      <w:szCs w:val="20"/>
      <w:lang w:val="en-GB" w:eastAsia="en-GB"/>
    </w:rPr>
  </w:style>
  <w:style w:type="character" w:customStyle="1" w:styleId="A2">
    <w:name w:val="A2"/>
    <w:uiPriority w:val="99"/>
    <w:rsid w:val="003A4229"/>
    <w:rPr>
      <w:rFonts w:cs="Helvetica Neue LT"/>
      <w:b/>
      <w:bCs/>
      <w:color w:val="000000"/>
      <w:sz w:val="20"/>
      <w:szCs w:val="20"/>
    </w:rPr>
  </w:style>
  <w:style w:type="character" w:styleId="PlaceholderText">
    <w:name w:val="Placeholder Text"/>
    <w:basedOn w:val="DefaultParagraphFont"/>
    <w:uiPriority w:val="99"/>
    <w:semiHidden/>
    <w:rsid w:val="003A4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6109">
      <w:bodyDiv w:val="1"/>
      <w:marLeft w:val="0"/>
      <w:marRight w:val="0"/>
      <w:marTop w:val="0"/>
      <w:marBottom w:val="0"/>
      <w:divBdr>
        <w:top w:val="none" w:sz="0" w:space="0" w:color="auto"/>
        <w:left w:val="none" w:sz="0" w:space="0" w:color="auto"/>
        <w:bottom w:val="none" w:sz="0" w:space="0" w:color="auto"/>
        <w:right w:val="none" w:sz="0" w:space="0" w:color="auto"/>
      </w:divBdr>
    </w:div>
    <w:div w:id="645473042">
      <w:bodyDiv w:val="1"/>
      <w:marLeft w:val="0"/>
      <w:marRight w:val="0"/>
      <w:marTop w:val="0"/>
      <w:marBottom w:val="0"/>
      <w:divBdr>
        <w:top w:val="none" w:sz="0" w:space="0" w:color="auto"/>
        <w:left w:val="none" w:sz="0" w:space="0" w:color="auto"/>
        <w:bottom w:val="none" w:sz="0" w:space="0" w:color="auto"/>
        <w:right w:val="none" w:sz="0" w:space="0" w:color="auto"/>
      </w:divBdr>
    </w:div>
    <w:div w:id="875045561">
      <w:bodyDiv w:val="1"/>
      <w:marLeft w:val="0"/>
      <w:marRight w:val="0"/>
      <w:marTop w:val="0"/>
      <w:marBottom w:val="0"/>
      <w:divBdr>
        <w:top w:val="none" w:sz="0" w:space="0" w:color="auto"/>
        <w:left w:val="none" w:sz="0" w:space="0" w:color="auto"/>
        <w:bottom w:val="none" w:sz="0" w:space="0" w:color="auto"/>
        <w:right w:val="none" w:sz="0" w:space="0" w:color="auto"/>
      </w:divBdr>
    </w:div>
    <w:div w:id="180219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E348D-1F21-4EA6-AD77-D4B8CFEE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4635</Words>
  <Characters>26889</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 TRINCA</dc:creator>
  <cp:lastModifiedBy>Ionut TRINCA</cp:lastModifiedBy>
  <cp:revision>2</cp:revision>
  <cp:lastPrinted>2016-06-30T07:10:00Z</cp:lastPrinted>
  <dcterms:created xsi:type="dcterms:W3CDTF">2016-12-28T09:44:00Z</dcterms:created>
  <dcterms:modified xsi:type="dcterms:W3CDTF">2016-12-28T09:44:00Z</dcterms:modified>
</cp:coreProperties>
</file>