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739" w:val="left" w:leader="none"/>
          <w:tab w:pos="9598" w:val="left" w:leader="none"/>
          <w:tab w:pos="10602" w:val="left" w:leader="none"/>
        </w:tabs>
        <w:spacing w:before="63" w:after="19"/>
        <w:ind w:left="500" w:right="0" w:firstLine="0"/>
        <w:jc w:val="center"/>
        <w:rPr>
          <w:sz w:val="16"/>
        </w:rPr>
      </w:pPr>
      <w:bookmarkStart w:name="02pdfCerereAvizProvInFataUnit 2021.pdf" w:id="1"/>
      <w:bookmarkEnd w:id="1"/>
      <w:r>
        <w:rPr/>
      </w:r>
      <w:r>
        <w:rPr>
          <w:sz w:val="20"/>
        </w:rPr>
        <w:t>CERERE </w:t>
      </w:r>
      <w:r>
        <w:rPr>
          <w:b/>
          <w:sz w:val="22"/>
        </w:rPr>
        <w:t>2 – AVIZ DE FUNCŢIONARE</w:t>
      </w:r>
      <w:r>
        <w:rPr>
          <w:b/>
          <w:spacing w:val="-19"/>
          <w:sz w:val="22"/>
        </w:rPr>
        <w:t> </w:t>
      </w:r>
      <w:r>
        <w:rPr>
          <w:b/>
          <w:sz w:val="22"/>
        </w:rPr>
        <w:t>PROVIZORIE</w:t>
      </w:r>
      <w:r>
        <w:rPr>
          <w:b/>
          <w:spacing w:val="-3"/>
          <w:sz w:val="22"/>
        </w:rPr>
        <w:t> </w:t>
      </w:r>
      <w:r>
        <w:rPr>
          <w:b/>
          <w:sz w:val="22"/>
        </w:rPr>
        <w:t>promoţional</w:t>
        <w:tab/>
      </w:r>
      <w:r>
        <w:rPr>
          <w:sz w:val="16"/>
        </w:rPr>
        <w:t>Nr. înreg.</w:t>
      </w:r>
      <w:r>
        <w:rPr>
          <w:sz w:val="16"/>
          <w:u w:val="single"/>
        </w:rPr>
        <w:tab/>
      </w:r>
      <w:r>
        <w:rPr>
          <w:sz w:val="16"/>
        </w:rPr>
        <w:t>din</w:t>
      </w:r>
      <w:r>
        <w:rPr>
          <w:sz w:val="16"/>
          <w:u w:val="single"/>
        </w:rPr>
        <w:t> </w:t>
        <w:tab/>
      </w:r>
      <w:r>
        <w:rPr>
          <w:sz w:val="16"/>
        </w:rPr>
        <w:t>.20</w:t>
      </w:r>
      <w:r>
        <w:rPr>
          <w:sz w:val="16"/>
          <w:u w:val="single"/>
        </w:rPr>
        <w:t> </w:t>
      </w:r>
      <w:r>
        <w:rPr>
          <w:spacing w:val="-1"/>
          <w:sz w:val="16"/>
          <w:u w:val="single"/>
        </w:rPr>
        <w:t> </w:t>
      </w:r>
    </w:p>
    <w:p>
      <w:pPr>
        <w:pStyle w:val="BodyText"/>
        <w:spacing w:line="20" w:lineRule="exact"/>
        <w:ind w:left="635"/>
        <w:rPr>
          <w:b w:val="0"/>
          <w:sz w:val="2"/>
        </w:rPr>
      </w:pPr>
      <w:r>
        <w:rPr>
          <w:b w:val="0"/>
          <w:sz w:val="2"/>
        </w:rPr>
        <w:pict>
          <v:group style="width:527.3pt;height:.75pt;mso-position-horizontal-relative:char;mso-position-vertical-relative:line" coordorigin="0,0" coordsize="10546,15">
            <v:line style="position:absolute" from="0,7" to="10546,7" stroked="true" strokeweight=".72pt" strokecolor="#000000">
              <v:stroke dashstyle="solid"/>
            </v:line>
          </v:group>
        </w:pict>
      </w:r>
      <w:r>
        <w:rPr>
          <w:b w:val="0"/>
          <w:sz w:val="2"/>
        </w:rPr>
      </w:r>
    </w:p>
    <w:p>
      <w:pPr>
        <w:spacing w:before="180"/>
        <w:ind w:left="528" w:right="0" w:firstLine="0"/>
        <w:jc w:val="center"/>
        <w:rPr>
          <w:b/>
          <w:sz w:val="28"/>
        </w:rPr>
      </w:pPr>
      <w:r>
        <w:rPr>
          <w:b/>
          <w:sz w:val="28"/>
        </w:rPr>
        <w:t>CERERE</w:t>
      </w:r>
    </w:p>
    <w:p>
      <w:pPr>
        <w:pStyle w:val="Heading1"/>
        <w:spacing w:before="46"/>
        <w:ind w:left="2047"/>
      </w:pPr>
      <w:r>
        <w:rPr/>
        <w:t>privind eliberarea avizului de funcţionare provizorie pentru comerţul promoţional</w:t>
      </w:r>
    </w:p>
    <w:p>
      <w:pPr>
        <w:spacing w:before="44"/>
        <w:ind w:left="522" w:right="0" w:firstLine="0"/>
        <w:jc w:val="center"/>
        <w:rPr>
          <w:b/>
          <w:sz w:val="24"/>
        </w:rPr>
      </w:pPr>
      <w:r>
        <w:rPr/>
        <w:pict>
          <v:group style="position:absolute;margin-left:537.375pt;margin-top:2.00314pt;width:34.15pt;height:33.4pt;mso-position-horizontal-relative:page;mso-position-vertical-relative:paragraph;z-index:1312" coordorigin="10748,40" coordsize="683,668">
            <v:rect style="position:absolute;left:10875;top:40;width:555;height:540" filled="true" fillcolor="#818181" stroked="false">
              <v:fill opacity="32896f" type="solid"/>
            </v:rect>
            <v:rect style="position:absolute;left:10755;top:160;width:555;height:540" filled="true" fillcolor="#ffffff" stroked="false">
              <v:fill type="solid"/>
            </v:rect>
            <v:shapetype id="_x0000_t202" o:spt="202" coordsize="21600,21600" path="m,l,21600r21600,l21600,xe">
              <v:stroke joinstyle="miter"/>
              <v:path gradientshapeok="t" o:connecttype="rect"/>
            </v:shapetype>
            <v:shape style="position:absolute;left:10755;top:160;width:555;height:540" type="#_x0000_t202" filled="false" stroked="true" strokeweight=".75pt" strokecolor="#000000">
              <v:textbox inset="0,0,0,0">
                <w:txbxContent>
                  <w:p>
                    <w:pPr>
                      <w:spacing w:before="73"/>
                      <w:ind w:left="1" w:right="0" w:firstLine="0"/>
                      <w:jc w:val="center"/>
                      <w:rPr>
                        <w:b/>
                        <w:sz w:val="32"/>
                      </w:rPr>
                    </w:pPr>
                    <w:r>
                      <w:rPr>
                        <w:b/>
                        <w:w w:val="99"/>
                        <w:sz w:val="32"/>
                      </w:rPr>
                      <w:t>2</w:t>
                    </w:r>
                  </w:p>
                </w:txbxContent>
              </v:textbox>
              <v:stroke dashstyle="solid"/>
              <w10:wrap type="none"/>
            </v:shape>
            <w10:wrap type="none"/>
          </v:group>
        </w:pict>
      </w:r>
      <w:r>
        <w:rPr>
          <w:b/>
          <w:sz w:val="24"/>
        </w:rPr>
        <w:t>în faţa unităţii proprii</w:t>
      </w:r>
    </w:p>
    <w:p>
      <w:pPr>
        <w:pStyle w:val="BodyText"/>
        <w:spacing w:before="4"/>
        <w:rPr>
          <w:sz w:val="31"/>
        </w:rPr>
      </w:pPr>
    </w:p>
    <w:p>
      <w:pPr>
        <w:spacing w:before="0"/>
        <w:ind w:left="520" w:right="0" w:firstLine="0"/>
        <w:jc w:val="center"/>
        <w:rPr>
          <w:b/>
          <w:sz w:val="26"/>
        </w:rPr>
      </w:pPr>
      <w:r>
        <w:rPr>
          <w:b/>
          <w:sz w:val="26"/>
        </w:rPr>
        <w:t>Domnului Primar al Municipiului Târgu Mureş,</w:t>
      </w:r>
    </w:p>
    <w:p>
      <w:pPr>
        <w:pStyle w:val="BodyText"/>
        <w:rPr>
          <w:sz w:val="28"/>
        </w:rPr>
      </w:pPr>
    </w:p>
    <w:p>
      <w:pPr>
        <w:pStyle w:val="ListParagraph"/>
        <w:numPr>
          <w:ilvl w:val="0"/>
          <w:numId w:val="1"/>
        </w:numPr>
        <w:tabs>
          <w:tab w:pos="1589" w:val="left" w:leader="none"/>
        </w:tabs>
        <w:spacing w:line="240" w:lineRule="auto" w:before="249" w:after="0"/>
        <w:ind w:left="1588" w:right="0" w:hanging="196"/>
        <w:jc w:val="left"/>
        <w:rPr>
          <w:b/>
          <w:sz w:val="22"/>
        </w:rPr>
      </w:pPr>
      <w:r>
        <w:rPr>
          <w:b/>
          <w:sz w:val="22"/>
          <w:u w:val="thick"/>
        </w:rPr>
        <w:t>DATELE DE IDENTIFICARE A</w:t>
      </w:r>
      <w:r>
        <w:rPr>
          <w:b/>
          <w:spacing w:val="-5"/>
          <w:sz w:val="22"/>
          <w:u w:val="thick"/>
        </w:rPr>
        <w:t> </w:t>
      </w:r>
      <w:r>
        <w:rPr>
          <w:b/>
          <w:sz w:val="22"/>
          <w:u w:val="thick"/>
        </w:rPr>
        <w:t>FIRMEI</w:t>
      </w:r>
      <w:r>
        <w:rPr>
          <w:b/>
          <w:sz w:val="22"/>
        </w:rPr>
        <w:t>:</w:t>
      </w:r>
    </w:p>
    <w:p>
      <w:pPr>
        <w:pStyle w:val="BodyText"/>
        <w:spacing w:before="5"/>
        <w:rPr>
          <w:sz w:val="13"/>
        </w:rPr>
      </w:pPr>
    </w:p>
    <w:p>
      <w:pPr>
        <w:pStyle w:val="ListParagraph"/>
        <w:numPr>
          <w:ilvl w:val="0"/>
          <w:numId w:val="2"/>
        </w:numPr>
        <w:tabs>
          <w:tab w:pos="1527" w:val="left" w:leader="none"/>
          <w:tab w:pos="11068" w:val="left" w:leader="none"/>
        </w:tabs>
        <w:spacing w:line="240" w:lineRule="auto" w:before="92" w:after="0"/>
        <w:ind w:left="1526" w:right="0" w:hanging="134"/>
        <w:jc w:val="left"/>
        <w:rPr>
          <w:b/>
          <w:sz w:val="22"/>
        </w:rPr>
      </w:pPr>
      <w:r>
        <w:rPr>
          <w:b/>
          <w:sz w:val="22"/>
        </w:rPr>
        <w:t>Denumirea</w:t>
      </w:r>
      <w:r>
        <w:rPr>
          <w:b/>
          <w:spacing w:val="-4"/>
          <w:sz w:val="22"/>
        </w:rPr>
        <w:t> </w:t>
      </w:r>
      <w:r>
        <w:rPr>
          <w:b/>
          <w:sz w:val="22"/>
        </w:rPr>
        <w:t>firmei</w:t>
      </w:r>
      <w:r>
        <w:rPr>
          <w:b/>
          <w:spacing w:val="-4"/>
          <w:sz w:val="22"/>
        </w:rPr>
        <w:t> </w:t>
      </w:r>
      <w:r>
        <w:rPr>
          <w:b/>
          <w:sz w:val="22"/>
        </w:rPr>
        <w:t>(S.C./P.F.A./Î.F./Î.I.)</w:t>
      </w:r>
      <w:r>
        <w:rPr>
          <w:b/>
          <w:sz w:val="22"/>
          <w:u w:val="single"/>
        </w:rPr>
        <w:t> </w:t>
        <w:tab/>
      </w:r>
      <w:r>
        <w:rPr>
          <w:b/>
          <w:sz w:val="22"/>
        </w:rPr>
        <w:t>,</w:t>
      </w:r>
    </w:p>
    <w:p>
      <w:pPr>
        <w:pStyle w:val="BodyText"/>
        <w:tabs>
          <w:tab w:pos="6131" w:val="left" w:leader="none"/>
          <w:tab w:pos="6460" w:val="left" w:leader="none"/>
          <w:tab w:pos="9414" w:val="left" w:leader="none"/>
          <w:tab w:pos="10293" w:val="left" w:leader="none"/>
          <w:tab w:pos="11075" w:val="left" w:leader="none"/>
        </w:tabs>
        <w:spacing w:before="121"/>
        <w:ind w:left="671"/>
      </w:pPr>
      <w:r>
        <w:rPr/>
        <w:t>având sediul social</w:t>
      </w:r>
      <w:r>
        <w:rPr>
          <w:spacing w:val="-5"/>
        </w:rPr>
        <w:t> </w:t>
      </w:r>
      <w:r>
        <w:rPr/>
        <w:t>în</w:t>
      </w:r>
      <w:r>
        <w:rPr>
          <w:spacing w:val="-3"/>
        </w:rPr>
        <w:t> </w:t>
      </w:r>
      <w:r>
        <w:rPr/>
        <w:t>loc.</w:t>
      </w:r>
      <w:r>
        <w:rPr>
          <w:u w:val="single"/>
        </w:rPr>
        <w:t> </w:t>
        <w:tab/>
      </w:r>
      <w:r>
        <w:rPr/>
        <w:tab/>
        <w:t>str.</w:t>
      </w:r>
      <w:r>
        <w:rPr>
          <w:u w:val="single"/>
        </w:rPr>
        <w:tab/>
      </w:r>
      <w:r>
        <w:rPr/>
        <w:t>nr.</w:t>
      </w:r>
      <w:r>
        <w:rPr>
          <w:u w:val="single"/>
        </w:rPr>
        <w:tab/>
      </w:r>
      <w:r>
        <w:rPr/>
        <w:t>ap.</w:t>
      </w:r>
      <w:r>
        <w:rPr>
          <w:u w:val="single"/>
        </w:rPr>
        <w:t> </w:t>
        <w:tab/>
      </w:r>
      <w:r>
        <w:rPr/>
        <w:t>,</w:t>
      </w:r>
    </w:p>
    <w:p>
      <w:pPr>
        <w:pStyle w:val="BodyText"/>
        <w:tabs>
          <w:tab w:pos="3208" w:val="left" w:leader="none"/>
          <w:tab w:pos="4149" w:val="left" w:leader="none"/>
          <w:tab w:pos="5092" w:val="left" w:leader="none"/>
          <w:tab w:pos="6344" w:val="left" w:leader="none"/>
          <w:tab w:pos="8941" w:val="left" w:leader="none"/>
          <w:tab w:pos="11075" w:val="left" w:leader="none"/>
        </w:tabs>
        <w:spacing w:line="352" w:lineRule="auto" w:before="119"/>
        <w:ind w:left="671" w:right="156"/>
      </w:pPr>
      <w:r>
        <w:rPr/>
        <w:t>Nr. înreg.</w:t>
      </w:r>
      <w:r>
        <w:rPr>
          <w:spacing w:val="-3"/>
        </w:rPr>
        <w:t> </w:t>
      </w:r>
      <w:r>
        <w:rPr/>
        <w:t>în</w:t>
      </w:r>
      <w:r>
        <w:rPr>
          <w:spacing w:val="-3"/>
        </w:rPr>
        <w:t> </w:t>
      </w:r>
      <w:r>
        <w:rPr/>
        <w:t>R.C.:J(F)</w:t>
      </w:r>
      <w:r>
        <w:rPr>
          <w:u w:val="single"/>
        </w:rPr>
        <w:t> </w:t>
        <w:tab/>
      </w:r>
      <w:r>
        <w:rPr/>
        <w:t>/</w:t>
      </w:r>
      <w:r>
        <w:rPr>
          <w:u w:val="single"/>
        </w:rPr>
        <w:t> </w:t>
        <w:tab/>
        <w:t>/</w:t>
        <w:tab/>
      </w:r>
      <w:r>
        <w:rPr/>
        <w:t>,</w:t>
      </w:r>
      <w:r>
        <w:rPr>
          <w:spacing w:val="-1"/>
        </w:rPr>
        <w:t> </w:t>
      </w:r>
      <w:r>
        <w:rPr/>
        <w:t>şi</w:t>
      </w:r>
      <w:r>
        <w:rPr>
          <w:spacing w:val="-3"/>
        </w:rPr>
        <w:t> </w:t>
      </w:r>
      <w:r>
        <w:rPr/>
        <w:t>C.U.I.</w:t>
      </w:r>
      <w:r>
        <w:rPr>
          <w:u w:val="single"/>
        </w:rPr>
        <w:tab/>
        <w:tab/>
      </w:r>
      <w:r>
        <w:rPr/>
        <w:t>reprezentată legal prin Dl.(D-na)</w:t>
      </w:r>
      <w:r>
        <w:rPr>
          <w:u w:val="single"/>
        </w:rPr>
        <w:t> </w:t>
        <w:tab/>
        <w:tab/>
        <w:tab/>
        <w:tab/>
      </w:r>
      <w:r>
        <w:rPr/>
        <w:t>, domiciliat(ă)</w:t>
      </w:r>
      <w:r>
        <w:rPr>
          <w:spacing w:val="-2"/>
        </w:rPr>
        <w:t> </w:t>
      </w:r>
      <w:r>
        <w:rPr/>
        <w:t>în</w:t>
      </w:r>
      <w:r>
        <w:rPr>
          <w:spacing w:val="-3"/>
        </w:rPr>
        <w:t> </w:t>
      </w:r>
      <w:r>
        <w:rPr/>
        <w:t>loc.</w:t>
      </w:r>
      <w:r>
        <w:rPr>
          <w:u w:val="single"/>
        </w:rPr>
        <w:t> </w:t>
        <w:tab/>
        <w:tab/>
      </w:r>
      <w:r>
        <w:rPr/>
        <w:t>,</w:t>
      </w:r>
    </w:p>
    <w:p>
      <w:pPr>
        <w:pStyle w:val="BodyText"/>
        <w:tabs>
          <w:tab w:pos="4153" w:val="left" w:leader="none"/>
          <w:tab w:pos="5420" w:val="left" w:leader="none"/>
          <w:tab w:pos="9486" w:val="left" w:leader="none"/>
          <w:tab w:pos="11084" w:val="left" w:leader="none"/>
        </w:tabs>
        <w:spacing w:before="130"/>
        <w:ind w:left="671"/>
      </w:pPr>
      <w:r>
        <w:rPr/>
        <w:t>Str.</w:t>
      </w:r>
      <w:r>
        <w:rPr>
          <w:u w:val="single"/>
        </w:rPr>
        <w:t> </w:t>
        <w:tab/>
      </w:r>
      <w:r>
        <w:rPr/>
        <w:t>_ nr.</w:t>
      </w:r>
      <w:r>
        <w:rPr>
          <w:u w:val="single"/>
        </w:rPr>
        <w:t> </w:t>
        <w:tab/>
      </w:r>
      <w:r>
        <w:rPr/>
        <w:t>, care se legitimează cu</w:t>
      </w:r>
      <w:r>
        <w:rPr>
          <w:spacing w:val="-10"/>
        </w:rPr>
        <w:t> </w:t>
      </w:r>
      <w:r>
        <w:rPr/>
        <w:t>C.I./B.I.</w:t>
      </w:r>
      <w:r>
        <w:rPr>
          <w:spacing w:val="-1"/>
        </w:rPr>
        <w:t> </w:t>
      </w:r>
      <w:r>
        <w:rPr/>
        <w:t>seria</w:t>
      </w:r>
      <w:r>
        <w:rPr>
          <w:u w:val="single"/>
        </w:rPr>
        <w:t> </w:t>
        <w:tab/>
      </w:r>
      <w:r>
        <w:rPr/>
        <w:t>nr.</w:t>
      </w:r>
      <w:r>
        <w:rPr>
          <w:u w:val="single"/>
        </w:rPr>
        <w:t> </w:t>
        <w:tab/>
      </w:r>
      <w:r>
        <w:rPr/>
        <w:t>,</w:t>
      </w:r>
    </w:p>
    <w:p>
      <w:pPr>
        <w:pStyle w:val="BodyText"/>
        <w:spacing w:before="5"/>
        <w:rPr>
          <w:sz w:val="21"/>
        </w:rPr>
      </w:pPr>
    </w:p>
    <w:p>
      <w:pPr>
        <w:pStyle w:val="BodyText"/>
        <w:tabs>
          <w:tab w:pos="3709" w:val="left" w:leader="none"/>
          <w:tab w:pos="5183" w:val="left" w:leader="none"/>
          <w:tab w:pos="6347" w:val="left" w:leader="none"/>
          <w:tab w:pos="11032" w:val="left" w:leader="none"/>
          <w:tab w:pos="11106" w:val="left" w:leader="none"/>
        </w:tabs>
        <w:spacing w:line="360" w:lineRule="auto"/>
        <w:ind w:left="671" w:right="142" w:hanging="1"/>
      </w:pPr>
      <w:r>
        <w:rPr/>
        <w:t>eliberată</w:t>
      </w:r>
      <w:r>
        <w:rPr>
          <w:spacing w:val="0"/>
        </w:rPr>
        <w:t> </w:t>
      </w:r>
      <w:r>
        <w:rPr/>
        <w:t>de</w:t>
      </w:r>
      <w:r>
        <w:rPr>
          <w:u w:val="single"/>
        </w:rPr>
        <w:tab/>
      </w:r>
      <w:r>
        <w:rPr/>
        <w:t>la</w:t>
      </w:r>
      <w:r>
        <w:rPr>
          <w:spacing w:val="0"/>
        </w:rPr>
        <w:t> </w:t>
      </w:r>
      <w:r>
        <w:rPr/>
        <w:t>data</w:t>
      </w:r>
      <w:r>
        <w:rPr>
          <w:spacing w:val="0"/>
        </w:rPr>
        <w:t> </w:t>
      </w:r>
      <w:r>
        <w:rPr/>
        <w:t>de</w:t>
      </w:r>
      <w:r>
        <w:rPr>
          <w:u w:val="single"/>
        </w:rPr>
        <w:t> </w:t>
        <w:tab/>
        <w:tab/>
      </w:r>
      <w:r>
        <w:rPr/>
        <w:t>, şi</w:t>
      </w:r>
      <w:r>
        <w:rPr>
          <w:spacing w:val="1"/>
        </w:rPr>
        <w:t> </w:t>
      </w:r>
      <w:r>
        <w:rPr/>
        <w:t>având</w:t>
      </w:r>
      <w:r>
        <w:rPr>
          <w:spacing w:val="0"/>
        </w:rPr>
        <w:t> </w:t>
      </w:r>
      <w:r>
        <w:rPr/>
        <w:t>CNP</w:t>
      </w:r>
      <w:r>
        <w:rPr>
          <w:u w:val="single"/>
        </w:rPr>
        <w:t> </w:t>
        <w:tab/>
        <w:tab/>
      </w:r>
      <w:r>
        <w:rPr/>
        <w:t>, cu nr. telefon</w:t>
      </w:r>
      <w:r>
        <w:rPr>
          <w:spacing w:val="-6"/>
        </w:rPr>
        <w:t> </w:t>
      </w:r>
      <w:r>
        <w:rPr/>
        <w:t>de</w:t>
      </w:r>
      <w:r>
        <w:rPr>
          <w:spacing w:val="-2"/>
        </w:rPr>
        <w:t> </w:t>
      </w:r>
      <w:r>
        <w:rPr/>
        <w:t>contact</w:t>
      </w:r>
      <w:r>
        <w:rPr>
          <w:u w:val="single"/>
        </w:rPr>
        <w:t> </w:t>
        <w:tab/>
        <w:tab/>
      </w:r>
      <w:r>
        <w:rPr/>
        <w:t>, adresă</w:t>
      </w:r>
      <w:r>
        <w:rPr>
          <w:spacing w:val="-3"/>
        </w:rPr>
        <w:t> </w:t>
      </w:r>
      <w:r>
        <w:rPr/>
        <w:t>de</w:t>
      </w:r>
      <w:r>
        <w:rPr>
          <w:spacing w:val="-2"/>
        </w:rPr>
        <w:t> </w:t>
      </w:r>
      <w:r>
        <w:rPr/>
        <w:t>e-mail:</w:t>
      </w:r>
      <w:r>
        <w:rPr>
          <w:u w:val="single"/>
        </w:rPr>
        <w:t> </w:t>
        <w:tab/>
      </w:r>
      <w:r>
        <w:rPr/>
        <w:t>,</w:t>
      </w:r>
    </w:p>
    <w:p>
      <w:pPr>
        <w:spacing w:line="472" w:lineRule="auto" w:before="119"/>
        <w:ind w:left="1477" w:right="952" w:firstLine="0"/>
        <w:jc w:val="center"/>
        <w:rPr>
          <w:b/>
          <w:i/>
          <w:sz w:val="22"/>
        </w:rPr>
      </w:pPr>
      <w:r>
        <w:rPr>
          <w:b/>
          <w:i/>
          <w:sz w:val="22"/>
        </w:rPr>
        <w:t>Prin prezenta solicităm eliberarea avizului de funcţionare provizorie pentru comerţul promoţional </w:t>
      </w:r>
      <w:r>
        <w:rPr>
          <w:b/>
          <w:i/>
          <w:sz w:val="22"/>
        </w:rPr>
        <w:t>în faţa unităţii proprii:</w:t>
      </w:r>
    </w:p>
    <w:p>
      <w:pPr>
        <w:pStyle w:val="ListParagraph"/>
        <w:numPr>
          <w:ilvl w:val="0"/>
          <w:numId w:val="1"/>
        </w:numPr>
        <w:tabs>
          <w:tab w:pos="1700" w:val="left" w:leader="none"/>
        </w:tabs>
        <w:spacing w:line="240" w:lineRule="auto" w:before="2" w:after="0"/>
        <w:ind w:left="1699" w:right="0" w:hanging="308"/>
        <w:jc w:val="left"/>
        <w:rPr>
          <w:b/>
          <w:sz w:val="22"/>
        </w:rPr>
      </w:pPr>
      <w:r>
        <w:rPr>
          <w:b/>
          <w:sz w:val="22"/>
          <w:u w:val="thick"/>
        </w:rPr>
        <w:t>DATELE</w:t>
      </w:r>
      <w:r>
        <w:rPr>
          <w:b/>
          <w:spacing w:val="21"/>
          <w:sz w:val="22"/>
          <w:u w:val="thick"/>
        </w:rPr>
        <w:t> </w:t>
      </w:r>
      <w:r>
        <w:rPr>
          <w:b/>
          <w:sz w:val="22"/>
          <w:u w:val="thick"/>
        </w:rPr>
        <w:t>DE</w:t>
      </w:r>
      <w:r>
        <w:rPr>
          <w:b/>
          <w:spacing w:val="21"/>
          <w:sz w:val="22"/>
          <w:u w:val="thick"/>
        </w:rPr>
        <w:t> </w:t>
      </w:r>
      <w:r>
        <w:rPr>
          <w:b/>
          <w:sz w:val="22"/>
          <w:u w:val="thick"/>
        </w:rPr>
        <w:t>IDENTIFICARE</w:t>
      </w:r>
      <w:r>
        <w:rPr>
          <w:b/>
          <w:spacing w:val="21"/>
          <w:sz w:val="22"/>
          <w:u w:val="thick"/>
        </w:rPr>
        <w:t> </w:t>
      </w:r>
      <w:r>
        <w:rPr>
          <w:b/>
          <w:sz w:val="22"/>
          <w:u w:val="thick"/>
        </w:rPr>
        <w:t>A</w:t>
      </w:r>
      <w:r>
        <w:rPr>
          <w:b/>
          <w:spacing w:val="21"/>
          <w:sz w:val="22"/>
          <w:u w:val="thick"/>
        </w:rPr>
        <w:t> </w:t>
      </w:r>
      <w:r>
        <w:rPr>
          <w:b/>
          <w:sz w:val="22"/>
          <w:u w:val="thick"/>
        </w:rPr>
        <w:t>STRUCTURII</w:t>
      </w:r>
      <w:r>
        <w:rPr>
          <w:b/>
          <w:spacing w:val="23"/>
          <w:sz w:val="22"/>
          <w:u w:val="thick"/>
        </w:rPr>
        <w:t> </w:t>
      </w:r>
      <w:r>
        <w:rPr>
          <w:b/>
          <w:sz w:val="22"/>
          <w:u w:val="thick"/>
        </w:rPr>
        <w:t>DE</w:t>
      </w:r>
      <w:r>
        <w:rPr>
          <w:b/>
          <w:spacing w:val="20"/>
          <w:sz w:val="22"/>
          <w:u w:val="thick"/>
        </w:rPr>
        <w:t> </w:t>
      </w:r>
      <w:r>
        <w:rPr>
          <w:b/>
          <w:sz w:val="22"/>
          <w:u w:val="thick"/>
        </w:rPr>
        <w:t>VÂNZARE</w:t>
      </w:r>
      <w:r>
        <w:rPr>
          <w:b/>
          <w:spacing w:val="22"/>
          <w:sz w:val="22"/>
          <w:u w:val="thick"/>
        </w:rPr>
        <w:t> </w:t>
      </w:r>
      <w:r>
        <w:rPr>
          <w:b/>
          <w:sz w:val="22"/>
          <w:u w:val="thick"/>
        </w:rPr>
        <w:t>(UNITĂŢII)</w:t>
      </w:r>
      <w:r>
        <w:rPr>
          <w:b/>
          <w:spacing w:val="23"/>
          <w:sz w:val="22"/>
          <w:u w:val="thick"/>
        </w:rPr>
        <w:t> </w:t>
      </w:r>
      <w:r>
        <w:rPr>
          <w:b/>
          <w:sz w:val="22"/>
          <w:u w:val="thick"/>
        </w:rPr>
        <w:t>ÎN</w:t>
      </w:r>
      <w:r>
        <w:rPr>
          <w:b/>
          <w:spacing w:val="21"/>
          <w:sz w:val="22"/>
          <w:u w:val="thick"/>
        </w:rPr>
        <w:t> </w:t>
      </w:r>
      <w:r>
        <w:rPr>
          <w:b/>
          <w:sz w:val="22"/>
          <w:u w:val="thick"/>
        </w:rPr>
        <w:t>FAŢA</w:t>
      </w:r>
      <w:r>
        <w:rPr>
          <w:b/>
          <w:spacing w:val="21"/>
          <w:sz w:val="22"/>
          <w:u w:val="thick"/>
        </w:rPr>
        <w:t> </w:t>
      </w:r>
      <w:r>
        <w:rPr>
          <w:b/>
          <w:sz w:val="22"/>
          <w:u w:val="thick"/>
        </w:rPr>
        <w:t>CĂREIA</w:t>
      </w:r>
    </w:p>
    <w:p>
      <w:pPr>
        <w:pStyle w:val="BodyText"/>
        <w:spacing w:before="126"/>
        <w:ind w:left="1665"/>
      </w:pPr>
      <w:r>
        <w:rPr>
          <w:u w:val="thick"/>
        </w:rPr>
        <w:t>SE DESFĂŞOARĂ COMERŢUL PROMOŢIONAL</w:t>
      </w:r>
      <w:r>
        <w:rPr/>
        <w:t>:</w:t>
      </w:r>
    </w:p>
    <w:p>
      <w:pPr>
        <w:pStyle w:val="BodyText"/>
        <w:spacing w:before="5"/>
        <w:rPr>
          <w:sz w:val="13"/>
        </w:rPr>
      </w:pPr>
    </w:p>
    <w:p>
      <w:pPr>
        <w:pStyle w:val="BodyText"/>
        <w:tabs>
          <w:tab w:pos="11097" w:val="left" w:leader="none"/>
        </w:tabs>
        <w:spacing w:before="92"/>
        <w:ind w:left="1392"/>
      </w:pPr>
      <w:r>
        <w:rPr/>
        <w:t>■Denumirea</w:t>
      </w:r>
      <w:r>
        <w:rPr>
          <w:spacing w:val="-4"/>
        </w:rPr>
        <w:t> </w:t>
      </w:r>
      <w:r>
        <w:rPr/>
        <w:t>comercială/publicitară:</w:t>
      </w:r>
      <w:r>
        <w:rPr>
          <w:u w:val="single"/>
        </w:rPr>
        <w:t> </w:t>
        <w:tab/>
      </w:r>
      <w:r>
        <w:rPr/>
        <w:t>,</w:t>
      </w:r>
    </w:p>
    <w:p>
      <w:pPr>
        <w:pStyle w:val="ListParagraph"/>
        <w:numPr>
          <w:ilvl w:val="0"/>
          <w:numId w:val="2"/>
        </w:numPr>
        <w:tabs>
          <w:tab w:pos="1527" w:val="left" w:leader="none"/>
          <w:tab w:pos="9489" w:val="left" w:leader="none"/>
          <w:tab w:pos="11080" w:val="left" w:leader="none"/>
        </w:tabs>
        <w:spacing w:line="240" w:lineRule="auto" w:before="121" w:after="0"/>
        <w:ind w:left="1526" w:right="0" w:hanging="134"/>
        <w:jc w:val="left"/>
        <w:rPr>
          <w:b/>
          <w:sz w:val="22"/>
        </w:rPr>
      </w:pPr>
      <w:r>
        <w:rPr>
          <w:b/>
          <w:sz w:val="22"/>
        </w:rPr>
        <w:t>Adresa structurii de vânzare(a</w:t>
      </w:r>
      <w:r>
        <w:rPr>
          <w:b/>
          <w:spacing w:val="-3"/>
          <w:sz w:val="22"/>
        </w:rPr>
        <w:t> </w:t>
      </w:r>
      <w:r>
        <w:rPr>
          <w:b/>
          <w:sz w:val="22"/>
        </w:rPr>
        <w:t>unităţii):</w:t>
      </w:r>
      <w:r>
        <w:rPr>
          <w:b/>
          <w:spacing w:val="-3"/>
          <w:sz w:val="22"/>
        </w:rPr>
        <w:t> </w:t>
      </w:r>
      <w:r>
        <w:rPr>
          <w:b/>
          <w:sz w:val="22"/>
        </w:rPr>
        <w:t>Str.</w:t>
      </w:r>
      <w:r>
        <w:rPr>
          <w:b/>
          <w:sz w:val="22"/>
          <w:u w:val="single"/>
        </w:rPr>
        <w:tab/>
      </w:r>
      <w:r>
        <w:rPr>
          <w:b/>
          <w:sz w:val="22"/>
        </w:rPr>
        <w:t>nr.</w:t>
      </w:r>
      <w:r>
        <w:rPr>
          <w:b/>
          <w:sz w:val="22"/>
          <w:u w:val="single"/>
        </w:rPr>
        <w:t> </w:t>
        <w:tab/>
      </w:r>
      <w:r>
        <w:rPr>
          <w:b/>
          <w:sz w:val="22"/>
        </w:rPr>
        <w:t>,</w:t>
      </w:r>
    </w:p>
    <w:p>
      <w:pPr>
        <w:pStyle w:val="ListParagraph"/>
        <w:numPr>
          <w:ilvl w:val="0"/>
          <w:numId w:val="2"/>
        </w:numPr>
        <w:tabs>
          <w:tab w:pos="1527" w:val="left" w:leader="none"/>
          <w:tab w:pos="9319" w:val="left" w:leader="none"/>
        </w:tabs>
        <w:spacing w:line="240" w:lineRule="auto" w:before="119" w:after="0"/>
        <w:ind w:left="1526" w:right="0" w:hanging="134"/>
        <w:jc w:val="left"/>
        <w:rPr>
          <w:b/>
          <w:sz w:val="22"/>
        </w:rPr>
      </w:pPr>
      <w:r>
        <w:rPr>
          <w:b/>
          <w:sz w:val="22"/>
        </w:rPr>
        <w:t>Nr./Data Aviz de funcţionare pentru structura</w:t>
      </w:r>
      <w:r>
        <w:rPr>
          <w:b/>
          <w:spacing w:val="-14"/>
          <w:sz w:val="22"/>
        </w:rPr>
        <w:t> </w:t>
      </w:r>
      <w:r>
        <w:rPr>
          <w:b/>
          <w:sz w:val="22"/>
        </w:rPr>
        <w:t>de</w:t>
      </w:r>
      <w:r>
        <w:rPr>
          <w:b/>
          <w:spacing w:val="-4"/>
          <w:sz w:val="22"/>
        </w:rPr>
        <w:t> </w:t>
      </w:r>
      <w:r>
        <w:rPr>
          <w:b/>
          <w:sz w:val="22"/>
        </w:rPr>
        <w:t>vânzare</w:t>
      </w:r>
      <w:r>
        <w:rPr>
          <w:b/>
          <w:sz w:val="22"/>
          <w:u w:val="single"/>
        </w:rPr>
        <w:t> </w:t>
        <w:tab/>
      </w:r>
      <w:r>
        <w:rPr>
          <w:b/>
          <w:sz w:val="22"/>
        </w:rPr>
        <w:t>,</w:t>
      </w:r>
    </w:p>
    <w:p>
      <w:pPr>
        <w:pStyle w:val="ListParagraph"/>
        <w:numPr>
          <w:ilvl w:val="0"/>
          <w:numId w:val="2"/>
        </w:numPr>
        <w:tabs>
          <w:tab w:pos="1467" w:val="left" w:leader="none"/>
          <w:tab w:pos="4240" w:val="left" w:leader="none"/>
          <w:tab w:pos="7152" w:val="left" w:leader="none"/>
        </w:tabs>
        <w:spacing w:line="240" w:lineRule="auto" w:before="122" w:after="0"/>
        <w:ind w:left="1466" w:right="0" w:hanging="134"/>
        <w:jc w:val="left"/>
        <w:rPr>
          <w:b/>
          <w:sz w:val="22"/>
        </w:rPr>
      </w:pPr>
      <w:r>
        <w:rPr>
          <w:b/>
          <w:sz w:val="22"/>
        </w:rPr>
        <w:t>Modul</w:t>
      </w:r>
      <w:r>
        <w:rPr>
          <w:b/>
          <w:spacing w:val="-1"/>
          <w:sz w:val="22"/>
        </w:rPr>
        <w:t> </w:t>
      </w:r>
      <w:r>
        <w:rPr>
          <w:b/>
          <w:sz w:val="22"/>
        </w:rPr>
        <w:t>de</w:t>
      </w:r>
      <w:r>
        <w:rPr>
          <w:b/>
          <w:spacing w:val="-2"/>
          <w:sz w:val="22"/>
        </w:rPr>
        <w:t> </w:t>
      </w:r>
      <w:r>
        <w:rPr>
          <w:b/>
          <w:sz w:val="22"/>
        </w:rPr>
        <w:t>amplasare:</w:t>
        <w:tab/>
        <w:t>1.domeniul public</w:t>
      </w:r>
      <w:r>
        <w:rPr>
          <w:b/>
          <w:spacing w:val="50"/>
          <w:sz w:val="22"/>
        </w:rPr>
        <w:t> </w:t>
      </w:r>
      <w:r>
        <w:rPr>
          <w:b/>
          <w:sz w:val="22"/>
        </w:rPr>
        <w:t>□</w:t>
        <w:tab/>
        <w:t>2.teren privat</w:t>
      </w:r>
      <w:r>
        <w:rPr>
          <w:b/>
          <w:spacing w:val="52"/>
          <w:sz w:val="22"/>
        </w:rPr>
        <w:t> </w:t>
      </w:r>
      <w:r>
        <w:rPr>
          <w:b/>
          <w:sz w:val="22"/>
        </w:rPr>
        <w:t>□</w:t>
      </w:r>
    </w:p>
    <w:p>
      <w:pPr>
        <w:pStyle w:val="BodyText"/>
        <w:rPr>
          <w:sz w:val="24"/>
        </w:rPr>
      </w:pPr>
    </w:p>
    <w:p>
      <w:pPr>
        <w:pStyle w:val="ListParagraph"/>
        <w:numPr>
          <w:ilvl w:val="0"/>
          <w:numId w:val="1"/>
        </w:numPr>
        <w:tabs>
          <w:tab w:pos="1760" w:val="left" w:leader="none"/>
        </w:tabs>
        <w:spacing w:line="240" w:lineRule="auto" w:before="215" w:after="0"/>
        <w:ind w:left="1759" w:right="0" w:hanging="367"/>
        <w:jc w:val="left"/>
        <w:rPr>
          <w:b/>
          <w:sz w:val="22"/>
        </w:rPr>
      </w:pPr>
      <w:r>
        <w:rPr>
          <w:b/>
          <w:sz w:val="22"/>
          <w:u w:val="thick"/>
        </w:rPr>
        <w:t>EXERCIŢIUL COMERCIAL</w:t>
      </w:r>
      <w:r>
        <w:rPr>
          <w:b/>
          <w:spacing w:val="-3"/>
          <w:sz w:val="22"/>
          <w:u w:val="thick"/>
        </w:rPr>
        <w:t> </w:t>
      </w:r>
      <w:r>
        <w:rPr>
          <w:b/>
          <w:sz w:val="22"/>
          <w:u w:val="thick"/>
        </w:rPr>
        <w:t>DESFĂŞURAT</w:t>
      </w:r>
      <w:r>
        <w:rPr>
          <w:b/>
          <w:sz w:val="22"/>
        </w:rPr>
        <w:t>:</w:t>
      </w:r>
    </w:p>
    <w:p>
      <w:pPr>
        <w:pStyle w:val="ListParagraph"/>
        <w:numPr>
          <w:ilvl w:val="0"/>
          <w:numId w:val="2"/>
        </w:numPr>
        <w:tabs>
          <w:tab w:pos="1527" w:val="left" w:leader="none"/>
        </w:tabs>
        <w:spacing w:line="240" w:lineRule="auto" w:before="121" w:after="19"/>
        <w:ind w:left="1526" w:right="0" w:hanging="134"/>
        <w:jc w:val="left"/>
        <w:rPr>
          <w:b/>
          <w:sz w:val="22"/>
        </w:rPr>
      </w:pPr>
      <w:r>
        <w:rPr>
          <w:b/>
          <w:sz w:val="22"/>
        </w:rPr>
        <w:t>Obiectul de activitate desfăşurat conform CAEN</w:t>
      </w:r>
      <w:r>
        <w:rPr>
          <w:b/>
          <w:spacing w:val="-5"/>
          <w:sz w:val="22"/>
        </w:rPr>
        <w:t> </w:t>
      </w:r>
      <w:r>
        <w:rPr>
          <w:b/>
          <w:sz w:val="22"/>
        </w:rPr>
        <w:t>Rev.2:</w:t>
      </w:r>
    </w:p>
    <w:p>
      <w:pPr>
        <w:tabs>
          <w:tab w:pos="6682" w:val="left" w:leader="none"/>
        </w:tabs>
        <w:spacing w:line="240" w:lineRule="auto"/>
        <w:ind w:left="1882" w:right="0" w:firstLine="0"/>
        <w:rPr>
          <w:sz w:val="20"/>
        </w:rPr>
      </w:pPr>
      <w:r>
        <w:rPr>
          <w:position w:val="1"/>
          <w:sz w:val="20"/>
        </w:rPr>
        <w:pict>
          <v:group style="width:70.150pt;height:43.35pt;mso-position-horizontal-relative:char;mso-position-vertical-relative:line" coordorigin="0,0" coordsize="1403,867">
            <v:rect style="position:absolute;left:127;top:0;width:1275;height:338" filled="true" fillcolor="#818181" stroked="false">
              <v:fill opacity="32896f" type="solid"/>
            </v:rect>
            <v:rect style="position:absolute;left:7;top:120;width:1275;height:338" filled="true" fillcolor="#ffffff" stroked="false">
              <v:fill type="solid"/>
            </v:rect>
            <v:rect style="position:absolute;left:7;top:120;width:1275;height:338" filled="false" stroked="true" strokeweight=".75pt" strokecolor="#000000">
              <v:stroke dashstyle="solid"/>
            </v:rect>
            <v:rect style="position:absolute;left:127;top:409;width:1275;height:330" filled="true" fillcolor="#818181" stroked="false">
              <v:fill opacity="32896f" type="solid"/>
            </v:rect>
            <v:rect style="position:absolute;left:7;top:529;width:1275;height:330" filled="true" fillcolor="#ffffff" stroked="false">
              <v:fill type="solid"/>
            </v:rect>
            <v:rect style="position:absolute;left:7;top:529;width:1275;height:330" filled="false" stroked="true" strokeweight=".75pt" strokecolor="#000000">
              <v:stroke dashstyle="solid"/>
            </v:rect>
          </v:group>
        </w:pict>
      </w:r>
      <w:r>
        <w:rPr>
          <w:position w:val="1"/>
          <w:sz w:val="20"/>
        </w:rPr>
      </w:r>
      <w:r>
        <w:rPr>
          <w:spacing w:val="110"/>
          <w:position w:val="1"/>
          <w:sz w:val="20"/>
        </w:rPr>
        <w:t> </w:t>
      </w:r>
      <w:r>
        <w:rPr>
          <w:spacing w:val="110"/>
          <w:position w:val="1"/>
          <w:sz w:val="20"/>
        </w:rPr>
        <w:pict>
          <v:group style="width:70.150pt;height:43.65pt;mso-position-horizontal-relative:char;mso-position-vertical-relative:line" coordorigin="0,0" coordsize="1403,873">
            <v:rect style="position:absolute;left:127;top:0;width:1275;height:338" filled="true" fillcolor="#818181" stroked="false">
              <v:fill opacity="32896f" type="solid"/>
            </v:rect>
            <v:rect style="position:absolute;left:7;top:120;width:1275;height:338" filled="true" fillcolor="#ffffff" stroked="false">
              <v:fill type="solid"/>
            </v:rect>
            <v:rect style="position:absolute;left:7;top:120;width:1275;height:338" filled="false" stroked="true" strokeweight=".75pt" strokecolor="#000000">
              <v:stroke dashstyle="solid"/>
            </v:rect>
            <v:rect style="position:absolute;left:127;top:407;width:1275;height:338" filled="true" fillcolor="#818181" stroked="false">
              <v:fill opacity="32896f" type="solid"/>
            </v:rect>
            <v:rect style="position:absolute;left:7;top:527;width:1275;height:338" filled="true" fillcolor="#ffffff" stroked="false">
              <v:fill type="solid"/>
            </v:rect>
            <v:rect style="position:absolute;left:7;top:527;width:1275;height:338" filled="false" stroked="true" strokeweight=".75pt" strokecolor="#000000">
              <v:stroke dashstyle="solid"/>
            </v:rect>
          </v:group>
        </w:pict>
      </w:r>
      <w:r>
        <w:rPr>
          <w:spacing w:val="110"/>
          <w:position w:val="1"/>
          <w:sz w:val="20"/>
        </w:rPr>
      </w:r>
      <w:r>
        <w:rPr>
          <w:spacing w:val="125"/>
          <w:position w:val="1"/>
          <w:sz w:val="20"/>
        </w:rPr>
        <w:t> </w:t>
      </w:r>
      <w:r>
        <w:rPr>
          <w:spacing w:val="125"/>
          <w:sz w:val="20"/>
        </w:rPr>
        <w:pict>
          <v:group style="width:70.150pt;height:44.05pt;mso-position-horizontal-relative:char;mso-position-vertical-relative:line" coordorigin="0,0" coordsize="1403,881">
            <v:rect style="position:absolute;left:127;top:0;width:1275;height:338" filled="true" fillcolor="#818181" stroked="false">
              <v:fill opacity="32896f" type="solid"/>
            </v:rect>
            <v:rect style="position:absolute;left:7;top:120;width:1275;height:338" filled="true" fillcolor="#ffffff" stroked="false">
              <v:fill type="solid"/>
            </v:rect>
            <v:rect style="position:absolute;left:7;top:120;width:1275;height:338" filled="false" stroked="true" strokeweight=".75pt" strokecolor="#000000">
              <v:stroke dashstyle="solid"/>
            </v:rect>
            <v:rect style="position:absolute;left:127;top:415;width:1275;height:338" filled="true" fillcolor="#818181" stroked="false">
              <v:fill opacity="32896f" type="solid"/>
            </v:rect>
            <v:rect style="position:absolute;left:7;top:535;width:1275;height:338" filled="true" fillcolor="#ffffff" stroked="false">
              <v:fill type="solid"/>
            </v:rect>
            <v:rect style="position:absolute;left:7;top:535;width:1275;height:338" filled="false" stroked="true" strokeweight=".75pt" strokecolor="#000000">
              <v:stroke dashstyle="solid"/>
            </v:rect>
          </v:group>
        </w:pict>
      </w:r>
      <w:r>
        <w:rPr>
          <w:spacing w:val="125"/>
          <w:sz w:val="20"/>
        </w:rPr>
      </w:r>
      <w:r>
        <w:rPr>
          <w:spacing w:val="125"/>
          <w:sz w:val="20"/>
        </w:rPr>
        <w:tab/>
      </w:r>
      <w:r>
        <w:rPr>
          <w:spacing w:val="125"/>
          <w:position w:val="1"/>
          <w:sz w:val="20"/>
        </w:rPr>
        <w:pict>
          <v:group style="width:70.150pt;height:43.65pt;mso-position-horizontal-relative:char;mso-position-vertical-relative:line" coordorigin="0,0" coordsize="1403,873">
            <v:rect style="position:absolute;left:127;top:0;width:1275;height:338" filled="true" fillcolor="#818181" stroked="false">
              <v:fill opacity="32896f" type="solid"/>
            </v:rect>
            <v:rect style="position:absolute;left:7;top:120;width:1275;height:338" filled="true" fillcolor="#ffffff" stroked="false">
              <v:fill type="solid"/>
            </v:rect>
            <v:rect style="position:absolute;left:7;top:120;width:1275;height:338" filled="false" stroked="true" strokeweight=".75pt" strokecolor="#000000">
              <v:stroke dashstyle="solid"/>
            </v:rect>
            <v:rect style="position:absolute;left:127;top:407;width:1275;height:338" filled="true" fillcolor="#818181" stroked="false">
              <v:fill opacity="32896f" type="solid"/>
            </v:rect>
            <v:rect style="position:absolute;left:7;top:527;width:1275;height:338" filled="true" fillcolor="#ffffff" stroked="false">
              <v:fill type="solid"/>
            </v:rect>
            <v:rect style="position:absolute;left:7;top:527;width:1275;height:338" filled="false" stroked="true" strokeweight=".75pt" strokecolor="#000000">
              <v:stroke dashstyle="solid"/>
            </v:rect>
          </v:group>
        </w:pict>
      </w:r>
      <w:r>
        <w:rPr>
          <w:spacing w:val="125"/>
          <w:position w:val="1"/>
          <w:sz w:val="20"/>
        </w:rPr>
      </w:r>
      <w:r>
        <w:rPr>
          <w:spacing w:val="125"/>
          <w:position w:val="1"/>
          <w:sz w:val="20"/>
        </w:rPr>
        <w:t> </w:t>
      </w:r>
      <w:r>
        <w:rPr>
          <w:spacing w:val="125"/>
          <w:position w:val="1"/>
          <w:sz w:val="20"/>
        </w:rPr>
        <w:pict>
          <v:group style="width:70.150pt;height:43.65pt;mso-position-horizontal-relative:char;mso-position-vertical-relative:line" coordorigin="0,0" coordsize="1403,873">
            <v:rect style="position:absolute;left:127;top:0;width:1275;height:338" filled="true" fillcolor="#818181" stroked="false">
              <v:fill opacity="32896f" type="solid"/>
            </v:rect>
            <v:rect style="position:absolute;left:7;top:120;width:1275;height:338" filled="true" fillcolor="#ffffff" stroked="false">
              <v:fill type="solid"/>
            </v:rect>
            <v:rect style="position:absolute;left:7;top:120;width:1275;height:338" filled="false" stroked="true" strokeweight=".75pt" strokecolor="#000000">
              <v:stroke dashstyle="solid"/>
            </v:rect>
            <v:rect style="position:absolute;left:127;top:407;width:1275;height:338" filled="true" fillcolor="#818181" stroked="false">
              <v:fill opacity="32896f" type="solid"/>
            </v:rect>
            <v:rect style="position:absolute;left:7;top:527;width:1275;height:338" filled="true" fillcolor="#ffffff" stroked="false">
              <v:fill type="solid"/>
            </v:rect>
            <v:rect style="position:absolute;left:7;top:527;width:1275;height:338" filled="false" stroked="true" strokeweight=".75pt" strokecolor="#000000">
              <v:stroke dashstyle="solid"/>
            </v:rect>
          </v:group>
        </w:pict>
      </w:r>
      <w:r>
        <w:rPr>
          <w:spacing w:val="125"/>
          <w:position w:val="1"/>
          <w:sz w:val="20"/>
        </w:rPr>
      </w:r>
      <w:r>
        <w:rPr>
          <w:spacing w:val="110"/>
          <w:position w:val="1"/>
          <w:sz w:val="20"/>
        </w:rPr>
        <w:t> </w:t>
      </w:r>
      <w:r>
        <w:rPr>
          <w:spacing w:val="110"/>
          <w:position w:val="1"/>
          <w:sz w:val="20"/>
        </w:rPr>
        <w:pict>
          <v:group style="width:70.150pt;height:43.65pt;mso-position-horizontal-relative:char;mso-position-vertical-relative:line" coordorigin="0,0" coordsize="1403,873">
            <v:rect style="position:absolute;left:127;top:0;width:1275;height:338" filled="true" fillcolor="#818181" stroked="false">
              <v:fill opacity="32896f" type="solid"/>
            </v:rect>
            <v:rect style="position:absolute;left:7;top:120;width:1275;height:338" filled="true" fillcolor="#ffffff" stroked="false">
              <v:fill type="solid"/>
            </v:rect>
            <v:rect style="position:absolute;left:7;top:120;width:1275;height:338" filled="false" stroked="true" strokeweight=".75pt" strokecolor="#000000">
              <v:stroke dashstyle="solid"/>
            </v:rect>
            <v:rect style="position:absolute;left:127;top:407;width:1275;height:338" filled="true" fillcolor="#818181" stroked="false">
              <v:fill opacity="32896f" type="solid"/>
            </v:rect>
            <v:rect style="position:absolute;left:7;top:527;width:1275;height:338" filled="true" fillcolor="#ffffff" stroked="false">
              <v:fill type="solid"/>
            </v:rect>
            <v:rect style="position:absolute;left:7;top:527;width:1275;height:338" filled="false" stroked="true" strokeweight=".75pt" strokecolor="#000000">
              <v:stroke dashstyle="solid"/>
            </v:rect>
          </v:group>
        </w:pict>
      </w:r>
      <w:r>
        <w:rPr>
          <w:spacing w:val="110"/>
          <w:position w:val="1"/>
          <w:sz w:val="20"/>
        </w:rPr>
      </w:r>
    </w:p>
    <w:p>
      <w:pPr>
        <w:pStyle w:val="BodyText"/>
        <w:spacing w:before="1"/>
        <w:rPr>
          <w:sz w:val="27"/>
        </w:rPr>
      </w:pPr>
    </w:p>
    <w:p>
      <w:pPr>
        <w:pStyle w:val="ListParagraph"/>
        <w:numPr>
          <w:ilvl w:val="0"/>
          <w:numId w:val="2"/>
        </w:numPr>
        <w:tabs>
          <w:tab w:pos="1527" w:val="left" w:leader="none"/>
          <w:tab w:pos="11160" w:val="left" w:leader="none"/>
        </w:tabs>
        <w:spacing w:line="240" w:lineRule="auto" w:before="0" w:after="0"/>
        <w:ind w:left="1526" w:right="0" w:hanging="134"/>
        <w:jc w:val="left"/>
        <w:rPr>
          <w:sz w:val="22"/>
        </w:rPr>
      </w:pPr>
      <w:r>
        <w:rPr>
          <w:b/>
          <w:sz w:val="22"/>
        </w:rPr>
        <w:t>Amenajarea cu mobilier urban constă</w:t>
      </w:r>
      <w:r>
        <w:rPr>
          <w:b/>
          <w:spacing w:val="12"/>
          <w:sz w:val="22"/>
        </w:rPr>
        <w:t> </w:t>
      </w:r>
      <w:r>
        <w:rPr>
          <w:b/>
          <w:sz w:val="22"/>
        </w:rPr>
        <w:t>din: </w:t>
      </w:r>
      <w:r>
        <w:rPr>
          <w:b/>
          <w:spacing w:val="-6"/>
          <w:sz w:val="22"/>
        </w:rPr>
        <w:t> </w:t>
      </w:r>
      <w:r>
        <w:rPr>
          <w:w w:val="100"/>
          <w:sz w:val="22"/>
          <w:u w:val="single"/>
        </w:rPr>
        <w:t> </w:t>
      </w:r>
      <w:r>
        <w:rPr>
          <w:sz w:val="22"/>
          <w:u w:val="single"/>
        </w:rPr>
        <w:tab/>
      </w:r>
    </w:p>
    <w:p>
      <w:pPr>
        <w:pStyle w:val="BodyText"/>
        <w:tabs>
          <w:tab w:pos="10742" w:val="left" w:leader="none"/>
        </w:tabs>
        <w:spacing w:before="4"/>
        <w:ind w:left="1392"/>
      </w:pPr>
      <w:r>
        <w:rPr>
          <w:w w:val="100"/>
          <w:u w:val="single"/>
        </w:rPr>
        <w:t> </w:t>
      </w:r>
      <w:r>
        <w:rPr>
          <w:u w:val="single"/>
        </w:rPr>
        <w:tab/>
      </w:r>
      <w:r>
        <w:rPr/>
        <w:t>.</w:t>
      </w:r>
    </w:p>
    <w:p>
      <w:pPr>
        <w:pStyle w:val="ListParagraph"/>
        <w:numPr>
          <w:ilvl w:val="0"/>
          <w:numId w:val="2"/>
        </w:numPr>
        <w:tabs>
          <w:tab w:pos="1527" w:val="left" w:leader="none"/>
          <w:tab w:pos="6544" w:val="left" w:leader="none"/>
        </w:tabs>
        <w:spacing w:line="240" w:lineRule="auto" w:before="119" w:after="0"/>
        <w:ind w:left="1526" w:right="0" w:hanging="134"/>
        <w:jc w:val="left"/>
        <w:rPr>
          <w:b/>
          <w:sz w:val="22"/>
        </w:rPr>
      </w:pPr>
      <w:r>
        <w:rPr>
          <w:b/>
          <w:sz w:val="22"/>
        </w:rPr>
        <w:t>Suprafaţa ocupată cu</w:t>
      </w:r>
      <w:r>
        <w:rPr>
          <w:b/>
          <w:spacing w:val="-7"/>
          <w:sz w:val="22"/>
        </w:rPr>
        <w:t> </w:t>
      </w:r>
      <w:r>
        <w:rPr>
          <w:b/>
          <w:sz w:val="22"/>
        </w:rPr>
        <w:t>mobilierul urban:</w:t>
      </w:r>
      <w:r>
        <w:rPr>
          <w:b/>
          <w:sz w:val="22"/>
          <w:u w:val="single"/>
        </w:rPr>
        <w:tab/>
      </w:r>
      <w:r>
        <w:rPr>
          <w:b/>
          <w:sz w:val="22"/>
        </w:rPr>
        <w:t>mp.</w:t>
      </w:r>
    </w:p>
    <w:p>
      <w:pPr>
        <w:pStyle w:val="BodyText"/>
        <w:rPr>
          <w:sz w:val="24"/>
        </w:rPr>
      </w:pPr>
    </w:p>
    <w:p>
      <w:pPr>
        <w:pStyle w:val="BodyText"/>
        <w:spacing w:before="10"/>
        <w:rPr>
          <w:sz w:val="18"/>
        </w:rPr>
      </w:pPr>
    </w:p>
    <w:p>
      <w:pPr>
        <w:pStyle w:val="ListParagraph"/>
        <w:numPr>
          <w:ilvl w:val="0"/>
          <w:numId w:val="1"/>
        </w:numPr>
        <w:tabs>
          <w:tab w:pos="1748" w:val="left" w:leader="none"/>
        </w:tabs>
        <w:spacing w:line="240" w:lineRule="auto" w:before="0" w:after="0"/>
        <w:ind w:left="1747" w:right="0" w:hanging="355"/>
        <w:jc w:val="left"/>
        <w:rPr>
          <w:b/>
          <w:sz w:val="22"/>
        </w:rPr>
      </w:pPr>
      <w:r>
        <w:rPr>
          <w:b/>
          <w:sz w:val="22"/>
          <w:u w:val="thick"/>
        </w:rPr>
        <w:t>PERIOADA DE DESFĂŞURARE A COMERŢULUI</w:t>
      </w:r>
      <w:r>
        <w:rPr>
          <w:b/>
          <w:spacing w:val="-6"/>
          <w:sz w:val="22"/>
          <w:u w:val="thick"/>
        </w:rPr>
        <w:t> </w:t>
      </w:r>
      <w:r>
        <w:rPr>
          <w:b/>
          <w:sz w:val="22"/>
          <w:u w:val="thick"/>
        </w:rPr>
        <w:t>PROMOŢIONAL</w:t>
      </w:r>
      <w:r>
        <w:rPr>
          <w:b/>
          <w:sz w:val="22"/>
        </w:rPr>
        <w:t>:</w:t>
      </w:r>
    </w:p>
    <w:p>
      <w:pPr>
        <w:pStyle w:val="BodyText"/>
        <w:spacing w:before="8"/>
        <w:rPr>
          <w:sz w:val="27"/>
        </w:rPr>
      </w:pPr>
      <w:r>
        <w:rPr/>
        <w:pict>
          <v:line style="position:absolute;mso-position-horizontal-relative:page;mso-position-vertical-relative:paragraph;z-index:1192;mso-wrap-distance-left:0;mso-wrap-distance-right:0" from="78.60144pt,18.26955pt" to="562.561943pt,18.26955pt" stroked="true" strokeweight=".69552pt" strokecolor="#000000">
            <v:stroke dashstyle="solid"/>
            <w10:wrap type="topAndBottom"/>
          </v:line>
        </w:pict>
      </w:r>
    </w:p>
    <w:p>
      <w:pPr>
        <w:pStyle w:val="BodyText"/>
        <w:rPr>
          <w:sz w:val="20"/>
        </w:rPr>
      </w:pPr>
    </w:p>
    <w:p>
      <w:pPr>
        <w:pStyle w:val="BodyText"/>
        <w:spacing w:before="4"/>
        <w:rPr>
          <w:sz w:val="20"/>
        </w:rPr>
      </w:pPr>
    </w:p>
    <w:p>
      <w:pPr>
        <w:pStyle w:val="BodyText"/>
        <w:tabs>
          <w:tab w:pos="6431" w:val="left" w:leader="none"/>
        </w:tabs>
        <w:ind w:left="2832"/>
      </w:pPr>
      <w:r>
        <w:rPr/>
        <w:t>Data,</w:t>
        <w:tab/>
        <w:t>Semnătura reprezentantului</w:t>
      </w:r>
      <w:r>
        <w:rPr>
          <w:spacing w:val="-3"/>
        </w:rPr>
        <w:t> </w:t>
      </w:r>
      <w:r>
        <w:rPr/>
        <w:t>legal,</w:t>
      </w:r>
    </w:p>
    <w:p>
      <w:pPr>
        <w:pStyle w:val="BodyText"/>
        <w:rPr>
          <w:sz w:val="20"/>
        </w:rPr>
      </w:pPr>
    </w:p>
    <w:p>
      <w:pPr>
        <w:pStyle w:val="BodyText"/>
        <w:rPr>
          <w:sz w:val="20"/>
        </w:rPr>
      </w:pPr>
    </w:p>
    <w:p>
      <w:pPr>
        <w:pStyle w:val="BodyText"/>
        <w:spacing w:before="4"/>
        <w:rPr>
          <w:sz w:val="20"/>
        </w:rPr>
      </w:pPr>
      <w:r>
        <w:rPr/>
        <w:pict>
          <v:line style="position:absolute;mso-position-horizontal-relative:page;mso-position-vertical-relative:paragraph;z-index:1216;mso-wrap-distance-left:0;mso-wrap-distance-right:0" from="114.613922pt,14.007454pt" to="208.214359pt,14.007454pt" stroked="true" strokeweight=".69552pt" strokecolor="#000000">
            <v:stroke dashstyle="solid"/>
            <w10:wrap type="topAndBottom"/>
          </v:line>
        </w:pict>
      </w:r>
      <w:r>
        <w:rPr/>
        <w:pict>
          <v:line style="position:absolute;mso-position-horizontal-relative:page;mso-position-vertical-relative:paragraph;z-index:1240;mso-wrap-distance-left:0;mso-wrap-distance-right:0" from="330.611511pt,14.007454pt" to="490.211279pt,14.007454pt" stroked="true" strokeweight=".69552pt" strokecolor="#000000">
            <v:stroke dashstyle="solid"/>
            <w10:wrap type="topAndBottom"/>
          </v:line>
        </w:pict>
      </w:r>
    </w:p>
    <w:p>
      <w:pPr>
        <w:pStyle w:val="BodyText"/>
        <w:rPr>
          <w:sz w:val="20"/>
        </w:rPr>
      </w:pPr>
    </w:p>
    <w:p>
      <w:pPr>
        <w:pStyle w:val="BodyText"/>
        <w:spacing w:before="5"/>
        <w:rPr>
          <w:sz w:val="29"/>
        </w:rPr>
      </w:pPr>
      <w:r>
        <w:rPr/>
        <w:pict>
          <v:group style="position:absolute;margin-left:42.599998pt;margin-top:18.946659pt;width:508.05pt;height:.35pt;mso-position-horizontal-relative:page;mso-position-vertical-relative:paragraph;z-index:1264;mso-wrap-distance-left:0;mso-wrap-distance-right:0" coordorigin="852,379" coordsize="10161,7">
            <v:line style="position:absolute" from="852,382" to="2131,382" stroked="true" strokeweight=".3216pt" strokecolor="#000000">
              <v:stroke dashstyle="solid"/>
            </v:line>
            <v:line style="position:absolute" from="2134,382" to="3812,382" stroked="true" strokeweight=".3216pt" strokecolor="#000000">
              <v:stroke dashstyle="solid"/>
            </v:line>
            <v:line style="position:absolute" from="3814,382" to="4292,382" stroked="true" strokeweight=".3216pt" strokecolor="#000000">
              <v:stroke dashstyle="solid"/>
            </v:line>
            <v:line style="position:absolute" from="4294,382" to="4772,382" stroked="true" strokeweight=".3216pt" strokecolor="#000000">
              <v:stroke dashstyle="solid"/>
            </v:line>
            <v:line style="position:absolute" from="4774,382" to="5252,382" stroked="true" strokeweight=".3216pt" strokecolor="#000000">
              <v:stroke dashstyle="solid"/>
            </v:line>
            <v:line style="position:absolute" from="5254,382" to="5732,382" stroked="true" strokeweight=".3216pt" strokecolor="#000000">
              <v:stroke dashstyle="solid"/>
            </v:line>
            <v:line style="position:absolute" from="5734,382" to="6212,382" stroked="true" strokeweight=".3216pt" strokecolor="#000000">
              <v:stroke dashstyle="solid"/>
            </v:line>
            <v:line style="position:absolute" from="6215,382" to="6692,382" stroked="true" strokeweight=".3216pt" strokecolor="#000000">
              <v:stroke dashstyle="solid"/>
            </v:line>
            <v:line style="position:absolute" from="6695,382" to="7173,382" stroked="true" strokeweight=".3216pt" strokecolor="#000000">
              <v:stroke dashstyle="solid"/>
            </v:line>
            <v:line style="position:absolute" from="7175,382" to="7653,382" stroked="true" strokeweight=".3216pt" strokecolor="#000000">
              <v:stroke dashstyle="solid"/>
            </v:line>
            <v:line style="position:absolute" from="7655,382" to="8133,382" stroked="true" strokeweight=".3216pt" strokecolor="#000000">
              <v:stroke dashstyle="solid"/>
            </v:line>
            <v:line style="position:absolute" from="8135,382" to="9093,382" stroked="true" strokeweight=".3216pt" strokecolor="#000000">
              <v:stroke dashstyle="solid"/>
            </v:line>
            <v:line style="position:absolute" from="9095,382" to="9573,382" stroked="true" strokeweight=".3216pt" strokecolor="#000000">
              <v:stroke dashstyle="solid"/>
            </v:line>
            <v:line style="position:absolute" from="9575,382" to="11012,382" stroked="true" strokeweight=".3216pt" strokecolor="#000000">
              <v:stroke dashstyle="solid"/>
            </v:line>
            <w10:wrap type="topAndBottom"/>
          </v:group>
        </w:pict>
      </w:r>
    </w:p>
    <w:p>
      <w:pPr>
        <w:spacing w:line="155" w:lineRule="exact" w:before="0"/>
        <w:ind w:left="6854" w:right="0" w:firstLine="0"/>
        <w:jc w:val="left"/>
        <w:rPr>
          <w:sz w:val="16"/>
        </w:rPr>
      </w:pPr>
      <w:r>
        <w:rPr>
          <w:sz w:val="16"/>
        </w:rPr>
        <w:t>Municipiul Târgu Mureş – Serviciul autorizări activităţi economice</w:t>
      </w:r>
    </w:p>
    <w:p>
      <w:pPr>
        <w:spacing w:after="0" w:line="155" w:lineRule="exact"/>
        <w:jc w:val="left"/>
        <w:rPr>
          <w:sz w:val="16"/>
        </w:rPr>
        <w:sectPr>
          <w:type w:val="continuous"/>
          <w:pgSz w:w="11910" w:h="16850"/>
          <w:pgMar w:top="220" w:bottom="280" w:left="180" w:right="420"/>
        </w:sectPr>
      </w:pPr>
    </w:p>
    <w:p>
      <w:pPr>
        <w:tabs>
          <w:tab w:pos="9463" w:val="left" w:leader="none"/>
        </w:tabs>
        <w:spacing w:before="61"/>
        <w:ind w:left="103" w:right="0" w:firstLine="0"/>
        <w:jc w:val="left"/>
        <w:rPr>
          <w:b/>
          <w:sz w:val="20"/>
        </w:rPr>
      </w:pPr>
      <w:bookmarkStart w:name="02pdfCerereAvizProvInFataUnit 2021 Verso" w:id="2"/>
      <w:bookmarkEnd w:id="2"/>
      <w:r>
        <w:rPr/>
      </w:r>
      <w:r>
        <w:rPr>
          <w:sz w:val="20"/>
        </w:rPr>
        <w:t>CERERE </w:t>
      </w:r>
      <w:r>
        <w:rPr>
          <w:b/>
          <w:sz w:val="24"/>
        </w:rPr>
        <w:t>2 – </w:t>
      </w:r>
      <w:r>
        <w:rPr>
          <w:b/>
          <w:sz w:val="20"/>
        </w:rPr>
        <w:t>AVIZ DE FUNCŢIONARE</w:t>
      </w:r>
      <w:r>
        <w:rPr>
          <w:b/>
          <w:spacing w:val="-18"/>
          <w:sz w:val="20"/>
        </w:rPr>
        <w:t> </w:t>
      </w:r>
      <w:r>
        <w:rPr>
          <w:b/>
          <w:sz w:val="20"/>
        </w:rPr>
        <w:t>PROVIZORIE</w:t>
      </w:r>
      <w:r>
        <w:rPr>
          <w:b/>
          <w:spacing w:val="-3"/>
          <w:sz w:val="20"/>
        </w:rPr>
        <w:t> </w:t>
      </w:r>
      <w:r>
        <w:rPr>
          <w:b/>
          <w:sz w:val="20"/>
        </w:rPr>
        <w:t>promoţional</w:t>
        <w:tab/>
        <w:t>-VERSO-</w:t>
      </w:r>
    </w:p>
    <w:p>
      <w:pPr>
        <w:pStyle w:val="BodyText"/>
        <w:rPr>
          <w:sz w:val="24"/>
        </w:rPr>
      </w:pPr>
    </w:p>
    <w:p>
      <w:pPr>
        <w:spacing w:before="0"/>
        <w:ind w:left="386" w:right="711" w:firstLine="436"/>
        <w:jc w:val="both"/>
        <w:rPr>
          <w:sz w:val="24"/>
        </w:rPr>
      </w:pPr>
      <w:r>
        <w:rPr>
          <w:sz w:val="24"/>
        </w:rPr>
        <w:t>În conformitate cu prevederile </w:t>
      </w:r>
      <w:r>
        <w:rPr>
          <w:b/>
          <w:sz w:val="24"/>
        </w:rPr>
        <w:t>H.C.L.M.Tg.Mureş nr.124/2004 privind instituirea unor avize de funcţionare pentru exercitarea unor activităţi comerciale pe raza municipiului Tg.Mureş, </w:t>
      </w:r>
      <w:r>
        <w:rPr>
          <w:sz w:val="24"/>
        </w:rPr>
        <w:t>cu modificările şi completările ulterioare,</w:t>
      </w:r>
    </w:p>
    <w:p>
      <w:pPr>
        <w:spacing w:before="0"/>
        <w:ind w:left="386" w:right="714" w:firstLine="436"/>
        <w:jc w:val="both"/>
        <w:rPr>
          <w:i/>
          <w:sz w:val="22"/>
        </w:rPr>
      </w:pPr>
      <w:r>
        <w:rPr>
          <w:sz w:val="24"/>
        </w:rPr>
        <w:t>În vederea susţinerii cererii </w:t>
      </w:r>
      <w:r>
        <w:rPr>
          <w:b/>
          <w:sz w:val="24"/>
        </w:rPr>
        <w:t>privind eliberarea avizului de funcţionare provizorie pentru comerţul promoţional în faţa unităţii proprii, </w:t>
      </w:r>
      <w:r>
        <w:rPr>
          <w:i/>
          <w:sz w:val="22"/>
        </w:rPr>
        <w:t>depunem, în copie , următoarele</w:t>
      </w:r>
      <w:r>
        <w:rPr>
          <w:i/>
          <w:spacing w:val="-14"/>
          <w:sz w:val="22"/>
        </w:rPr>
        <w:t> </w:t>
      </w:r>
      <w:r>
        <w:rPr>
          <w:i/>
          <w:sz w:val="22"/>
        </w:rPr>
        <w:t>documente:</w:t>
      </w:r>
    </w:p>
    <w:p>
      <w:pPr>
        <w:pStyle w:val="BodyText"/>
        <w:rPr>
          <w:b w:val="0"/>
          <w:i/>
          <w:sz w:val="26"/>
        </w:rPr>
      </w:pPr>
    </w:p>
    <w:p>
      <w:pPr>
        <w:pStyle w:val="BodyText"/>
        <w:rPr>
          <w:b w:val="0"/>
          <w:i/>
        </w:rPr>
      </w:pPr>
    </w:p>
    <w:p>
      <w:pPr>
        <w:pStyle w:val="Heading1"/>
        <w:ind w:left="3165" w:right="1994" w:hanging="1488"/>
      </w:pPr>
      <w:r>
        <w:rPr>
          <w:u w:val="thick"/>
        </w:rPr>
        <w:t>Documente necesare obţinerii „Avizului de funcţionare provizorie” pentru</w:t>
      </w:r>
      <w:r>
        <w:rPr/>
        <w:t> </w:t>
      </w:r>
      <w:r>
        <w:rPr>
          <w:u w:val="thick"/>
        </w:rPr>
        <w:t>comerţul promoţional în faţa unităţii proprii:</w:t>
      </w:r>
    </w:p>
    <w:p>
      <w:pPr>
        <w:pStyle w:val="BodyText"/>
        <w:spacing w:before="5"/>
        <w:rPr>
          <w:sz w:val="24"/>
        </w:rPr>
      </w:pPr>
    </w:p>
    <w:p>
      <w:pPr>
        <w:spacing w:before="92"/>
        <w:ind w:left="9967" w:right="732" w:hanging="8"/>
        <w:jc w:val="left"/>
        <w:rPr>
          <w:b/>
          <w:sz w:val="18"/>
        </w:rPr>
      </w:pPr>
      <w:r>
        <w:rPr>
          <w:b/>
          <w:sz w:val="18"/>
        </w:rPr>
        <w:t>Nr. file depuse:</w:t>
      </w:r>
    </w:p>
    <w:tbl>
      <w:tblPr>
        <w:tblW w:w="0" w:type="auto"/>
        <w:jc w:val="left"/>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988"/>
        <w:gridCol w:w="7732"/>
        <w:gridCol w:w="880"/>
      </w:tblGrid>
      <w:tr>
        <w:trPr>
          <w:trHeight w:val="551" w:hRule="atLeast"/>
        </w:trPr>
        <w:tc>
          <w:tcPr>
            <w:tcW w:w="710" w:type="dxa"/>
          </w:tcPr>
          <w:p>
            <w:pPr>
              <w:pStyle w:val="TableParagraph"/>
              <w:spacing w:line="251" w:lineRule="exact"/>
              <w:ind w:left="10"/>
              <w:jc w:val="center"/>
              <w:rPr>
                <w:b/>
                <w:sz w:val="22"/>
              </w:rPr>
            </w:pPr>
            <w:r>
              <w:rPr>
                <w:b/>
                <w:w w:val="100"/>
                <w:sz w:val="22"/>
              </w:rPr>
              <w:t>1</w:t>
            </w:r>
          </w:p>
        </w:tc>
        <w:tc>
          <w:tcPr>
            <w:tcW w:w="8720" w:type="dxa"/>
            <w:gridSpan w:val="2"/>
          </w:tcPr>
          <w:p>
            <w:pPr>
              <w:pStyle w:val="TableParagraph"/>
              <w:spacing w:line="276" w:lineRule="exact" w:before="2"/>
              <w:ind w:left="108"/>
              <w:rPr>
                <w:sz w:val="22"/>
              </w:rPr>
            </w:pPr>
            <w:r>
              <w:rPr>
                <w:b/>
                <w:sz w:val="22"/>
              </w:rPr>
              <w:t>„Avizul de funcţionare” </w:t>
            </w:r>
            <w:r>
              <w:rPr>
                <w:sz w:val="22"/>
              </w:rPr>
              <w:t>a </w:t>
            </w:r>
            <w:r>
              <w:rPr>
                <w:sz w:val="24"/>
              </w:rPr>
              <w:t>structurii de vânzare în faţa căreia se va desfăşura comerţul promoţional</w:t>
            </w:r>
            <w:r>
              <w:rPr>
                <w:sz w:val="22"/>
              </w:rPr>
              <w:t>.</w:t>
            </w:r>
          </w:p>
        </w:tc>
        <w:tc>
          <w:tcPr>
            <w:tcW w:w="880" w:type="dxa"/>
          </w:tcPr>
          <w:p>
            <w:pPr>
              <w:pStyle w:val="TableParagraph"/>
              <w:rPr>
                <w:sz w:val="22"/>
              </w:rPr>
            </w:pPr>
          </w:p>
        </w:tc>
      </w:tr>
      <w:tr>
        <w:trPr>
          <w:trHeight w:val="1653" w:hRule="atLeast"/>
        </w:trPr>
        <w:tc>
          <w:tcPr>
            <w:tcW w:w="710" w:type="dxa"/>
          </w:tcPr>
          <w:p>
            <w:pPr>
              <w:pStyle w:val="TableParagraph"/>
              <w:spacing w:line="249" w:lineRule="exact"/>
              <w:ind w:left="10"/>
              <w:jc w:val="center"/>
              <w:rPr>
                <w:b/>
                <w:sz w:val="22"/>
              </w:rPr>
            </w:pPr>
            <w:r>
              <w:rPr>
                <w:b/>
                <w:w w:val="100"/>
                <w:sz w:val="22"/>
              </w:rPr>
              <w:t>2</w:t>
            </w:r>
          </w:p>
        </w:tc>
        <w:tc>
          <w:tcPr>
            <w:tcW w:w="8720" w:type="dxa"/>
            <w:gridSpan w:val="2"/>
          </w:tcPr>
          <w:p>
            <w:pPr>
              <w:pStyle w:val="TableParagraph"/>
              <w:ind w:left="108" w:right="93"/>
              <w:jc w:val="both"/>
              <w:rPr>
                <w:sz w:val="24"/>
              </w:rPr>
            </w:pPr>
            <w:r>
              <w:rPr>
                <w:b/>
                <w:sz w:val="24"/>
              </w:rPr>
              <w:t>„Avizul pentru ocuparea temporară a domeniului public cu mobilier urban pentru comerţ promoţional” </w:t>
            </w:r>
            <w:r>
              <w:rPr>
                <w:sz w:val="24"/>
              </w:rPr>
              <w:t>emis de Serviciul de Administrare a Domeniului Public şi Privat, str.Kos Karoly nr.1/B, tel.:0365/807872; fax: 0365/807873; e-mail: adp@tirgumures.ro; Sau </w:t>
            </w:r>
            <w:r>
              <w:rPr>
                <w:b/>
                <w:sz w:val="24"/>
              </w:rPr>
              <w:t>„Avizul/Acordul” </w:t>
            </w:r>
            <w:r>
              <w:rPr>
                <w:sz w:val="24"/>
              </w:rPr>
              <w:t>administratorului terenului pe care se va amplasa mobilierul urban: Serviciul Public de Utilităţi Municipale, Complexul de Agrement şi Sport</w:t>
            </w:r>
          </w:p>
          <w:p>
            <w:pPr>
              <w:pStyle w:val="TableParagraph"/>
              <w:spacing w:line="257" w:lineRule="exact"/>
              <w:ind w:left="108"/>
              <w:jc w:val="both"/>
              <w:rPr>
                <w:sz w:val="24"/>
              </w:rPr>
            </w:pPr>
            <w:r>
              <w:rPr>
                <w:sz w:val="24"/>
              </w:rPr>
              <w:t>„Mureşul”, Grădina Zoo, etc., după caz.</w:t>
            </w:r>
          </w:p>
        </w:tc>
        <w:tc>
          <w:tcPr>
            <w:tcW w:w="880" w:type="dxa"/>
          </w:tcPr>
          <w:p>
            <w:pPr>
              <w:pStyle w:val="TableParagraph"/>
              <w:rPr>
                <w:sz w:val="22"/>
              </w:rPr>
            </w:pPr>
          </w:p>
        </w:tc>
      </w:tr>
      <w:tr>
        <w:trPr>
          <w:trHeight w:val="757" w:hRule="atLeast"/>
        </w:trPr>
        <w:tc>
          <w:tcPr>
            <w:tcW w:w="710" w:type="dxa"/>
          </w:tcPr>
          <w:p>
            <w:pPr>
              <w:pStyle w:val="TableParagraph"/>
              <w:spacing w:line="251" w:lineRule="exact"/>
              <w:ind w:left="10"/>
              <w:jc w:val="center"/>
              <w:rPr>
                <w:b/>
                <w:sz w:val="22"/>
              </w:rPr>
            </w:pPr>
            <w:r>
              <w:rPr>
                <w:b/>
                <w:w w:val="100"/>
                <w:sz w:val="22"/>
              </w:rPr>
              <w:t>3</w:t>
            </w:r>
          </w:p>
        </w:tc>
        <w:tc>
          <w:tcPr>
            <w:tcW w:w="8720" w:type="dxa"/>
            <w:gridSpan w:val="2"/>
          </w:tcPr>
          <w:p>
            <w:pPr>
              <w:pStyle w:val="TableParagraph"/>
              <w:spacing w:line="251" w:lineRule="exact"/>
              <w:ind w:left="108"/>
              <w:rPr>
                <w:b/>
                <w:sz w:val="22"/>
              </w:rPr>
            </w:pPr>
            <w:r>
              <w:rPr>
                <w:b/>
                <w:sz w:val="22"/>
              </w:rPr>
              <w:t>„Avizul în vederea obţinerii avizului de funcţionare provizoriu pentru comerţ</w:t>
            </w:r>
          </w:p>
          <w:p>
            <w:pPr>
              <w:pStyle w:val="TableParagraph"/>
              <w:spacing w:line="252" w:lineRule="exact" w:before="5"/>
              <w:ind w:left="108"/>
              <w:rPr>
                <w:sz w:val="22"/>
              </w:rPr>
            </w:pPr>
            <w:r>
              <w:rPr>
                <w:b/>
                <w:sz w:val="22"/>
              </w:rPr>
              <w:t>promoţional” </w:t>
            </w:r>
            <w:r>
              <w:rPr>
                <w:sz w:val="22"/>
              </w:rPr>
              <w:t>emis de Arhitect Şef, e-mail: </w:t>
            </w:r>
            <w:hyperlink r:id="rId5">
              <w:r>
                <w:rPr>
                  <w:color w:val="0000FF"/>
                  <w:sz w:val="22"/>
                </w:rPr>
                <w:t>urbanism@</w:t>
              </w:r>
            </w:hyperlink>
            <w:hyperlink r:id="rId5">
              <w:r>
                <w:rPr>
                  <w:color w:val="0000FF"/>
                  <w:sz w:val="22"/>
                </w:rPr>
                <w:t>tirgumures.ro</w:t>
              </w:r>
            </w:hyperlink>
            <w:r>
              <w:rPr>
                <w:sz w:val="22"/>
              </w:rPr>
              <w:t>; Relaţii suplimentare cam.12, tel: 0265/268330, int.161.</w:t>
            </w:r>
          </w:p>
        </w:tc>
        <w:tc>
          <w:tcPr>
            <w:tcW w:w="880" w:type="dxa"/>
          </w:tcPr>
          <w:p>
            <w:pPr>
              <w:pStyle w:val="TableParagraph"/>
              <w:rPr>
                <w:sz w:val="22"/>
              </w:rPr>
            </w:pPr>
          </w:p>
        </w:tc>
      </w:tr>
      <w:tr>
        <w:trPr>
          <w:trHeight w:val="504" w:hRule="atLeast"/>
        </w:trPr>
        <w:tc>
          <w:tcPr>
            <w:tcW w:w="710" w:type="dxa"/>
          </w:tcPr>
          <w:p>
            <w:pPr>
              <w:pStyle w:val="TableParagraph"/>
              <w:spacing w:line="251" w:lineRule="exact"/>
              <w:ind w:left="10"/>
              <w:jc w:val="center"/>
              <w:rPr>
                <w:b/>
                <w:sz w:val="22"/>
              </w:rPr>
            </w:pPr>
            <w:r>
              <w:rPr>
                <w:b/>
                <w:w w:val="100"/>
                <w:sz w:val="22"/>
              </w:rPr>
              <w:t>4</w:t>
            </w:r>
          </w:p>
        </w:tc>
        <w:tc>
          <w:tcPr>
            <w:tcW w:w="8720" w:type="dxa"/>
            <w:gridSpan w:val="2"/>
          </w:tcPr>
          <w:p>
            <w:pPr>
              <w:pStyle w:val="TableParagraph"/>
              <w:spacing w:line="252" w:lineRule="exact" w:before="2"/>
              <w:ind w:left="108" w:right="133"/>
              <w:rPr>
                <w:sz w:val="22"/>
              </w:rPr>
            </w:pPr>
            <w:r>
              <w:rPr>
                <w:sz w:val="22"/>
              </w:rPr>
              <w:t>Piese desenate: </w:t>
            </w:r>
            <w:r>
              <w:rPr>
                <w:b/>
                <w:sz w:val="22"/>
              </w:rPr>
              <w:t>„Plan de situaţie” </w:t>
            </w:r>
            <w:r>
              <w:rPr>
                <w:sz w:val="22"/>
              </w:rPr>
              <w:t>şi </w:t>
            </w:r>
            <w:r>
              <w:rPr>
                <w:b/>
                <w:sz w:val="22"/>
              </w:rPr>
              <w:t>„Schiţă de detaliu” </w:t>
            </w:r>
            <w:r>
              <w:rPr>
                <w:sz w:val="22"/>
              </w:rPr>
              <w:t>a mobilierului urban supus avizării, ca anexe la „Avizul” de la pct.3, vizate spre neschimbare de către Arhitect</w:t>
            </w:r>
            <w:r>
              <w:rPr>
                <w:spacing w:val="-12"/>
                <w:sz w:val="22"/>
              </w:rPr>
              <w:t> </w:t>
            </w:r>
            <w:r>
              <w:rPr>
                <w:sz w:val="22"/>
              </w:rPr>
              <w:t>Şef.</w:t>
            </w:r>
          </w:p>
        </w:tc>
        <w:tc>
          <w:tcPr>
            <w:tcW w:w="880" w:type="dxa"/>
          </w:tcPr>
          <w:p>
            <w:pPr>
              <w:pStyle w:val="TableParagraph"/>
              <w:rPr>
                <w:sz w:val="22"/>
              </w:rPr>
            </w:pPr>
          </w:p>
        </w:tc>
      </w:tr>
      <w:tr>
        <w:trPr>
          <w:trHeight w:val="1010" w:hRule="atLeast"/>
        </w:trPr>
        <w:tc>
          <w:tcPr>
            <w:tcW w:w="710" w:type="dxa"/>
          </w:tcPr>
          <w:p>
            <w:pPr>
              <w:pStyle w:val="TableParagraph"/>
              <w:spacing w:line="249" w:lineRule="exact"/>
              <w:ind w:left="10"/>
              <w:jc w:val="center"/>
              <w:rPr>
                <w:b/>
                <w:sz w:val="22"/>
              </w:rPr>
            </w:pPr>
            <w:r>
              <w:rPr>
                <w:b/>
                <w:w w:val="100"/>
                <w:sz w:val="22"/>
              </w:rPr>
              <w:t>5</w:t>
            </w:r>
          </w:p>
        </w:tc>
        <w:tc>
          <w:tcPr>
            <w:tcW w:w="8720" w:type="dxa"/>
            <w:gridSpan w:val="2"/>
          </w:tcPr>
          <w:p>
            <w:pPr>
              <w:pStyle w:val="TableParagraph"/>
              <w:ind w:left="108" w:right="91"/>
              <w:jc w:val="both"/>
              <w:rPr>
                <w:sz w:val="22"/>
              </w:rPr>
            </w:pPr>
            <w:r>
              <w:rPr>
                <w:b/>
                <w:sz w:val="22"/>
              </w:rPr>
              <w:t>„Document de înregistrare sanitară-veterinară şi pentru siguranţa alimentelor”, </w:t>
            </w:r>
            <w:r>
              <w:rPr>
                <w:sz w:val="22"/>
              </w:rPr>
              <w:t>după caz, emis de Direcţia Sanitară Veterinară şi pentru Siguranţa Alimentelor Mureş, str.Podeni nr.10; tel.:0265/314975; fax:0265/314974; program cu publicul: Luni-Vineri: 09:00-15:00 (pauză în</w:t>
            </w:r>
          </w:p>
          <w:p>
            <w:pPr>
              <w:pStyle w:val="TableParagraph"/>
              <w:spacing w:line="233" w:lineRule="exact"/>
              <w:ind w:left="108"/>
              <w:jc w:val="both"/>
              <w:rPr>
                <w:sz w:val="22"/>
              </w:rPr>
            </w:pPr>
            <w:r>
              <w:rPr>
                <w:sz w:val="22"/>
              </w:rPr>
              <w:t>intervalul orar 11:00-12:00).</w:t>
            </w:r>
          </w:p>
        </w:tc>
        <w:tc>
          <w:tcPr>
            <w:tcW w:w="880" w:type="dxa"/>
          </w:tcPr>
          <w:p>
            <w:pPr>
              <w:pStyle w:val="TableParagraph"/>
              <w:rPr>
                <w:sz w:val="22"/>
              </w:rPr>
            </w:pPr>
          </w:p>
        </w:tc>
      </w:tr>
      <w:tr>
        <w:trPr>
          <w:trHeight w:val="760" w:hRule="atLeast"/>
        </w:trPr>
        <w:tc>
          <w:tcPr>
            <w:tcW w:w="710" w:type="dxa"/>
          </w:tcPr>
          <w:p>
            <w:pPr>
              <w:pStyle w:val="TableParagraph"/>
              <w:spacing w:line="251" w:lineRule="exact"/>
              <w:ind w:left="10"/>
              <w:jc w:val="center"/>
              <w:rPr>
                <w:b/>
                <w:sz w:val="22"/>
              </w:rPr>
            </w:pPr>
            <w:r>
              <w:rPr>
                <w:b/>
                <w:w w:val="100"/>
                <w:sz w:val="22"/>
              </w:rPr>
              <w:t>6</w:t>
            </w:r>
          </w:p>
        </w:tc>
        <w:tc>
          <w:tcPr>
            <w:tcW w:w="8720" w:type="dxa"/>
            <w:gridSpan w:val="2"/>
          </w:tcPr>
          <w:p>
            <w:pPr>
              <w:pStyle w:val="TableParagraph"/>
              <w:spacing w:line="251" w:lineRule="exact"/>
              <w:ind w:left="108"/>
              <w:rPr>
                <w:sz w:val="22"/>
              </w:rPr>
            </w:pPr>
            <w:r>
              <w:rPr>
                <w:b/>
                <w:sz w:val="22"/>
              </w:rPr>
              <w:t>„Notificarea privind respectarea normelor igienico-sanitare”</w:t>
            </w:r>
            <w:r>
              <w:rPr>
                <w:sz w:val="22"/>
              </w:rPr>
              <w:t>, după caz, emisă de Direcţia de</w:t>
            </w:r>
          </w:p>
          <w:p>
            <w:pPr>
              <w:pStyle w:val="TableParagraph"/>
              <w:spacing w:line="252" w:lineRule="exact" w:before="5"/>
              <w:ind w:left="108"/>
              <w:rPr>
                <w:sz w:val="22"/>
              </w:rPr>
            </w:pPr>
            <w:r>
              <w:rPr>
                <w:sz w:val="22"/>
              </w:rPr>
              <w:t>Sănătate Publică Mureş, str.Gh.Doja nr.34, cam.1; tel.:0265/262685; program cu publicul: Luni- Vineri: 08:00-13:00.</w:t>
            </w:r>
          </w:p>
        </w:tc>
        <w:tc>
          <w:tcPr>
            <w:tcW w:w="880" w:type="dxa"/>
          </w:tcPr>
          <w:p>
            <w:pPr>
              <w:pStyle w:val="TableParagraph"/>
              <w:rPr>
                <w:sz w:val="22"/>
              </w:rPr>
            </w:pPr>
          </w:p>
        </w:tc>
      </w:tr>
      <w:tr>
        <w:trPr>
          <w:trHeight w:val="758" w:hRule="atLeast"/>
        </w:trPr>
        <w:tc>
          <w:tcPr>
            <w:tcW w:w="710" w:type="dxa"/>
            <w:vMerge w:val="restart"/>
          </w:tcPr>
          <w:p>
            <w:pPr>
              <w:pStyle w:val="TableParagraph"/>
              <w:spacing w:line="251" w:lineRule="exact"/>
              <w:ind w:left="10"/>
              <w:jc w:val="center"/>
              <w:rPr>
                <w:b/>
                <w:sz w:val="22"/>
              </w:rPr>
            </w:pPr>
            <w:r>
              <w:rPr>
                <w:b/>
                <w:w w:val="100"/>
                <w:sz w:val="22"/>
              </w:rPr>
              <w:t>7</w:t>
            </w:r>
          </w:p>
        </w:tc>
        <w:tc>
          <w:tcPr>
            <w:tcW w:w="8720" w:type="dxa"/>
            <w:gridSpan w:val="2"/>
          </w:tcPr>
          <w:p>
            <w:pPr>
              <w:pStyle w:val="TableParagraph"/>
              <w:spacing w:line="252" w:lineRule="exact" w:before="2"/>
              <w:ind w:left="108" w:right="91"/>
              <w:jc w:val="both"/>
              <w:rPr>
                <w:sz w:val="22"/>
              </w:rPr>
            </w:pPr>
            <w:r>
              <w:rPr>
                <w:b/>
                <w:sz w:val="22"/>
              </w:rPr>
              <w:t>Alte avize sau acorduri </w:t>
            </w:r>
            <w:r>
              <w:rPr>
                <w:sz w:val="22"/>
              </w:rPr>
              <w:t>cuprinse în reglementări privitoare la domeniul public, urbanism şi sistematizare, servicii publice, ordinea şi liniştea publică, siguranţa rutieră, precum şi protecţia mediului, după caz:</w:t>
            </w:r>
          </w:p>
        </w:tc>
        <w:tc>
          <w:tcPr>
            <w:tcW w:w="880" w:type="dxa"/>
          </w:tcPr>
          <w:p>
            <w:pPr>
              <w:pStyle w:val="TableParagraph"/>
              <w:rPr>
                <w:sz w:val="22"/>
              </w:rPr>
            </w:pPr>
          </w:p>
        </w:tc>
      </w:tr>
      <w:tr>
        <w:trPr>
          <w:trHeight w:val="251" w:hRule="atLeast"/>
        </w:trPr>
        <w:tc>
          <w:tcPr>
            <w:tcW w:w="710" w:type="dxa"/>
            <w:vMerge/>
            <w:tcBorders>
              <w:top w:val="nil"/>
            </w:tcBorders>
          </w:tcPr>
          <w:p>
            <w:pPr>
              <w:rPr>
                <w:sz w:val="2"/>
                <w:szCs w:val="2"/>
              </w:rPr>
            </w:pPr>
          </w:p>
        </w:tc>
        <w:tc>
          <w:tcPr>
            <w:tcW w:w="988" w:type="dxa"/>
          </w:tcPr>
          <w:p>
            <w:pPr>
              <w:pStyle w:val="TableParagraph"/>
              <w:spacing w:line="232" w:lineRule="exact"/>
              <w:ind w:left="108"/>
              <w:rPr>
                <w:b/>
                <w:sz w:val="22"/>
              </w:rPr>
            </w:pPr>
            <w:r>
              <w:rPr>
                <w:b/>
                <w:sz w:val="22"/>
              </w:rPr>
              <w:t>7.1</w:t>
            </w:r>
          </w:p>
        </w:tc>
        <w:tc>
          <w:tcPr>
            <w:tcW w:w="7732" w:type="dxa"/>
          </w:tcPr>
          <w:p>
            <w:pPr>
              <w:pStyle w:val="TableParagraph"/>
              <w:rPr>
                <w:sz w:val="18"/>
              </w:rPr>
            </w:pPr>
          </w:p>
        </w:tc>
        <w:tc>
          <w:tcPr>
            <w:tcW w:w="880" w:type="dxa"/>
          </w:tcPr>
          <w:p>
            <w:pPr>
              <w:pStyle w:val="TableParagraph"/>
              <w:rPr>
                <w:sz w:val="18"/>
              </w:rPr>
            </w:pPr>
          </w:p>
        </w:tc>
      </w:tr>
      <w:tr>
        <w:trPr>
          <w:trHeight w:val="253" w:hRule="atLeast"/>
        </w:trPr>
        <w:tc>
          <w:tcPr>
            <w:tcW w:w="710" w:type="dxa"/>
            <w:vMerge/>
            <w:tcBorders>
              <w:top w:val="nil"/>
            </w:tcBorders>
          </w:tcPr>
          <w:p>
            <w:pPr>
              <w:rPr>
                <w:sz w:val="2"/>
                <w:szCs w:val="2"/>
              </w:rPr>
            </w:pPr>
          </w:p>
        </w:tc>
        <w:tc>
          <w:tcPr>
            <w:tcW w:w="988" w:type="dxa"/>
          </w:tcPr>
          <w:p>
            <w:pPr>
              <w:pStyle w:val="TableParagraph"/>
              <w:spacing w:line="233" w:lineRule="exact" w:before="1"/>
              <w:ind w:left="108"/>
              <w:rPr>
                <w:b/>
                <w:sz w:val="22"/>
              </w:rPr>
            </w:pPr>
            <w:r>
              <w:rPr>
                <w:b/>
                <w:sz w:val="22"/>
              </w:rPr>
              <w:t>7.2</w:t>
            </w:r>
          </w:p>
        </w:tc>
        <w:tc>
          <w:tcPr>
            <w:tcW w:w="7732" w:type="dxa"/>
          </w:tcPr>
          <w:p>
            <w:pPr>
              <w:pStyle w:val="TableParagraph"/>
              <w:rPr>
                <w:sz w:val="18"/>
              </w:rPr>
            </w:pPr>
          </w:p>
        </w:tc>
        <w:tc>
          <w:tcPr>
            <w:tcW w:w="880" w:type="dxa"/>
          </w:tcPr>
          <w:p>
            <w:pPr>
              <w:pStyle w:val="TableParagraph"/>
              <w:rPr>
                <w:sz w:val="18"/>
              </w:rPr>
            </w:pPr>
          </w:p>
        </w:tc>
      </w:tr>
      <w:tr>
        <w:trPr>
          <w:trHeight w:val="253" w:hRule="atLeast"/>
        </w:trPr>
        <w:tc>
          <w:tcPr>
            <w:tcW w:w="710" w:type="dxa"/>
            <w:vMerge/>
            <w:tcBorders>
              <w:top w:val="nil"/>
            </w:tcBorders>
          </w:tcPr>
          <w:p>
            <w:pPr>
              <w:rPr>
                <w:sz w:val="2"/>
                <w:szCs w:val="2"/>
              </w:rPr>
            </w:pPr>
          </w:p>
        </w:tc>
        <w:tc>
          <w:tcPr>
            <w:tcW w:w="988" w:type="dxa"/>
          </w:tcPr>
          <w:p>
            <w:pPr>
              <w:pStyle w:val="TableParagraph"/>
              <w:spacing w:line="234" w:lineRule="exact"/>
              <w:ind w:left="108"/>
              <w:rPr>
                <w:b/>
                <w:sz w:val="22"/>
              </w:rPr>
            </w:pPr>
            <w:r>
              <w:rPr>
                <w:b/>
                <w:sz w:val="22"/>
              </w:rPr>
              <w:t>7.3</w:t>
            </w:r>
          </w:p>
        </w:tc>
        <w:tc>
          <w:tcPr>
            <w:tcW w:w="7732" w:type="dxa"/>
          </w:tcPr>
          <w:p>
            <w:pPr>
              <w:pStyle w:val="TableParagraph"/>
              <w:rPr>
                <w:sz w:val="18"/>
              </w:rPr>
            </w:pPr>
          </w:p>
        </w:tc>
        <w:tc>
          <w:tcPr>
            <w:tcW w:w="880" w:type="dxa"/>
          </w:tcPr>
          <w:p>
            <w:pPr>
              <w:pStyle w:val="TableParagraph"/>
              <w:rPr>
                <w:sz w:val="18"/>
              </w:rPr>
            </w:pPr>
          </w:p>
        </w:tc>
      </w:tr>
      <w:tr>
        <w:trPr>
          <w:trHeight w:val="251" w:hRule="atLeast"/>
        </w:trPr>
        <w:tc>
          <w:tcPr>
            <w:tcW w:w="710" w:type="dxa"/>
            <w:vMerge/>
            <w:tcBorders>
              <w:top w:val="nil"/>
            </w:tcBorders>
          </w:tcPr>
          <w:p>
            <w:pPr>
              <w:rPr>
                <w:sz w:val="2"/>
                <w:szCs w:val="2"/>
              </w:rPr>
            </w:pPr>
          </w:p>
        </w:tc>
        <w:tc>
          <w:tcPr>
            <w:tcW w:w="988" w:type="dxa"/>
          </w:tcPr>
          <w:p>
            <w:pPr>
              <w:pStyle w:val="TableParagraph"/>
              <w:spacing w:line="232" w:lineRule="exact"/>
              <w:ind w:left="108"/>
              <w:rPr>
                <w:b/>
                <w:sz w:val="22"/>
              </w:rPr>
            </w:pPr>
            <w:r>
              <w:rPr>
                <w:b/>
                <w:sz w:val="22"/>
              </w:rPr>
              <w:t>7.4</w:t>
            </w:r>
          </w:p>
        </w:tc>
        <w:tc>
          <w:tcPr>
            <w:tcW w:w="7732" w:type="dxa"/>
          </w:tcPr>
          <w:p>
            <w:pPr>
              <w:pStyle w:val="TableParagraph"/>
              <w:rPr>
                <w:sz w:val="18"/>
              </w:rPr>
            </w:pPr>
          </w:p>
        </w:tc>
        <w:tc>
          <w:tcPr>
            <w:tcW w:w="880" w:type="dxa"/>
          </w:tcPr>
          <w:p>
            <w:pPr>
              <w:pStyle w:val="TableParagraph"/>
              <w:rPr>
                <w:sz w:val="18"/>
              </w:rPr>
            </w:pPr>
          </w:p>
        </w:tc>
      </w:tr>
      <w:tr>
        <w:trPr>
          <w:trHeight w:val="253" w:hRule="atLeast"/>
        </w:trPr>
        <w:tc>
          <w:tcPr>
            <w:tcW w:w="710" w:type="dxa"/>
            <w:vMerge/>
            <w:tcBorders>
              <w:top w:val="nil"/>
            </w:tcBorders>
          </w:tcPr>
          <w:p>
            <w:pPr>
              <w:rPr>
                <w:sz w:val="2"/>
                <w:szCs w:val="2"/>
              </w:rPr>
            </w:pPr>
          </w:p>
        </w:tc>
        <w:tc>
          <w:tcPr>
            <w:tcW w:w="988" w:type="dxa"/>
          </w:tcPr>
          <w:p>
            <w:pPr>
              <w:pStyle w:val="TableParagraph"/>
              <w:spacing w:line="234" w:lineRule="exact"/>
              <w:ind w:left="108"/>
              <w:rPr>
                <w:b/>
                <w:sz w:val="22"/>
              </w:rPr>
            </w:pPr>
            <w:r>
              <w:rPr>
                <w:b/>
                <w:sz w:val="22"/>
              </w:rPr>
              <w:t>7.5</w:t>
            </w:r>
          </w:p>
        </w:tc>
        <w:tc>
          <w:tcPr>
            <w:tcW w:w="7732" w:type="dxa"/>
          </w:tcPr>
          <w:p>
            <w:pPr>
              <w:pStyle w:val="TableParagraph"/>
              <w:rPr>
                <w:sz w:val="18"/>
              </w:rPr>
            </w:pPr>
          </w:p>
        </w:tc>
        <w:tc>
          <w:tcPr>
            <w:tcW w:w="880" w:type="dxa"/>
          </w:tcPr>
          <w:p>
            <w:pPr>
              <w:pStyle w:val="TableParagraph"/>
              <w:rPr>
                <w:sz w:val="18"/>
              </w:rPr>
            </w:pPr>
          </w:p>
        </w:tc>
      </w:tr>
      <w:tr>
        <w:trPr>
          <w:trHeight w:val="230" w:hRule="atLeast"/>
        </w:trPr>
        <w:tc>
          <w:tcPr>
            <w:tcW w:w="9430" w:type="dxa"/>
            <w:gridSpan w:val="3"/>
          </w:tcPr>
          <w:p>
            <w:pPr>
              <w:pStyle w:val="TableParagraph"/>
              <w:spacing w:line="210" w:lineRule="exact"/>
              <w:ind w:left="6105"/>
              <w:rPr>
                <w:b/>
                <w:sz w:val="20"/>
              </w:rPr>
            </w:pPr>
            <w:r>
              <w:rPr>
                <w:b/>
                <w:sz w:val="20"/>
              </w:rPr>
              <w:t>Total file depuse în susţinerea cererii:</w:t>
            </w:r>
          </w:p>
        </w:tc>
        <w:tc>
          <w:tcPr>
            <w:tcW w:w="880" w:type="dxa"/>
          </w:tcPr>
          <w:p>
            <w:pPr>
              <w:pStyle w:val="TableParagraph"/>
              <w:rPr>
                <w:sz w:val="16"/>
              </w:rPr>
            </w:pPr>
          </w:p>
        </w:tc>
      </w:tr>
    </w:tbl>
    <w:p>
      <w:pPr>
        <w:pStyle w:val="BodyText"/>
        <w:spacing w:before="11"/>
        <w:rPr>
          <w:sz w:val="19"/>
        </w:rPr>
      </w:pPr>
    </w:p>
    <w:p>
      <w:pPr>
        <w:pStyle w:val="ListParagraph"/>
        <w:numPr>
          <w:ilvl w:val="0"/>
          <w:numId w:val="3"/>
        </w:numPr>
        <w:tabs>
          <w:tab w:pos="627" w:val="left" w:leader="none"/>
        </w:tabs>
        <w:spacing w:line="240" w:lineRule="auto" w:before="0" w:after="0"/>
        <w:ind w:left="386" w:right="709" w:firstLine="0"/>
        <w:jc w:val="both"/>
        <w:rPr>
          <w:b/>
          <w:sz w:val="24"/>
        </w:rPr>
      </w:pPr>
      <w:r>
        <w:rPr>
          <w:b/>
          <w:sz w:val="24"/>
        </w:rPr>
        <w:t>Taxa de avizare </w:t>
      </w:r>
      <w:r>
        <w:rPr>
          <w:sz w:val="24"/>
        </w:rPr>
        <w:t>se va achita integral la data eliberării avizului de funcţionare provizorie, direct la casieria instituţiei sau prin instrument bancar, caz în care se va prezenta documentul justificativ. Nivelul taxei pentru anul fiscal 2021 este stabilit la </w:t>
      </w:r>
      <w:r>
        <w:rPr>
          <w:b/>
          <w:sz w:val="24"/>
        </w:rPr>
        <w:t>70 lei</w:t>
      </w:r>
      <w:r>
        <w:rPr>
          <w:sz w:val="24"/>
        </w:rPr>
        <w:t>, conform prevederilor </w:t>
      </w:r>
      <w:r>
        <w:rPr>
          <w:b/>
          <w:sz w:val="24"/>
        </w:rPr>
        <w:t>H.C.L.M.Tg.Mureş</w:t>
      </w:r>
      <w:r>
        <w:rPr>
          <w:b/>
          <w:spacing w:val="-17"/>
          <w:sz w:val="24"/>
        </w:rPr>
        <w:t> </w:t>
      </w:r>
      <w:r>
        <w:rPr>
          <w:b/>
          <w:sz w:val="24"/>
        </w:rPr>
        <w:t>nr.57/2020.</w:t>
      </w:r>
    </w:p>
    <w:p>
      <w:pPr>
        <w:pStyle w:val="BodyText"/>
        <w:rPr>
          <w:sz w:val="26"/>
        </w:rPr>
      </w:pPr>
    </w:p>
    <w:p>
      <w:pPr>
        <w:pStyle w:val="BodyText"/>
      </w:pPr>
    </w:p>
    <w:p>
      <w:pPr>
        <w:pStyle w:val="Heading1"/>
        <w:ind w:left="5863"/>
      </w:pPr>
      <w:r>
        <w:rPr/>
        <w:t>Semnătura reprezentantului legal al firmei,</w:t>
      </w:r>
    </w:p>
    <w:p>
      <w:pPr>
        <w:pStyle w:val="BodyText"/>
        <w:rPr>
          <w:sz w:val="20"/>
        </w:rPr>
      </w:pPr>
    </w:p>
    <w:p>
      <w:pPr>
        <w:pStyle w:val="BodyText"/>
        <w:spacing w:before="8"/>
        <w:rPr>
          <w:sz w:val="23"/>
        </w:rPr>
      </w:pPr>
      <w:r>
        <w:rPr/>
        <w:pict>
          <v:line style="position:absolute;mso-position-horizontal-relative:page;mso-position-vertical-relative:paragraph;z-index:1336;mso-wrap-distance-left:0;mso-wrap-distance-right:0" from="302.160004pt,15.86593pt" to="524.160014pt,15.86593pt" stroked="true" strokeweight=".48pt" strokecolor="#000000">
            <v:stroke dashstyle="solid"/>
            <w10:wrap type="topAndBottom"/>
          </v:line>
        </w:pict>
      </w:r>
    </w:p>
    <w:sectPr>
      <w:pgSz w:w="11910" w:h="16850"/>
      <w:pgMar w:top="220" w:bottom="280" w:left="18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86" w:hanging="240"/>
      </w:pPr>
      <w:rPr>
        <w:rFonts w:hint="default" w:ascii="Times New Roman" w:hAnsi="Times New Roman" w:eastAsia="Times New Roman" w:cs="Times New Roman"/>
        <w:b/>
        <w:bCs/>
        <w:spacing w:val="-25"/>
        <w:w w:val="99"/>
        <w:sz w:val="24"/>
        <w:szCs w:val="24"/>
      </w:rPr>
    </w:lvl>
    <w:lvl w:ilvl="1">
      <w:start w:val="0"/>
      <w:numFmt w:val="bullet"/>
      <w:lvlText w:val="•"/>
      <w:lvlJc w:val="left"/>
      <w:pPr>
        <w:ind w:left="1472" w:hanging="240"/>
      </w:pPr>
      <w:rPr>
        <w:rFonts w:hint="default"/>
      </w:rPr>
    </w:lvl>
    <w:lvl w:ilvl="2">
      <w:start w:val="0"/>
      <w:numFmt w:val="bullet"/>
      <w:lvlText w:val="•"/>
      <w:lvlJc w:val="left"/>
      <w:pPr>
        <w:ind w:left="2565" w:hanging="240"/>
      </w:pPr>
      <w:rPr>
        <w:rFonts w:hint="default"/>
      </w:rPr>
    </w:lvl>
    <w:lvl w:ilvl="3">
      <w:start w:val="0"/>
      <w:numFmt w:val="bullet"/>
      <w:lvlText w:val="•"/>
      <w:lvlJc w:val="left"/>
      <w:pPr>
        <w:ind w:left="3657" w:hanging="240"/>
      </w:pPr>
      <w:rPr>
        <w:rFonts w:hint="default"/>
      </w:rPr>
    </w:lvl>
    <w:lvl w:ilvl="4">
      <w:start w:val="0"/>
      <w:numFmt w:val="bullet"/>
      <w:lvlText w:val="•"/>
      <w:lvlJc w:val="left"/>
      <w:pPr>
        <w:ind w:left="4750" w:hanging="240"/>
      </w:pPr>
      <w:rPr>
        <w:rFonts w:hint="default"/>
      </w:rPr>
    </w:lvl>
    <w:lvl w:ilvl="5">
      <w:start w:val="0"/>
      <w:numFmt w:val="bullet"/>
      <w:lvlText w:val="•"/>
      <w:lvlJc w:val="left"/>
      <w:pPr>
        <w:ind w:left="5843" w:hanging="240"/>
      </w:pPr>
      <w:rPr>
        <w:rFonts w:hint="default"/>
      </w:rPr>
    </w:lvl>
    <w:lvl w:ilvl="6">
      <w:start w:val="0"/>
      <w:numFmt w:val="bullet"/>
      <w:lvlText w:val="•"/>
      <w:lvlJc w:val="left"/>
      <w:pPr>
        <w:ind w:left="6935" w:hanging="240"/>
      </w:pPr>
      <w:rPr>
        <w:rFonts w:hint="default"/>
      </w:rPr>
    </w:lvl>
    <w:lvl w:ilvl="7">
      <w:start w:val="0"/>
      <w:numFmt w:val="bullet"/>
      <w:lvlText w:val="•"/>
      <w:lvlJc w:val="left"/>
      <w:pPr>
        <w:ind w:left="8028" w:hanging="240"/>
      </w:pPr>
      <w:rPr>
        <w:rFonts w:hint="default"/>
      </w:rPr>
    </w:lvl>
    <w:lvl w:ilvl="8">
      <w:start w:val="0"/>
      <w:numFmt w:val="bullet"/>
      <w:lvlText w:val="•"/>
      <w:lvlJc w:val="left"/>
      <w:pPr>
        <w:ind w:left="9121" w:hanging="240"/>
      </w:pPr>
      <w:rPr>
        <w:rFonts w:hint="default"/>
      </w:rPr>
    </w:lvl>
  </w:abstractNum>
  <w:abstractNum w:abstractNumId="1">
    <w:multiLevelType w:val="hybridMultilevel"/>
    <w:lvl w:ilvl="0">
      <w:start w:val="0"/>
      <w:numFmt w:val="bullet"/>
      <w:lvlText w:val="■"/>
      <w:lvlJc w:val="left"/>
      <w:pPr>
        <w:ind w:left="1526" w:hanging="135"/>
      </w:pPr>
      <w:rPr>
        <w:rFonts w:hint="default" w:ascii="Times New Roman" w:hAnsi="Times New Roman" w:eastAsia="Times New Roman" w:cs="Times New Roman"/>
        <w:b/>
        <w:bCs/>
        <w:spacing w:val="0"/>
        <w:w w:val="100"/>
        <w:sz w:val="20"/>
        <w:szCs w:val="20"/>
      </w:rPr>
    </w:lvl>
    <w:lvl w:ilvl="1">
      <w:start w:val="0"/>
      <w:numFmt w:val="bullet"/>
      <w:lvlText w:val="•"/>
      <w:lvlJc w:val="left"/>
      <w:pPr>
        <w:ind w:left="2498" w:hanging="135"/>
      </w:pPr>
      <w:rPr>
        <w:rFonts w:hint="default"/>
      </w:rPr>
    </w:lvl>
    <w:lvl w:ilvl="2">
      <w:start w:val="0"/>
      <w:numFmt w:val="bullet"/>
      <w:lvlText w:val="•"/>
      <w:lvlJc w:val="left"/>
      <w:pPr>
        <w:ind w:left="3477" w:hanging="135"/>
      </w:pPr>
      <w:rPr>
        <w:rFonts w:hint="default"/>
      </w:rPr>
    </w:lvl>
    <w:lvl w:ilvl="3">
      <w:start w:val="0"/>
      <w:numFmt w:val="bullet"/>
      <w:lvlText w:val="•"/>
      <w:lvlJc w:val="left"/>
      <w:pPr>
        <w:ind w:left="4455" w:hanging="135"/>
      </w:pPr>
      <w:rPr>
        <w:rFonts w:hint="default"/>
      </w:rPr>
    </w:lvl>
    <w:lvl w:ilvl="4">
      <w:start w:val="0"/>
      <w:numFmt w:val="bullet"/>
      <w:lvlText w:val="•"/>
      <w:lvlJc w:val="left"/>
      <w:pPr>
        <w:ind w:left="5434" w:hanging="135"/>
      </w:pPr>
      <w:rPr>
        <w:rFonts w:hint="default"/>
      </w:rPr>
    </w:lvl>
    <w:lvl w:ilvl="5">
      <w:start w:val="0"/>
      <w:numFmt w:val="bullet"/>
      <w:lvlText w:val="•"/>
      <w:lvlJc w:val="left"/>
      <w:pPr>
        <w:ind w:left="6413" w:hanging="135"/>
      </w:pPr>
      <w:rPr>
        <w:rFonts w:hint="default"/>
      </w:rPr>
    </w:lvl>
    <w:lvl w:ilvl="6">
      <w:start w:val="0"/>
      <w:numFmt w:val="bullet"/>
      <w:lvlText w:val="•"/>
      <w:lvlJc w:val="left"/>
      <w:pPr>
        <w:ind w:left="7391" w:hanging="135"/>
      </w:pPr>
      <w:rPr>
        <w:rFonts w:hint="default"/>
      </w:rPr>
    </w:lvl>
    <w:lvl w:ilvl="7">
      <w:start w:val="0"/>
      <w:numFmt w:val="bullet"/>
      <w:lvlText w:val="•"/>
      <w:lvlJc w:val="left"/>
      <w:pPr>
        <w:ind w:left="8370" w:hanging="135"/>
      </w:pPr>
      <w:rPr>
        <w:rFonts w:hint="default"/>
      </w:rPr>
    </w:lvl>
    <w:lvl w:ilvl="8">
      <w:start w:val="0"/>
      <w:numFmt w:val="bullet"/>
      <w:lvlText w:val="•"/>
      <w:lvlJc w:val="left"/>
      <w:pPr>
        <w:ind w:left="9349" w:hanging="135"/>
      </w:pPr>
      <w:rPr>
        <w:rFonts w:hint="default"/>
      </w:rPr>
    </w:lvl>
  </w:abstractNum>
  <w:abstractNum w:abstractNumId="0">
    <w:multiLevelType w:val="hybridMultilevel"/>
    <w:lvl w:ilvl="0">
      <w:start w:val="1"/>
      <w:numFmt w:val="upperRoman"/>
      <w:lvlText w:val="%1."/>
      <w:lvlJc w:val="left"/>
      <w:pPr>
        <w:ind w:left="1588" w:hanging="197"/>
        <w:jc w:val="left"/>
      </w:pPr>
      <w:rPr>
        <w:rFonts w:hint="default" w:ascii="Times New Roman" w:hAnsi="Times New Roman" w:eastAsia="Times New Roman" w:cs="Times New Roman"/>
        <w:b/>
        <w:bCs/>
        <w:w w:val="100"/>
        <w:sz w:val="22"/>
        <w:szCs w:val="22"/>
      </w:rPr>
    </w:lvl>
    <w:lvl w:ilvl="1">
      <w:start w:val="0"/>
      <w:numFmt w:val="bullet"/>
      <w:lvlText w:val="•"/>
      <w:lvlJc w:val="left"/>
      <w:pPr>
        <w:ind w:left="2552" w:hanging="197"/>
      </w:pPr>
      <w:rPr>
        <w:rFonts w:hint="default"/>
      </w:rPr>
    </w:lvl>
    <w:lvl w:ilvl="2">
      <w:start w:val="0"/>
      <w:numFmt w:val="bullet"/>
      <w:lvlText w:val="•"/>
      <w:lvlJc w:val="left"/>
      <w:pPr>
        <w:ind w:left="3525" w:hanging="197"/>
      </w:pPr>
      <w:rPr>
        <w:rFonts w:hint="default"/>
      </w:rPr>
    </w:lvl>
    <w:lvl w:ilvl="3">
      <w:start w:val="0"/>
      <w:numFmt w:val="bullet"/>
      <w:lvlText w:val="•"/>
      <w:lvlJc w:val="left"/>
      <w:pPr>
        <w:ind w:left="4497" w:hanging="197"/>
      </w:pPr>
      <w:rPr>
        <w:rFonts w:hint="default"/>
      </w:rPr>
    </w:lvl>
    <w:lvl w:ilvl="4">
      <w:start w:val="0"/>
      <w:numFmt w:val="bullet"/>
      <w:lvlText w:val="•"/>
      <w:lvlJc w:val="left"/>
      <w:pPr>
        <w:ind w:left="5470" w:hanging="197"/>
      </w:pPr>
      <w:rPr>
        <w:rFonts w:hint="default"/>
      </w:rPr>
    </w:lvl>
    <w:lvl w:ilvl="5">
      <w:start w:val="0"/>
      <w:numFmt w:val="bullet"/>
      <w:lvlText w:val="•"/>
      <w:lvlJc w:val="left"/>
      <w:pPr>
        <w:ind w:left="6443" w:hanging="197"/>
      </w:pPr>
      <w:rPr>
        <w:rFonts w:hint="default"/>
      </w:rPr>
    </w:lvl>
    <w:lvl w:ilvl="6">
      <w:start w:val="0"/>
      <w:numFmt w:val="bullet"/>
      <w:lvlText w:val="•"/>
      <w:lvlJc w:val="left"/>
      <w:pPr>
        <w:ind w:left="7415" w:hanging="197"/>
      </w:pPr>
      <w:rPr>
        <w:rFonts w:hint="default"/>
      </w:rPr>
    </w:lvl>
    <w:lvl w:ilvl="7">
      <w:start w:val="0"/>
      <w:numFmt w:val="bullet"/>
      <w:lvlText w:val="•"/>
      <w:lvlJc w:val="left"/>
      <w:pPr>
        <w:ind w:left="8388" w:hanging="197"/>
      </w:pPr>
      <w:rPr>
        <w:rFonts w:hint="default"/>
      </w:rPr>
    </w:lvl>
    <w:lvl w:ilvl="8">
      <w:start w:val="0"/>
      <w:numFmt w:val="bullet"/>
      <w:lvlText w:val="•"/>
      <w:lvlJc w:val="left"/>
      <w:pPr>
        <w:ind w:left="9361" w:hanging="197"/>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b/>
      <w:bCs/>
      <w:sz w:val="22"/>
      <w:szCs w:val="22"/>
    </w:rPr>
  </w:style>
  <w:style w:styleId="Heading1" w:type="paragraph">
    <w:name w:val="Heading 1"/>
    <w:basedOn w:val="Normal"/>
    <w:uiPriority w:val="1"/>
    <w:qFormat/>
    <w:pPr>
      <w:ind w:left="522"/>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526" w:hanging="134"/>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urbanism@tirgumures.ro"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dcterms:created xsi:type="dcterms:W3CDTF">2021-01-07T09:39:44Z</dcterms:created>
  <dcterms:modified xsi:type="dcterms:W3CDTF">2021-01-07T09:39:44Z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Acrobat PDFMaker 18 for Word</vt:lpwstr>
  </property>
  <property fmtid="{D5CDD505-2E9C-101B-9397-08002B2CF9AE}" pid="4" name="LastSaved">
    <vt:filetime>2021-01-07T00:00:00Z</vt:filetime>
  </property>
</Properties>
</file>